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3FFE0467-879D-46F9-A791-E38B88B57734" style="width:450.75pt;height:465.3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CSATOLMÁNY </w:t>
      </w:r>
    </w:p>
    <w:p>
      <w:pPr>
        <w:jc w:val="center"/>
        <w:rPr>
          <w:noProof/>
        </w:rPr>
      </w:pPr>
      <w:r>
        <w:rPr>
          <w:noProof/>
        </w:rPr>
        <w:t>TERVEZET</w:t>
      </w:r>
    </w:p>
    <w:p>
      <w:pPr>
        <w:jc w:val="center"/>
        <w:rPr>
          <w:b/>
          <w:noProof/>
        </w:rPr>
      </w:pPr>
      <w:r>
        <w:rPr>
          <w:b/>
          <w:noProof/>
        </w:rPr>
        <w:t>A CETA VEGYES BIZOTTSÁG […/2019] HATÁROZATA</w:t>
      </w:r>
    </w:p>
    <w:p>
      <w:pPr>
        <w:jc w:val="center"/>
        <w:rPr>
          <w:b/>
          <w:noProof/>
        </w:rPr>
      </w:pPr>
      <w:r>
        <w:rPr>
          <w:b/>
          <w:noProof/>
        </w:rPr>
        <w:t>(...)</w:t>
      </w:r>
    </w:p>
    <w:p>
      <w:pPr>
        <w:spacing w:after="360"/>
        <w:jc w:val="center"/>
        <w:rPr>
          <w:b/>
          <w:noProof/>
        </w:rPr>
      </w:pPr>
      <w:r>
        <w:rPr>
          <w:b/>
          <w:noProof/>
        </w:rPr>
        <w:t>a CETA 8.31. cikkének (3) bekezdésével és 8.44. cikke (3) bekezdésének a) pontjával összhangban az értelmezéseknek a CETA eljárási szabályzat mellékleteként történő elfogadására vonatkozó eljárás elfogadásáról</w:t>
      </w:r>
    </w:p>
    <w:p>
      <w:pPr>
        <w:spacing w:after="0" w:line="259" w:lineRule="auto"/>
        <w:rPr>
          <w:rFonts w:eastAsia="Calibri"/>
          <w:noProof/>
          <w:szCs w:val="19"/>
        </w:rPr>
      </w:pPr>
      <w:r>
        <w:rPr>
          <w:noProof/>
        </w:rPr>
        <w:t>A CETA VEGYES BIZOTTSÁG,</w:t>
      </w:r>
    </w:p>
    <w:p>
      <w:pPr>
        <w:spacing w:after="0" w:line="259" w:lineRule="auto"/>
        <w:rPr>
          <w:rFonts w:eastAsia="Calibri"/>
          <w:noProof/>
          <w:szCs w:val="19"/>
        </w:rPr>
      </w:pPr>
      <w:r>
        <w:rPr>
          <w:noProof/>
        </w:rPr>
        <w:t xml:space="preserve">tekintettel az egyrészről Kanada, másrészről az Európai Unió és tagállamai közötti átfogó gazdasági és kereskedelmi megállapodás (a továbbiakban: megállapodás) 26.1. cikkére, és különösen annak 26.1. cikke (4) bekezdésének d) pontjára és 26.2. cikkének (4) bekezdésére, </w:t>
      </w:r>
    </w:p>
    <w:p>
      <w:pPr>
        <w:spacing w:after="0" w:line="259" w:lineRule="auto"/>
        <w:rPr>
          <w:rFonts w:eastAsia="Calibri"/>
          <w:noProof/>
          <w:szCs w:val="19"/>
        </w:rPr>
      </w:pPr>
      <w:r>
        <w:rPr>
          <w:noProof/>
        </w:rPr>
        <w:t xml:space="preserve">mivel: </w:t>
      </w:r>
    </w:p>
    <w:p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A megállapodás 26.1. cikke (4) bekezdésének d) pontja értelmében a CETA Vegyes Bizottság elfogadja saját eljárási szabályzatát.</w:t>
      </w:r>
    </w:p>
    <w:p>
      <w:pPr>
        <w:pStyle w:val="Point0number"/>
        <w:rPr>
          <w:noProof/>
        </w:rPr>
      </w:pPr>
      <w:r>
        <w:rPr>
          <w:noProof/>
        </w:rPr>
        <w:t>A megállapodás 26.2. cikke (1) bekezdésének b) pontja értelmében a szolgáltatásokkal és beruházásokkal foglalkozó bizottság a megállapodás által létrehozott szakbizottságok egyike.</w:t>
      </w:r>
    </w:p>
    <w:p>
      <w:pPr>
        <w:pStyle w:val="Point0number"/>
        <w:rPr>
          <w:noProof/>
        </w:rPr>
      </w:pPr>
      <w:r>
        <w:rPr>
          <w:noProof/>
        </w:rPr>
        <w:t xml:space="preserve">A megállapodás 26.2. cikkének (4) bekezdése értelmében a szakbizottságok eljárási szabályzatukat saját hatáskörükben állapítják meg és módosítják. </w:t>
      </w:r>
    </w:p>
    <w:p>
      <w:pPr>
        <w:pStyle w:val="Point0number"/>
        <w:rPr>
          <w:noProof/>
        </w:rPr>
      </w:pPr>
      <w:r>
        <w:rPr>
          <w:noProof/>
        </w:rPr>
        <w:t>A CETA Vegyes Bizottság eljárási szabályzata 14. szabályának 4. pontja (a CETA Vegyes Bizottság 2018. szeptember 26-i 001/2018 határozata) előírja, hogy amennyiben az egyes szakbizottságok a megállapodás 26.2. cikkének (4) bekezdése szerint nem határoznak másképpen, az eljárási szabályzat értelemszerűen alkalmazandó a szakbizottságokra és a megállapodás alapján létrehozott más szervekre is.</w:t>
      </w:r>
    </w:p>
    <w:p>
      <w:pPr>
        <w:pStyle w:val="Point0number"/>
        <w:rPr>
          <w:noProof/>
          <w:szCs w:val="24"/>
        </w:rPr>
      </w:pPr>
      <w:r>
        <w:rPr>
          <w:noProof/>
        </w:rPr>
        <w:t>A megállapodás 8.9. cikkének (1) bekezdésével összhangban a Felek megerősítik azon jogukat, hogy területükön belül közérdekű szabályozási intézkedéseket hozzanak olyan jogszerű szakpolitikai célkitűzések megvalósítása érdekében, mint például a közegészség, a biztonság, a környezet – amely magában foglalja az éghajlatváltozást és a biológiai sokféleséget –, a közerkölcs védelme, a szociális vagy fogyasztóvédelem, illetve a kulturális sokféleség előmozdítása és védelme.</w:t>
      </w:r>
    </w:p>
    <w:p>
      <w:pPr>
        <w:pStyle w:val="Point0number"/>
        <w:rPr>
          <w:noProof/>
          <w:szCs w:val="24"/>
        </w:rPr>
      </w:pPr>
      <w:r>
        <w:rPr>
          <w:noProof/>
        </w:rPr>
        <w:t>A megállapodás közös értelmező okmánya 6. pontjának e) alpontjában foglaltaknak megfelelően annak érdekében, hogy a megállapodás Nyolcadik fejezetének (Beruházás) F. szakasza (A beruházó és az állam közötti, beruházásokkal kapcsolatos viták rendezése) szerint létrehozott Fórumok minden esetben tiszteletben tartsák a Feleknek a megállapodásban rögzített szándékát, a megállapodás olyan rendelkezéseket tartalmaz, amelyek lehetővé teszik a Felek számára jogi kötőerővel bíró értelmezések közzétételét, továbbá a Felek megerősítik, hogy Kanada, valamint az Európai Unió és tagállamai elkötelezettek az iránt, hogy e rendelkezéseket a megállapodás Fórumok általi esetleges téves értelmezésének megelőzése és helyesbítése érdekében alkalmazzák.</w:t>
      </w:r>
    </w:p>
    <w:p>
      <w:pPr>
        <w:pStyle w:val="Point0number"/>
        <w:rPr>
          <w:noProof/>
          <w:szCs w:val="24"/>
        </w:rPr>
      </w:pPr>
      <w:r>
        <w:rPr>
          <w:noProof/>
        </w:rPr>
        <w:t>A megállapodás 8.31. cikkének (3) bekezdésével és 8.44. cikke (3) bekezdésének a) pontjával összhangban, amennyiben az értelmezés tekintetében komoly, beruházást esetlegesen érintő aggályok merülnek fel, a szolgáltatásokkal és beruházással foglalkozó bizottság – a Felek egyetértésével és a kapcsolódó belső követelményeik és eljárásaik lefolytatását követően – javasolhatja a CETA Vegyes Bizottságnak a megállapodás értelmezéseinek elfogadását; a CETA Vegyes Bizottság által elfogadott értelmezés kötelező érvényű a megállapodás Nyolcadik fejezetének (Beruházás) F. szakasza (A beruházó és az állam közötti, beruházásokkal kapcsolatos viták rendezése) alapján létrehozott Fórumokra nézve; a CETA Vegyes Bizottság továbbá dönthet úgy, hogy egy adott értelmezés egy meghatározott időponttól kezdve kötelező,</w:t>
      </w:r>
    </w:p>
    <w:p>
      <w:pPr>
        <w:spacing w:after="0" w:line="259" w:lineRule="auto"/>
        <w:rPr>
          <w:rFonts w:eastAsia="Calibri"/>
          <w:noProof/>
          <w:szCs w:val="24"/>
        </w:rPr>
      </w:pPr>
      <w:r>
        <w:rPr>
          <w:noProof/>
        </w:rPr>
        <w:t xml:space="preserve">A KÖVETKEZŐKÉPPEN HATÁROZOTT: 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A Tanács az e határozat mellékletében foglaltaknak megfelelően a CETA Vegyes Bizottsága eljárási szabályzatának mellékleteként elfogadja az értelmezéseknek a megállapodás 8.31. cikkének (3) bekezdésével és 8.44. cikke (3) bekezdésének a) pontjával összhangban történő elfogadására irányuló eljárást. 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A melléklet a CETA Vegyes Bizottság eljárási szabályzatának szerves részét képezi (a CETA Vegyes Bizottság 2018.9.26-i 001/2018 határozata).</w:t>
      </w:r>
    </w:p>
    <w:p>
      <w:pPr>
        <w:pStyle w:val="Titrearticle"/>
        <w:rPr>
          <w:rFonts w:eastAsia="Calibri"/>
          <w:i w:val="0"/>
          <w:noProof/>
        </w:rPr>
      </w:pPr>
      <w:r>
        <w:rPr>
          <w:noProof/>
        </w:rPr>
        <w:t>2. cikk</w:t>
      </w:r>
    </w:p>
    <w:p>
      <w:pPr>
        <w:spacing w:before="0" w:line="259" w:lineRule="auto"/>
        <w:contextualSpacing/>
        <w:rPr>
          <w:rFonts w:eastAsia="Calibri"/>
          <w:noProof/>
        </w:rPr>
      </w:pPr>
      <w:r>
        <w:rPr>
          <w:noProof/>
        </w:rPr>
        <w:t>A melléklet e határozat elválaszthatatlan részét képezi.</w:t>
      </w:r>
    </w:p>
    <w:p>
      <w:pPr>
        <w:pStyle w:val="Titrearticle"/>
        <w:rPr>
          <w:rFonts w:eastAsia="Calibri"/>
          <w:i w:val="0"/>
          <w:noProof/>
          <w:szCs w:val="24"/>
        </w:rPr>
      </w:pPr>
      <w:r>
        <w:rPr>
          <w:noProof/>
        </w:rPr>
        <w:t>3. cikk</w:t>
      </w:r>
    </w:p>
    <w:p>
      <w:pPr>
        <w:spacing w:before="0" w:after="480" w:line="259" w:lineRule="auto"/>
        <w:contextualSpacing/>
        <w:rPr>
          <w:rFonts w:eastAsia="Calibri"/>
          <w:noProof/>
          <w:szCs w:val="24"/>
        </w:rPr>
      </w:pPr>
      <w:r>
        <w:rPr>
          <w:noProof/>
        </w:rPr>
        <w:t>E határozatot a megállapodás Nyolcadik fejezetének (Beruházás) F. szakasza (A beruházó és az állam közötti, beruházásokkal kapcsolatos viták rendezése) hatálybalépésének napján közzé kell tenni és hatályba kell léptetni, figyelemmel a szükséges belső követelmények és eljárások befejezését igazoló írásbeli értesítések Felek közötti, diplomáciai úton lebonyolított cseréjére.</w:t>
      </w:r>
    </w:p>
    <w:p>
      <w:pPr>
        <w:spacing w:before="0" w:after="480" w:line="259" w:lineRule="auto"/>
        <w:contextualSpacing/>
        <w:rPr>
          <w:rFonts w:eastAsia="Calibri"/>
          <w:noProof/>
          <w:szCs w:val="24"/>
        </w:rPr>
      </w:pPr>
    </w:p>
    <w:p>
      <w:pPr>
        <w:spacing w:before="0" w:line="259" w:lineRule="auto"/>
        <w:contextualSpacing/>
        <w:rPr>
          <w:rFonts w:eastAsia="Calibri"/>
          <w:noProof/>
          <w:szCs w:val="24"/>
        </w:rPr>
      </w:pPr>
      <w:r>
        <w:rPr>
          <w:noProof/>
        </w:rPr>
        <w:t xml:space="preserve">Kelt …-ban/-ben, ...-án/-én. </w:t>
      </w:r>
    </w:p>
    <w:p>
      <w:pPr>
        <w:spacing w:after="0" w:line="259" w:lineRule="auto"/>
        <w:jc w:val="right"/>
        <w:rPr>
          <w:rFonts w:eastAsia="Calibri"/>
          <w:noProof/>
          <w:szCs w:val="24"/>
        </w:rPr>
      </w:pPr>
      <w:r>
        <w:rPr>
          <w:noProof/>
        </w:rPr>
        <w:t xml:space="preserve">a CETA Vegyes Bizottság részéről </w:t>
      </w:r>
    </w:p>
    <w:p>
      <w:pPr>
        <w:spacing w:after="0" w:line="259" w:lineRule="auto"/>
        <w:jc w:val="right"/>
        <w:rPr>
          <w:rFonts w:eastAsia="Calibri"/>
          <w:noProof/>
          <w:szCs w:val="24"/>
        </w:rPr>
      </w:pPr>
      <w:r>
        <w:rPr>
          <w:noProof/>
        </w:rPr>
        <w:t xml:space="preserve">a társelnökök </w:t>
      </w:r>
    </w:p>
    <w:p>
      <w:pPr>
        <w:spacing w:after="0" w:line="259" w:lineRule="auto"/>
        <w:jc w:val="center"/>
        <w:rPr>
          <w:rFonts w:eastAsia="Calibri"/>
          <w:noProof/>
          <w:szCs w:val="24"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spacing w:after="0" w:line="259" w:lineRule="auto"/>
        <w:jc w:val="center"/>
        <w:rPr>
          <w:rFonts w:eastAsia="Calibri"/>
          <w:b/>
          <w:noProof/>
          <w:szCs w:val="24"/>
          <w:u w:val="single"/>
        </w:rPr>
      </w:pPr>
      <w:r>
        <w:rPr>
          <w:b/>
          <w:noProof/>
          <w:u w:val="single"/>
        </w:rPr>
        <w:t>MELLÉKLET</w:t>
      </w:r>
    </w:p>
    <w:p>
      <w:pPr>
        <w:spacing w:after="0" w:line="259" w:lineRule="auto"/>
        <w:jc w:val="center"/>
        <w:rPr>
          <w:rFonts w:eastAsia="Calibri"/>
          <w:noProof/>
          <w:szCs w:val="24"/>
        </w:rPr>
      </w:pPr>
      <w:r>
        <w:rPr>
          <w:noProof/>
        </w:rPr>
        <w:t xml:space="preserve">MELLÉKLET A CETA VEGYES BIZOTTSÁG ELJÁRÁSI SZABÁLYZATÁHOZ </w:t>
      </w:r>
    </w:p>
    <w:p>
      <w:pPr>
        <w:pStyle w:val="NumPar1"/>
        <w:numPr>
          <w:ilvl w:val="0"/>
          <w:numId w:val="5"/>
        </w:numPr>
        <w:rPr>
          <w:noProof/>
        </w:rPr>
      </w:pPr>
      <w:r>
        <w:rPr>
          <w:noProof/>
        </w:rPr>
        <w:t xml:space="preserve">Amennyiben az egyik Félnek a megállapodás értelmezése tekintetében komoly, beruházást esetlegesen érintő aggályai merülnek fel, ideértve azt is, ha komoly aggályai vannak egy olyan konkrét intézkedés kapcsán, amelyre vonatkozóan a másik Fél beruházója a megállapodás 8.19. cikke (Egyeztetés) szerint egyeztetésre irányuló kérelmet nyújtott be és azt állítja, hogy ezen intézkedés a megállapodás Nyolcadik fejezetéből (Beruházás) eredő kötelezettséget sért: 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Fél az ügyet írásban a szolgáltatásokkal és beruházással foglalkozó bizottsághoz utalhatja; 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az a) pont szerinti ügytovábbítás esetén a Felek haladéktalanul egyeztetnek a szolgáltatásokkal és beruházással foglalkozó bizottsággal; valamint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szolgáltatásokkal és beruházással foglalkozó bizottság a lehető leghamarabb határozatot hoz az ügyben.</w:t>
      </w:r>
    </w:p>
    <w:p>
      <w:pPr>
        <w:pStyle w:val="NumPar1"/>
        <w:numPr>
          <w:ilvl w:val="0"/>
          <w:numId w:val="5"/>
        </w:numPr>
        <w:rPr>
          <w:noProof/>
        </w:rPr>
      </w:pPr>
      <w:r>
        <w:rPr>
          <w:noProof/>
        </w:rPr>
        <w:t>Valamennyi Fél kellő figyelmet fordít a másik Fél által a megállapodás 8.31. cikkének (3) bekezdésével kapcsolatban tett észrevételekre, és mindent megtesz annak érdekében, hogy az ügyet kellő időben és kölcsönösen kielégítő módon rendezze.</w:t>
      </w:r>
    </w:p>
    <w:p>
      <w:pPr>
        <w:pStyle w:val="NumPar1"/>
        <w:numPr>
          <w:ilvl w:val="0"/>
          <w:numId w:val="5"/>
        </w:numPr>
        <w:rPr>
          <w:noProof/>
        </w:rPr>
      </w:pPr>
      <w:r>
        <w:rPr>
          <w:noProof/>
        </w:rPr>
        <w:t xml:space="preserve">A Felek egyetértésével és a kapcsolódó belső követelményeik és eljárásaik lefolytatását követően a szolgáltatásokkal és beruházással foglalkozó bizottság ajánlásokat tehet a CETA Vegyes Bizottságnak a megállapodás Nyolcadik fejezetének (Beruházás) vonatkozó rendelkezése(i) tekintetében alkalmazandó értelmezések elfogadására. Ezen értelmezések többek között arra a kérdésre is kitérhetnek, hogy egy bizonyos típusú intézkedést a megállapodás Nyolcadik fejezetével (Beruházás) összeegyeztethetőnek kell-e tekinteni, és ha igen, milyen feltételek mellett. </w:t>
      </w:r>
    </w:p>
    <w:p>
      <w:pPr>
        <w:pStyle w:val="NumPar1"/>
        <w:numPr>
          <w:ilvl w:val="0"/>
          <w:numId w:val="5"/>
        </w:numPr>
        <w:rPr>
          <w:noProof/>
        </w:rPr>
      </w:pPr>
      <w:r>
        <w:rPr>
          <w:noProof/>
        </w:rPr>
        <w:t xml:space="preserve">Ha a szolgáltatásokkal és beruházásokkal foglalkozó bizottság úgy határoz, hogy javasolni fogja a CETA Vegyes Bizottságnak egy értelmezés elfogadását, a Vegyes Bizottság a lehető leghamarabb határozatot fogad el a kérdéssel kapcsolatban. </w:t>
      </w:r>
    </w:p>
    <w:p>
      <w:pPr>
        <w:pStyle w:val="NumPar1"/>
        <w:numPr>
          <w:ilvl w:val="0"/>
          <w:numId w:val="5"/>
        </w:numPr>
        <w:rPr>
          <w:noProof/>
        </w:rPr>
      </w:pPr>
      <w:r>
        <w:rPr>
          <w:noProof/>
        </w:rPr>
        <w:t xml:space="preserve">A CETA Vegyes Bizottság által elfogadott értelmezés kötelező érvényű a megállapodás Nyolcadik fejezetének (Beruházás) F. szakasza (A beruházó és az állam közötti, beruházásokkal kapcsolatos viták rendezése) alapján létrehozott Fórumra és Fellebbviteli Fórumra nézve. A CETA Vegyes Bizottság dönthet úgy, hogy egy adott értelmezés egy meghatározott időponttól kezdve kötelező. </w:t>
      </w:r>
    </w:p>
    <w:p>
      <w:pPr>
        <w:pStyle w:val="NumPar1"/>
        <w:numPr>
          <w:ilvl w:val="0"/>
          <w:numId w:val="5"/>
        </w:numPr>
        <w:rPr>
          <w:noProof/>
        </w:rPr>
      </w:pPr>
      <w:r>
        <w:rPr>
          <w:noProof/>
        </w:rPr>
        <w:t>A CETA Vegyes Bizottság által elfogadott értelmezéseket haladéktalanul nyilvánosságra kell hozni és meg kell küldeni a Felek, valamint a Fórum és a Fellebbviteli Fórum elnöke részére, akik gondoskodnak arról, hogy az értelmezésről tájékoztatják az e megállapodás Nyolcadik fejezetének (Beruházás) F. szakasza (A beruházó és az állam közötti, beruházásokkal kapcsolatos viták rendezése) alapján létrehozott Fórumot és Fellebbviteli Fórumot.</w:t>
      </w:r>
      <w:r>
        <w:rPr>
          <w:noProof/>
          <w:color w:val="1F4E79"/>
        </w:rPr>
        <w:t xml:space="preserve"> 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97004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E001E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56AF1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6B613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C2C1D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1CCBF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CCE5B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6C0E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4 12:24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FFE0467-879D-46F9-A791-E38B88B57734"/>
    <w:docVar w:name="LW_COVERPAGE_TYPE" w:val="1"/>
    <w:docVar w:name="LW_CROSSREFERENCE" w:val="&lt;UNUSED&gt;"/>
    <w:docVar w:name="LW_DocType" w:val="ANNEX"/>
    <w:docVar w:name="LW_EMISSION" w:val="2019.10.11."/>
    <w:docVar w:name="LW_EMISSION_ISODATE" w:val="2019-10-11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urópai Unió által az egyrészr\u337?l Kanada, másrészr\u337?l az Európai Unió és tagállamai közötti átfogó gazdasági és kereskedelmi megállapodás (CETA) által létrehozott CETA Vegyes Bizottságban a CETA 8.31. cikkének (3) bekezdésével és 8.44. cikke (3) bekezdésének a) pontjával összhangban az értelmezéseknek a CETA eljárási szabályzatának mellékleteként történ\u337? elfogadására vonatkozó eljárásról szóló határozat elfogadásával kapcsolatban képviselend\u337? álláspontról"/>
    <w:docVar w:name="LW_OBJETACTEPRINCIPAL.CP" w:val="az Európai Unió által az egyrészr\u337?l Kanada, másrészr\u337?l az Európai Unió és tagállamai közötti átfogó gazdasági és kereskedelmi megállapodás (CETA) által létrehozott CETA Vegyes Bizottságban a CETA 8.31. cikkének (3) bekezdésével és 8.44. cikke (3) bekezdésének a) pontjával összhangban az értelmezéseknek a CETA eljárási szabályzatának mellékleteként történ\u337? elfogadására vonatkozó eljárásról szóló határozat elfogadásával kapcsolatban képviselend\u337? álláspontról"/>
    <w:docVar w:name="LW_PART_NBR" w:val="1"/>
    <w:docVar w:name="LW_PART_NBR_TOTAL" w:val="1"/>
    <w:docVar w:name="LW_REF.INST.NEW" w:val="COM"/>
    <w:docVar w:name="LW_REF.INST.NEW_ADOPTED" w:val="final"/>
    <w:docVar w:name="LW_REF.INST.NEW_TEXT" w:val="(2019) 45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_x000b_A TANÁCS HATÁROZATA"/>
    <w:docVar w:name="LW_TYPEACTEPRINCIPAL.CP" w:val="Javaslat_x000b__x000b_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905</Words>
  <Characters>6311</Characters>
  <Application>Microsoft Office Word</Application>
  <DocSecurity>0</DocSecurity>
  <Lines>114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9</cp:revision>
  <dcterms:created xsi:type="dcterms:W3CDTF">2019-09-02T10:11:00Z</dcterms:created>
  <dcterms:modified xsi:type="dcterms:W3CDTF">2019-10-04T10:24:00Z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