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E73AF" w:rsidRDefault="00794DBD" w:rsidP="00794DBD">
      <w:pPr>
        <w:pStyle w:val="Pagedecouverture"/>
        <w:rPr>
          <w:noProof/>
        </w:rPr>
      </w:pPr>
      <w:bookmarkStart w:id="0" w:name="LW_BM_COVERPAGE"/>
      <w:bookmarkStart w:id="1"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3680F6F7-017B-4A56-89C0-5F5C4B45A482" style="width:450.15pt;height:444pt">
            <v:imagedata r:id="rId10" o:title=""/>
          </v:shape>
        </w:pict>
      </w:r>
      <w:bookmarkEnd w:id="1"/>
    </w:p>
    <w:bookmarkEnd w:id="0"/>
    <w:p w:rsidR="007E73AF" w:rsidRDefault="007E73AF">
      <w:pPr>
        <w:rPr>
          <w:noProof/>
        </w:rPr>
        <w:sectPr w:rsidR="007E73AF" w:rsidSect="00794DBD">
          <w:headerReference w:type="even" r:id="rId11"/>
          <w:headerReference w:type="default" r:id="rId12"/>
          <w:footerReference w:type="even" r:id="rId13"/>
          <w:footerReference w:type="default" r:id="rId14"/>
          <w:headerReference w:type="first" r:id="rId15"/>
          <w:footerReference w:type="first" r:id="rId16"/>
          <w:pgSz w:w="11906" w:h="16838" w:code="9"/>
          <w:pgMar w:top="1134" w:right="1417" w:bottom="1134" w:left="1417" w:header="709" w:footer="709" w:gutter="0"/>
          <w:pgNumType w:start="0"/>
          <w:cols w:space="720"/>
          <w:docGrid w:linePitch="326"/>
        </w:sectPr>
      </w:pPr>
    </w:p>
    <w:p w:rsidR="007E73AF" w:rsidRDefault="00794DBD">
      <w:pPr>
        <w:pStyle w:val="Heading1"/>
      </w:pPr>
      <w:r>
        <w:lastRenderedPageBreak/>
        <w:t>QUADRO FINANZIARIO DELL'UNIONE 2021-2027 - IL MOMENTO DI DECIDERE</w:t>
      </w:r>
    </w:p>
    <w:p w:rsidR="007E73AF" w:rsidRDefault="00794DBD">
      <w:pPr>
        <w:pStyle w:val="Heading2"/>
      </w:pPr>
      <w:r>
        <w:t>Necessità di risultati concreti</w:t>
      </w:r>
    </w:p>
    <w:p w:rsidR="007E73AF" w:rsidRDefault="00794DBD">
      <w:pPr>
        <w:spacing w:before="120" w:after="120"/>
        <w:rPr>
          <w:rFonts w:eastAsia="Arial Unicode MS" w:cs="Arial Unicode MS"/>
          <w:noProof/>
          <w:color w:val="000000"/>
          <w:sz w:val="22"/>
          <w:szCs w:val="22"/>
          <w:u w:color="000000"/>
          <w:bdr w:val="nil"/>
        </w:rPr>
      </w:pPr>
      <w:r>
        <w:rPr>
          <w:noProof/>
          <w:sz w:val="22"/>
          <w:szCs w:val="22"/>
          <w:u w:color="000000"/>
          <w:bdr w:val="nil"/>
        </w:rPr>
        <w:t xml:space="preserve">Nel mese di giugno i leader hanno confermato il loro obiettivo di raggiungere un accordo sul futuro quadro finanziario dell'Unione prima della fine del 2019. Da allora, i lavori sono progrediti sotto la guida della presidenza finlandese del Consiglio. Dai </w:t>
      </w:r>
      <w:r>
        <w:rPr>
          <w:noProof/>
          <w:sz w:val="22"/>
          <w:szCs w:val="22"/>
          <w:u w:color="000000"/>
          <w:bdr w:val="nil"/>
        </w:rPr>
        <w:t xml:space="preserve">lavori svolti sono emersi ambiti in cui è stato trovato un terreno comune, e ambiti in cui la conclusione di un accordo equilibrato, equo per tutti, richiederà compromessi. </w:t>
      </w:r>
    </w:p>
    <w:p w:rsidR="007E73AF" w:rsidRDefault="00794DBD">
      <w:pPr>
        <w:spacing w:before="120" w:after="120"/>
        <w:rPr>
          <w:rFonts w:eastAsia="Arial Unicode MS" w:cs="Arial Unicode MS"/>
          <w:noProof/>
          <w:color w:val="000000"/>
          <w:sz w:val="22"/>
          <w:szCs w:val="22"/>
          <w:u w:color="000000"/>
          <w:bdr w:val="nil"/>
        </w:rPr>
      </w:pPr>
      <w:r>
        <w:rPr>
          <w:noProof/>
          <w:sz w:val="22"/>
          <w:szCs w:val="22"/>
          <w:u w:color="000000"/>
          <w:bdr w:val="nil"/>
        </w:rPr>
        <w:t xml:space="preserve">La conclusione di un accordo sul futuro quadro finanziario entro la fine del 2019 </w:t>
      </w:r>
      <w:r>
        <w:rPr>
          <w:noProof/>
          <w:sz w:val="22"/>
          <w:szCs w:val="22"/>
          <w:u w:color="000000"/>
          <w:bdr w:val="nil"/>
        </w:rPr>
        <w:t>fornirà all'Unione un rinnovato senso di orientamento e di determinazione, e contribuirà a evitare gravi ritardi e blocchi come quelli sopravvenuti all'inizio del periodo in corso, che si sono ripercossi su tutti gli Stati membri nel 2014 e nel 2015. Si tr</w:t>
      </w:r>
      <w:r>
        <w:rPr>
          <w:noProof/>
          <w:sz w:val="22"/>
          <w:szCs w:val="22"/>
          <w:u w:color="000000"/>
          <w:bdr w:val="nil"/>
        </w:rPr>
        <w:t>atta di un obiettivo a portata di mano, che sarà però raggiungibile solo grazie a una leadership e una determinazione politiche forti che permettano di trovare soluzioni nell'interesse generale europeo.</w:t>
      </w:r>
    </w:p>
    <w:p w:rsidR="007E73AF" w:rsidRDefault="00794DBD">
      <w:pPr>
        <w:spacing w:before="120" w:after="120"/>
        <w:rPr>
          <w:rFonts w:eastAsia="Arial Unicode MS" w:cs="Arial Unicode MS"/>
          <w:noProof/>
          <w:color w:val="000000"/>
          <w:sz w:val="22"/>
          <w:szCs w:val="22"/>
          <w:u w:color="000000"/>
          <w:bdr w:val="nil"/>
        </w:rPr>
      </w:pPr>
      <w:r>
        <w:rPr>
          <w:noProof/>
          <w:sz w:val="22"/>
          <w:szCs w:val="22"/>
          <w:u w:color="000000"/>
          <w:bdr w:val="nil"/>
        </w:rPr>
        <w:t>Il Consiglio europeo di ottobre offrirà ai leader l'o</w:t>
      </w:r>
      <w:r>
        <w:rPr>
          <w:noProof/>
          <w:sz w:val="22"/>
          <w:szCs w:val="22"/>
          <w:u w:color="000000"/>
          <w:bdr w:val="nil"/>
        </w:rPr>
        <w:t xml:space="preserve">pportunità di fornire orientamenti sui principali parametri del futuro quadro, che riguardano l'entità complessiva del bilancio, l'equilibrio fra le diverse politiche, il finanziamento futuro del bilancio e le condizioni di tale finanziamento. Compito dei </w:t>
      </w:r>
      <w:r>
        <w:rPr>
          <w:noProof/>
          <w:sz w:val="22"/>
          <w:szCs w:val="22"/>
          <w:u w:color="000000"/>
          <w:bdr w:val="nil"/>
        </w:rPr>
        <w:t xml:space="preserve">leader è trovare un giusto equilibrio che combini ambizione e realismo, tenendo pienamente conto della posizione del Parlamento europeo, che continua a difendere un bilancio futuro ambizioso. </w:t>
      </w:r>
    </w:p>
    <w:p w:rsidR="007E73AF" w:rsidRDefault="00794DBD">
      <w:pPr>
        <w:spacing w:before="120" w:after="120"/>
        <w:rPr>
          <w:rFonts w:eastAsia="Arial Unicode MS" w:cs="Arial Unicode MS"/>
          <w:noProof/>
          <w:color w:val="000000"/>
          <w:sz w:val="22"/>
          <w:szCs w:val="22"/>
          <w:u w:color="000000"/>
          <w:bdr w:val="nil"/>
        </w:rPr>
      </w:pPr>
      <w:r>
        <w:rPr>
          <w:noProof/>
          <w:sz w:val="22"/>
          <w:szCs w:val="22"/>
          <w:u w:color="000000"/>
          <w:bdr w:val="nil"/>
        </w:rPr>
        <w:t>Nel corso di tutta questa fase finale la Commissione continuerà</w:t>
      </w:r>
      <w:r>
        <w:rPr>
          <w:noProof/>
          <w:sz w:val="22"/>
          <w:szCs w:val="22"/>
          <w:u w:color="000000"/>
          <w:bdr w:val="nil"/>
        </w:rPr>
        <w:t xml:space="preserve"> a perorare la causa di un bilancio moderno, semplificato e flessibile, che è quello di cui l'Unione ha bisogno. È il momento che le istituzioni si uniscano per dotare l'Unione degli strumenti per il successo del prossimo decennio. Mancano solo 14 mesi al </w:t>
      </w:r>
      <w:r>
        <w:rPr>
          <w:noProof/>
          <w:sz w:val="22"/>
          <w:szCs w:val="22"/>
          <w:u w:color="000000"/>
          <w:bdr w:val="nil"/>
        </w:rPr>
        <w:t>varo dei nuovi programmi e il lavoro è ancora molto. È il momento di produrre risultati concreti.</w:t>
      </w:r>
    </w:p>
    <w:p w:rsidR="007E73AF" w:rsidRDefault="00794DBD">
      <w:pPr>
        <w:pStyle w:val="Heading2"/>
      </w:pPr>
      <w:r>
        <w:t>Un bilancio all'altezza del compito da svolgere</w:t>
      </w:r>
    </w:p>
    <w:p w:rsidR="007E73AF" w:rsidRDefault="00794DBD">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Il quadro finanziario 2021-2027 deve fornire le risorse necessarie per portare avanti il programma positivo concordato a Roma e Sibiu. È un'opportunità unica per tradurre in azione le priorità individuate nell'agenda strategica del Consiglio europeo e negl</w:t>
      </w:r>
      <w:r>
        <w:rPr>
          <w:noProof/>
          <w:sz w:val="22"/>
          <w:szCs w:val="22"/>
          <w:u w:color="000000"/>
          <w:bdr w:val="nil"/>
        </w:rPr>
        <w:t xml:space="preserve">i orientamenti politici della Presidente eletta della Commissione Ursula von der Leyen. Il livello generale del futuro quadro deve corrispondere alle ambizioni dell'Unione, rispecchiando correttamente, al tempo stesso, le conseguenze del recesso del Regno </w:t>
      </w:r>
      <w:r>
        <w:rPr>
          <w:noProof/>
          <w:sz w:val="22"/>
          <w:szCs w:val="22"/>
          <w:u w:color="000000"/>
          <w:bdr w:val="nil"/>
        </w:rPr>
        <w:t xml:space="preserve">Unito sul bilancio dell'UE. </w:t>
      </w:r>
    </w:p>
    <w:p w:rsidR="007E73AF" w:rsidRDefault="00794DBD">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La Commissione ha proposto un bilancio a lungo termine pari all'1,114% del reddito nazionale lordo dell'UE a 27 Alcuni si sono schierati a favore di una limitazione del bilancio all'1,00%, mentre altri hanno sostenuto la richie</w:t>
      </w:r>
      <w:r>
        <w:rPr>
          <w:noProof/>
          <w:sz w:val="22"/>
          <w:szCs w:val="22"/>
          <w:u w:color="000000"/>
          <w:bdr w:val="nil"/>
        </w:rPr>
        <w:t>sta del Parlamento europeo di aumentarlo fino all'1,3% È fondamentale esaminare queste cifre nel loro contesto. Oggi il bilancio a lungo termine dell'UE per i 28 Stati membri è pari all'1,03% del reddito nazionale lordo dell'UE a 28, compreso il Fondo euro</w:t>
      </w:r>
      <w:r>
        <w:rPr>
          <w:noProof/>
          <w:sz w:val="22"/>
          <w:szCs w:val="22"/>
          <w:u w:color="000000"/>
          <w:bdr w:val="nil"/>
        </w:rPr>
        <w:t>peo di sviluppo. L'eliminazione delle spese nel Regno Unito porta tuttavia tale bilancio all'1,16% del reddito nazionale lordo dell'UE a 27. Questo è il giusto termine di paragone.</w:t>
      </w:r>
    </w:p>
    <w:p w:rsidR="007E73AF" w:rsidRDefault="007E73AF">
      <w:pPr>
        <w:pBdr>
          <w:top w:val="nil"/>
          <w:left w:val="nil"/>
          <w:bottom w:val="nil"/>
          <w:right w:val="nil"/>
          <w:between w:val="nil"/>
          <w:bar w:val="nil"/>
        </w:pBdr>
        <w:spacing w:before="120" w:after="120"/>
        <w:jc w:val="center"/>
        <w:rPr>
          <w:rFonts w:eastAsia="Arial Unicode MS" w:cs="Arial Unicode MS"/>
          <w:noProof/>
          <w:color w:val="000000"/>
          <w:sz w:val="22"/>
          <w:szCs w:val="22"/>
          <w:u w:color="000000"/>
          <w:bdr w:val="nil"/>
        </w:rPr>
      </w:pPr>
    </w:p>
    <w:p w:rsidR="007E73AF" w:rsidRDefault="00794DBD">
      <w:pPr>
        <w:keepNext/>
        <w:pBdr>
          <w:top w:val="nil"/>
          <w:left w:val="nil"/>
          <w:bottom w:val="nil"/>
          <w:right w:val="nil"/>
          <w:between w:val="nil"/>
          <w:bar w:val="nil"/>
        </w:pBdr>
        <w:spacing w:before="240" w:after="120"/>
        <w:jc w:val="center"/>
        <w:rPr>
          <w:rFonts w:eastAsia="Arial Unicode MS" w:cs="Arial Unicode MS"/>
          <w:b/>
          <w:bCs/>
          <w:noProof/>
          <w:color w:val="00A3A0"/>
          <w:sz w:val="22"/>
          <w:szCs w:val="22"/>
          <w:u w:color="000000"/>
          <w:bdr w:val="nil"/>
        </w:rPr>
      </w:pPr>
      <w:r>
        <w:rPr>
          <w:b/>
          <w:bCs/>
          <w:noProof/>
          <w:color w:val="00A3A0"/>
          <w:sz w:val="22"/>
          <w:szCs w:val="22"/>
          <w:u w:color="000000"/>
          <w:bdr w:val="nil"/>
        </w:rPr>
        <w:lastRenderedPageBreak/>
        <w:t>Entità del bilancio UE in percentuale del reddito nazionale lordo (RNL) de</w:t>
      </w:r>
      <w:r>
        <w:rPr>
          <w:b/>
          <w:bCs/>
          <w:noProof/>
          <w:color w:val="00A3A0"/>
          <w:sz w:val="22"/>
          <w:szCs w:val="22"/>
          <w:u w:color="000000"/>
          <w:bdr w:val="nil"/>
        </w:rPr>
        <w:t>ll'UE</w:t>
      </w:r>
    </w:p>
    <w:p w:rsidR="007E73AF" w:rsidRDefault="00794DBD">
      <w:pPr>
        <w:pBdr>
          <w:top w:val="nil"/>
          <w:left w:val="nil"/>
          <w:bottom w:val="nil"/>
          <w:right w:val="nil"/>
          <w:between w:val="nil"/>
          <w:bar w:val="nil"/>
        </w:pBdr>
        <w:spacing w:before="120" w:after="120"/>
        <w:ind w:left="1134" w:hanging="425"/>
        <w:jc w:val="left"/>
        <w:rPr>
          <w:rFonts w:eastAsia="Arial Unicode MS" w:cs="Arial Unicode MS"/>
          <w:noProof/>
          <w:color w:val="000000"/>
          <w:sz w:val="22"/>
          <w:szCs w:val="22"/>
          <w:u w:color="000000"/>
          <w:bdr w:val="nil"/>
        </w:rPr>
      </w:pPr>
      <w:r>
        <w:rPr>
          <w:rFonts w:ascii="Arial" w:hAnsi="Arial"/>
          <w:noProof/>
          <w:sz w:val="20"/>
          <w:u w:color="000000"/>
          <w:bdr w:val="nil"/>
          <w:lang w:val="fr-BE" w:eastAsia="fr-BE"/>
        </w:rPr>
        <mc:AlternateContent>
          <mc:Choice Requires="wps">
            <w:drawing>
              <wp:anchor distT="0" distB="0" distL="114300" distR="114300" simplePos="0" relativeHeight="251647488" behindDoc="1" locked="0" layoutInCell="1" allowOverlap="1">
                <wp:simplePos x="0" y="0"/>
                <wp:positionH relativeFrom="column">
                  <wp:posOffset>20543</wp:posOffset>
                </wp:positionH>
                <wp:positionV relativeFrom="paragraph">
                  <wp:posOffset>-293502</wp:posOffset>
                </wp:positionV>
                <wp:extent cx="5717540" cy="3740150"/>
                <wp:effectExtent l="0" t="0" r="0" b="0"/>
                <wp:wrapNone/>
                <wp:docPr id="4" name="Rectangle 4"/>
                <wp:cNvGraphicFramePr/>
                <a:graphic xmlns:a="http://schemas.openxmlformats.org/drawingml/2006/main">
                  <a:graphicData uri="http://schemas.microsoft.com/office/word/2010/wordprocessingShape">
                    <wps:wsp>
                      <wps:cNvSpPr/>
                      <wps:spPr>
                        <a:xfrm>
                          <a:off x="0" y="0"/>
                          <a:ext cx="5717540" cy="3740150"/>
                        </a:xfrm>
                        <a:prstGeom prst="rect">
                          <a:avLst/>
                        </a:prstGeom>
                        <a:solidFill>
                          <a:schemeClr val="bg1"/>
                        </a:solidFill>
                        <a:ln w="12700" cap="flat">
                          <a:noFill/>
                          <a:prstDash val="solid"/>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E31C15D" id="Rectangle 4" o:spid="_x0000_s1026" style="position:absolute;margin-left:1.6pt;margin-top:-23.1pt;width:450.2pt;height:29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" fillcolor="white [3212]" stroked="f" strokeweight="1pt">
                <v:textbox style="mso-fit-shape-to-text:t" inset="1.27mm,1.27mm,1.27mm,1.27mm"/>
              </v:rect>
            </w:pict>
          </mc:Fallback>
        </mc:AlternateContent>
      </w:r>
      <w:r>
        <w:rPr>
          <w:rFonts w:ascii="Helvetica Neue" w:hAnsi="Helvetica Neue"/>
          <w:noProof/>
          <w:sz w:val="22"/>
          <w:szCs w:val="22"/>
          <w:u w:color="000000"/>
          <w:bdr w:val="nil"/>
          <w:lang w:val="fr-BE" w:eastAsia="fr-BE"/>
        </w:rPr>
        <mc:AlternateContent>
          <mc:Choice Requires="wpg">
            <w:drawing>
              <wp:inline distT="0" distB="0" distL="0" distR="0">
                <wp:extent cx="4791694" cy="3594370"/>
                <wp:effectExtent l="0" t="0" r="0" b="0"/>
                <wp:docPr id="3380" name="Group 216"/>
                <wp:cNvGraphicFramePr/>
                <a:graphic xmlns:a="http://schemas.openxmlformats.org/drawingml/2006/main">
                  <a:graphicData uri="http://schemas.microsoft.com/office/word/2010/wordprocessingGroup">
                    <wpg:wgp>
                      <wpg:cNvGrpSpPr/>
                      <wpg:grpSpPr>
                        <a:xfrm>
                          <a:off x="0" y="0"/>
                          <a:ext cx="4791694" cy="3594370"/>
                          <a:chOff x="0" y="-81646"/>
                          <a:chExt cx="5247271" cy="4418641"/>
                        </a:xfrm>
                      </wpg:grpSpPr>
                      <wpg:grpSp>
                        <wpg:cNvPr id="3381" name="Group 3381"/>
                        <wpg:cNvGrpSpPr/>
                        <wpg:grpSpPr>
                          <a:xfrm>
                            <a:off x="0" y="-81646"/>
                            <a:ext cx="4889554" cy="4418641"/>
                            <a:chOff x="0" y="-81646"/>
                            <a:chExt cx="4890083" cy="4418641"/>
                          </a:xfrm>
                        </wpg:grpSpPr>
                        <pic:pic xmlns:pic="http://schemas.openxmlformats.org/drawingml/2006/picture">
                          <pic:nvPicPr>
                            <pic:cNvPr id="3382" name="Picture 338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187623" y="18203"/>
                              <a:ext cx="4532514" cy="2818186"/>
                            </a:xfrm>
                            <a:prstGeom prst="rect">
                              <a:avLst/>
                            </a:prstGeom>
                            <a:noFill/>
                            <a:extLst>
                              <a:ext uri="{909E8E84-426E-40DD-AFC4-6F175D3DCCD1}">
                                <a14:hiddenFill xmlns:a14="http://schemas.microsoft.com/office/drawing/2010/main">
                                  <a:solidFill>
                                    <a:srgbClr val="FFFFFF"/>
                                  </a:solidFill>
                                </a14:hiddenFill>
                              </a:ext>
                            </a:extLst>
                          </pic:spPr>
                        </pic:pic>
                        <wps:wsp>
                          <wps:cNvPr id="3383" name="TextBox 6"/>
                          <wps:cNvSpPr txBox="1"/>
                          <wps:spPr>
                            <a:xfrm>
                              <a:off x="140799" y="2820781"/>
                              <a:ext cx="850920" cy="467954"/>
                            </a:xfrm>
                            <a:prstGeom prst="rect">
                              <a:avLst/>
                            </a:prstGeom>
                            <a:noFill/>
                          </wps:spPr>
                          <wps:txbx>
                            <w:txbxContent>
                              <w:p w:rsidR="007E73AF" w:rsidRDefault="00794DBD">
                                <w:pPr>
                                  <w:pStyle w:val="NormalWeb"/>
                                  <w:keepNext/>
                                  <w:spacing w:after="0"/>
                                  <w:jc w:val="center"/>
                                  <w:textAlignment w:val="baseline"/>
                                  <w:rPr>
                                    <w:sz w:val="16"/>
                                    <w:szCs w:val="16"/>
                                  </w:rPr>
                                </w:pPr>
                                <w:r>
                                  <w:rPr>
                                    <w:color w:val="808080"/>
                                    <w:sz w:val="16"/>
                                    <w:szCs w:val="16"/>
                                  </w:rPr>
                                  <w:t>Media</w:t>
                                </w:r>
                              </w:p>
                              <w:p w:rsidR="007E73AF" w:rsidRDefault="00794DBD">
                                <w:pPr>
                                  <w:pStyle w:val="NormalWeb"/>
                                  <w:keepNext/>
                                  <w:spacing w:after="0"/>
                                  <w:jc w:val="center"/>
                                  <w:textAlignment w:val="baseline"/>
                                  <w:rPr>
                                    <w:sz w:val="16"/>
                                    <w:szCs w:val="16"/>
                                  </w:rPr>
                                </w:pPr>
                                <w:r>
                                  <w:rPr>
                                    <w:color w:val="808080"/>
                                    <w:sz w:val="16"/>
                                    <w:szCs w:val="16"/>
                                  </w:rPr>
                                  <w:t>1993-1999</w:t>
                                </w:r>
                              </w:p>
                            </w:txbxContent>
                          </wps:txbx>
                          <wps:bodyPr wrap="square" rtlCol="0">
                            <a:noAutofit/>
                          </wps:bodyPr>
                        </wps:wsp>
                        <wps:wsp>
                          <wps:cNvPr id="3385" name="TextBox 7"/>
                          <wps:cNvSpPr txBox="1"/>
                          <wps:spPr>
                            <a:xfrm>
                              <a:off x="935617" y="2827706"/>
                              <a:ext cx="787376" cy="510496"/>
                            </a:xfrm>
                            <a:prstGeom prst="rect">
                              <a:avLst/>
                            </a:prstGeom>
                            <a:noFill/>
                          </wps:spPr>
                          <wps:txbx>
                            <w:txbxContent>
                              <w:p w:rsidR="007E73AF" w:rsidRDefault="00794DBD">
                                <w:pPr>
                                  <w:pStyle w:val="NormalWeb"/>
                                  <w:keepNext/>
                                  <w:spacing w:after="0"/>
                                  <w:jc w:val="center"/>
                                  <w:textAlignment w:val="baseline"/>
                                  <w:rPr>
                                    <w:sz w:val="16"/>
                                    <w:szCs w:val="16"/>
                                  </w:rPr>
                                </w:pPr>
                                <w:r>
                                  <w:rPr>
                                    <w:color w:val="808080"/>
                                    <w:sz w:val="16"/>
                                    <w:szCs w:val="16"/>
                                  </w:rPr>
                                  <w:t>Media</w:t>
                                </w:r>
                              </w:p>
                              <w:p w:rsidR="007E73AF" w:rsidRDefault="00794DBD">
                                <w:pPr>
                                  <w:pStyle w:val="NormalWeb"/>
                                  <w:keepNext/>
                                  <w:spacing w:after="0"/>
                                  <w:jc w:val="center"/>
                                  <w:textAlignment w:val="baseline"/>
                                  <w:rPr>
                                    <w:sz w:val="16"/>
                                    <w:szCs w:val="16"/>
                                  </w:rPr>
                                </w:pPr>
                                <w:r>
                                  <w:rPr>
                                    <w:color w:val="808080"/>
                                    <w:sz w:val="16"/>
                                    <w:szCs w:val="16"/>
                                  </w:rPr>
                                  <w:t>2000-2006</w:t>
                                </w:r>
                              </w:p>
                            </w:txbxContent>
                          </wps:txbx>
                          <wps:bodyPr wrap="square" rtlCol="0">
                            <a:noAutofit/>
                          </wps:bodyPr>
                        </wps:wsp>
                        <wps:wsp>
                          <wps:cNvPr id="3386" name="TextBox 8"/>
                          <wps:cNvSpPr txBox="1"/>
                          <wps:spPr>
                            <a:xfrm>
                              <a:off x="1661538" y="2815363"/>
                              <a:ext cx="865416" cy="467954"/>
                            </a:xfrm>
                            <a:prstGeom prst="rect">
                              <a:avLst/>
                            </a:prstGeom>
                            <a:noFill/>
                          </wps:spPr>
                          <wps:txbx>
                            <w:txbxContent>
                              <w:p w:rsidR="007E73AF" w:rsidRDefault="00794DBD">
                                <w:pPr>
                                  <w:pStyle w:val="NormalWeb"/>
                                  <w:keepNext/>
                                  <w:spacing w:after="0"/>
                                  <w:jc w:val="center"/>
                                  <w:textAlignment w:val="baseline"/>
                                  <w:rPr>
                                    <w:sz w:val="16"/>
                                    <w:szCs w:val="16"/>
                                  </w:rPr>
                                </w:pPr>
                                <w:r>
                                  <w:rPr>
                                    <w:color w:val="808080"/>
                                    <w:sz w:val="16"/>
                                    <w:szCs w:val="16"/>
                                  </w:rPr>
                                  <w:t>Media</w:t>
                                </w:r>
                              </w:p>
                              <w:p w:rsidR="007E73AF" w:rsidRDefault="00794DBD">
                                <w:pPr>
                                  <w:pStyle w:val="NormalWeb"/>
                                  <w:keepNext/>
                                  <w:spacing w:after="0"/>
                                  <w:jc w:val="center"/>
                                  <w:textAlignment w:val="baseline"/>
                                  <w:rPr>
                                    <w:sz w:val="16"/>
                                    <w:szCs w:val="16"/>
                                  </w:rPr>
                                </w:pPr>
                                <w:r>
                                  <w:rPr>
                                    <w:color w:val="808080"/>
                                    <w:sz w:val="16"/>
                                    <w:szCs w:val="16"/>
                                  </w:rPr>
                                  <w:t>2007-2013</w:t>
                                </w:r>
                              </w:p>
                            </w:txbxContent>
                          </wps:txbx>
                          <wps:bodyPr wrap="square" rtlCol="0">
                            <a:noAutofit/>
                          </wps:bodyPr>
                        </wps:wsp>
                        <wps:wsp>
                          <wps:cNvPr id="3387" name="TextBox 9"/>
                          <wps:cNvSpPr txBox="1"/>
                          <wps:spPr>
                            <a:xfrm>
                              <a:off x="2409249" y="2815363"/>
                              <a:ext cx="903212" cy="494852"/>
                            </a:xfrm>
                            <a:prstGeom prst="rect">
                              <a:avLst/>
                            </a:prstGeom>
                            <a:noFill/>
                          </wps:spPr>
                          <wps:txbx>
                            <w:txbxContent>
                              <w:p w:rsidR="007E73AF" w:rsidRDefault="00794DBD">
                                <w:pPr>
                                  <w:pStyle w:val="NormalWeb"/>
                                  <w:keepNext/>
                                  <w:spacing w:after="0"/>
                                  <w:jc w:val="center"/>
                                  <w:textAlignment w:val="baseline"/>
                                  <w:rPr>
                                    <w:sz w:val="16"/>
                                    <w:szCs w:val="16"/>
                                  </w:rPr>
                                </w:pPr>
                                <w:r>
                                  <w:rPr>
                                    <w:color w:val="808080"/>
                                    <w:sz w:val="16"/>
                                    <w:szCs w:val="16"/>
                                  </w:rPr>
                                  <w:t>Media</w:t>
                                </w:r>
                              </w:p>
                              <w:p w:rsidR="007E73AF" w:rsidRDefault="00794DBD">
                                <w:pPr>
                                  <w:pStyle w:val="NormalWeb"/>
                                  <w:keepNext/>
                                  <w:spacing w:after="0"/>
                                  <w:jc w:val="center"/>
                                  <w:textAlignment w:val="baseline"/>
                                  <w:rPr>
                                    <w:sz w:val="16"/>
                                    <w:szCs w:val="16"/>
                                  </w:rPr>
                                </w:pPr>
                                <w:r>
                                  <w:rPr>
                                    <w:color w:val="808080"/>
                                    <w:sz w:val="16"/>
                                    <w:szCs w:val="16"/>
                                  </w:rPr>
                                  <w:t>2014-2020</w:t>
                                </w:r>
                              </w:p>
                            </w:txbxContent>
                          </wps:txbx>
                          <wps:bodyPr wrap="square" rtlCol="0">
                            <a:noAutofit/>
                          </wps:bodyPr>
                        </wps:wsp>
                        <wps:wsp>
                          <wps:cNvPr id="3388" name="TextBox 10"/>
                          <wps:cNvSpPr txBox="1"/>
                          <wps:spPr>
                            <a:xfrm>
                              <a:off x="3950615" y="2814918"/>
                              <a:ext cx="793915" cy="504912"/>
                            </a:xfrm>
                            <a:prstGeom prst="rect">
                              <a:avLst/>
                            </a:prstGeom>
                            <a:noFill/>
                          </wps:spPr>
                          <wps:txbx>
                            <w:txbxContent>
                              <w:p w:rsidR="007E73AF" w:rsidRDefault="00794DBD">
                                <w:pPr>
                                  <w:pStyle w:val="NormalWeb"/>
                                  <w:keepNext/>
                                  <w:spacing w:after="0"/>
                                  <w:jc w:val="center"/>
                                  <w:textAlignment w:val="baseline"/>
                                  <w:rPr>
                                    <w:sz w:val="16"/>
                                    <w:szCs w:val="16"/>
                                  </w:rPr>
                                </w:pPr>
                                <w:r>
                                  <w:rPr>
                                    <w:color w:val="808080"/>
                                    <w:sz w:val="16"/>
                                    <w:szCs w:val="16"/>
                                  </w:rPr>
                                  <w:t>2021-2027**</w:t>
                                </w:r>
                              </w:p>
                            </w:txbxContent>
                          </wps:txbx>
                          <wps:bodyPr wrap="square" rtlCol="0">
                            <a:noAutofit/>
                          </wps:bodyPr>
                        </wps:wsp>
                        <wps:wsp>
                          <wps:cNvPr id="3389" name="TextBox 12"/>
                          <wps:cNvSpPr txBox="1"/>
                          <wps:spPr>
                            <a:xfrm>
                              <a:off x="0" y="1674307"/>
                              <a:ext cx="1076798" cy="301653"/>
                            </a:xfrm>
                            <a:prstGeom prst="rect">
                              <a:avLst/>
                            </a:prstGeom>
                            <a:noFill/>
                          </wps:spPr>
                          <wps:txbx>
                            <w:txbxContent>
                              <w:p w:rsidR="007E73AF" w:rsidRDefault="00794DBD">
                                <w:pPr>
                                  <w:pStyle w:val="NormalWeb"/>
                                  <w:keepNext/>
                                  <w:jc w:val="center"/>
                                  <w:textAlignment w:val="baseline"/>
                                  <w:rPr>
                                    <w:sz w:val="16"/>
                                    <w:szCs w:val="16"/>
                                  </w:rPr>
                                </w:pPr>
                                <w:r>
                                  <w:rPr>
                                    <w:b/>
                                    <w:bCs/>
                                    <w:color w:val="FFFFFF"/>
                                    <w:sz w:val="16"/>
                                    <w:szCs w:val="16"/>
                                  </w:rPr>
                                  <w:t>1,25 %</w:t>
                                </w:r>
                              </w:p>
                            </w:txbxContent>
                          </wps:txbx>
                          <wps:bodyPr wrap="square" rtlCol="0">
                            <a:noAutofit/>
                          </wps:bodyPr>
                        </wps:wsp>
                        <wps:wsp>
                          <wps:cNvPr id="3390" name="TextBox 13"/>
                          <wps:cNvSpPr txBox="1"/>
                          <wps:spPr>
                            <a:xfrm>
                              <a:off x="991722" y="1666053"/>
                              <a:ext cx="680736" cy="301653"/>
                            </a:xfrm>
                            <a:prstGeom prst="rect">
                              <a:avLst/>
                            </a:prstGeom>
                            <a:noFill/>
                          </wps:spPr>
                          <wps:txbx>
                            <w:txbxContent>
                              <w:p w:rsidR="007E73AF" w:rsidRDefault="00794DBD">
                                <w:pPr>
                                  <w:pStyle w:val="NormalWeb"/>
                                  <w:keepNext/>
                                  <w:jc w:val="center"/>
                                  <w:textAlignment w:val="baseline"/>
                                  <w:rPr>
                                    <w:sz w:val="16"/>
                                    <w:szCs w:val="16"/>
                                  </w:rPr>
                                </w:pPr>
                                <w:r>
                                  <w:rPr>
                                    <w:b/>
                                    <w:bCs/>
                                    <w:color w:val="FFFFFF"/>
                                    <w:sz w:val="16"/>
                                    <w:szCs w:val="16"/>
                                  </w:rPr>
                                  <w:t>1,09 %</w:t>
                                </w:r>
                              </w:p>
                            </w:txbxContent>
                          </wps:txbx>
                          <wps:bodyPr wrap="square" rtlCol="0">
                            <a:noAutofit/>
                          </wps:bodyPr>
                        </wps:wsp>
                        <wps:wsp>
                          <wps:cNvPr id="3391" name="TextBox 14"/>
                          <wps:cNvSpPr txBox="1"/>
                          <wps:spPr>
                            <a:xfrm>
                              <a:off x="2517819" y="1674307"/>
                              <a:ext cx="692603" cy="740626"/>
                            </a:xfrm>
                            <a:prstGeom prst="rect">
                              <a:avLst/>
                            </a:prstGeom>
                            <a:noFill/>
                          </wps:spPr>
                          <wps:txbx>
                            <w:txbxContent>
                              <w:p w:rsidR="007E73AF" w:rsidRDefault="00794DBD">
                                <w:pPr>
                                  <w:pStyle w:val="NormalWeb"/>
                                  <w:keepNext/>
                                  <w:jc w:val="center"/>
                                  <w:textAlignment w:val="baseline"/>
                                  <w:rPr>
                                    <w:sz w:val="16"/>
                                    <w:szCs w:val="16"/>
                                  </w:rPr>
                                </w:pPr>
                                <w:r>
                                  <w:rPr>
                                    <w:b/>
                                    <w:bCs/>
                                    <w:color w:val="FFFFFF"/>
                                    <w:sz w:val="16"/>
                                    <w:szCs w:val="16"/>
                                  </w:rPr>
                                  <w:t>1,00 %</w:t>
                                </w:r>
                              </w:p>
                            </w:txbxContent>
                          </wps:txbx>
                          <wps:bodyPr wrap="square" rtlCol="0">
                            <a:noAutofit/>
                          </wps:bodyPr>
                        </wps:wsp>
                        <wps:wsp>
                          <wps:cNvPr id="3232" name="TextBox 16"/>
                          <wps:cNvSpPr txBox="1"/>
                          <wps:spPr>
                            <a:xfrm>
                              <a:off x="180656" y="-81646"/>
                              <a:ext cx="765829" cy="310125"/>
                            </a:xfrm>
                            <a:prstGeom prst="rect">
                              <a:avLst/>
                            </a:prstGeom>
                            <a:noFill/>
                          </wps:spPr>
                          <wps:txbx>
                            <w:txbxContent>
                              <w:p w:rsidR="007E73AF" w:rsidRDefault="00794DBD">
                                <w:pPr>
                                  <w:pStyle w:val="NormalWeb"/>
                                  <w:keepNext/>
                                  <w:jc w:val="center"/>
                                  <w:textAlignment w:val="baseline"/>
                                  <w:rPr>
                                    <w:sz w:val="16"/>
                                    <w:szCs w:val="16"/>
                                  </w:rPr>
                                </w:pPr>
                                <w:r>
                                  <w:rPr>
                                    <w:b/>
                                    <w:bCs/>
                                    <w:color w:val="0E4194"/>
                                    <w:sz w:val="16"/>
                                    <w:szCs w:val="16"/>
                                  </w:rPr>
                                  <w:t>0,03%</w:t>
                                </w:r>
                              </w:p>
                            </w:txbxContent>
                          </wps:txbx>
                          <wps:bodyPr wrap="square" rtlCol="0">
                            <a:noAutofit/>
                          </wps:bodyPr>
                        </wps:wsp>
                        <wps:wsp>
                          <wps:cNvPr id="3233" name="TextBox 16"/>
                          <wps:cNvSpPr txBox="1"/>
                          <wps:spPr>
                            <a:xfrm>
                              <a:off x="995497" y="414826"/>
                              <a:ext cx="680736" cy="273678"/>
                            </a:xfrm>
                            <a:prstGeom prst="rect">
                              <a:avLst/>
                            </a:prstGeom>
                            <a:noFill/>
                          </wps:spPr>
                          <wps:txbx>
                            <w:txbxContent>
                              <w:p w:rsidR="007E73AF" w:rsidRDefault="00794DBD">
                                <w:pPr>
                                  <w:pStyle w:val="NormalWeb"/>
                                  <w:keepNext/>
                                  <w:spacing w:after="0"/>
                                  <w:jc w:val="center"/>
                                  <w:textAlignment w:val="baseline"/>
                                  <w:rPr>
                                    <w:sz w:val="16"/>
                                    <w:szCs w:val="16"/>
                                  </w:rPr>
                                </w:pPr>
                                <w:r>
                                  <w:rPr>
                                    <w:b/>
                                    <w:bCs/>
                                    <w:color w:val="0E4194"/>
                                    <w:sz w:val="16"/>
                                    <w:szCs w:val="16"/>
                                  </w:rPr>
                                  <w:t>0,02 %</w:t>
                                </w:r>
                              </w:p>
                            </w:txbxContent>
                          </wps:txbx>
                          <wps:bodyPr wrap="square" rtlCol="0">
                            <a:noAutofit/>
                          </wps:bodyPr>
                        </wps:wsp>
                        <wps:wsp>
                          <wps:cNvPr id="3234" name="TextBox 16"/>
                          <wps:cNvSpPr txBox="1"/>
                          <wps:spPr>
                            <a:xfrm>
                              <a:off x="1768439" y="366297"/>
                              <a:ext cx="680736" cy="273678"/>
                            </a:xfrm>
                            <a:prstGeom prst="rect">
                              <a:avLst/>
                            </a:prstGeom>
                            <a:noFill/>
                          </wps:spPr>
                          <wps:txbx>
                            <w:txbxContent>
                              <w:p w:rsidR="007E73AF" w:rsidRDefault="00794DBD">
                                <w:pPr>
                                  <w:pStyle w:val="NormalWeb"/>
                                  <w:keepNext/>
                                  <w:spacing w:after="0"/>
                                  <w:jc w:val="center"/>
                                  <w:textAlignment w:val="baseline"/>
                                  <w:rPr>
                                    <w:sz w:val="16"/>
                                    <w:szCs w:val="16"/>
                                  </w:rPr>
                                </w:pPr>
                                <w:r>
                                  <w:rPr>
                                    <w:b/>
                                    <w:bCs/>
                                    <w:color w:val="0E4194"/>
                                    <w:sz w:val="16"/>
                                    <w:szCs w:val="16"/>
                                  </w:rPr>
                                  <w:t>0.03%</w:t>
                                </w:r>
                              </w:p>
                            </w:txbxContent>
                          </wps:txbx>
                          <wps:bodyPr wrap="square" rtlCol="0">
                            <a:noAutofit/>
                          </wps:bodyPr>
                        </wps:wsp>
                        <wps:wsp>
                          <wps:cNvPr id="3235" name="TextBox 16"/>
                          <wps:cNvSpPr txBox="1"/>
                          <wps:spPr>
                            <a:xfrm>
                              <a:off x="2517819" y="710497"/>
                              <a:ext cx="680736" cy="273678"/>
                            </a:xfrm>
                            <a:prstGeom prst="rect">
                              <a:avLst/>
                            </a:prstGeom>
                            <a:noFill/>
                          </wps:spPr>
                          <wps:txbx>
                            <w:txbxContent>
                              <w:p w:rsidR="007E73AF" w:rsidRDefault="00794DBD">
                                <w:pPr>
                                  <w:pStyle w:val="NormalWeb"/>
                                  <w:keepNext/>
                                  <w:spacing w:after="0"/>
                                  <w:jc w:val="center"/>
                                  <w:textAlignment w:val="baseline"/>
                                  <w:rPr>
                                    <w:sz w:val="16"/>
                                    <w:szCs w:val="16"/>
                                  </w:rPr>
                                </w:pPr>
                                <w:r>
                                  <w:rPr>
                                    <w:b/>
                                    <w:bCs/>
                                    <w:color w:val="0E4194"/>
                                    <w:sz w:val="16"/>
                                    <w:szCs w:val="16"/>
                                  </w:rPr>
                                  <w:t>0.03%</w:t>
                                </w:r>
                              </w:p>
                            </w:txbxContent>
                          </wps:txbx>
                          <wps:bodyPr wrap="square" rtlCol="0">
                            <a:noAutofit/>
                          </wps:bodyPr>
                        </wps:wsp>
                        <wps:wsp>
                          <wps:cNvPr id="3236" name="TextBox 13"/>
                          <wps:cNvSpPr txBox="1"/>
                          <wps:spPr>
                            <a:xfrm>
                              <a:off x="1768572" y="1674307"/>
                              <a:ext cx="680736" cy="301653"/>
                            </a:xfrm>
                            <a:prstGeom prst="rect">
                              <a:avLst/>
                            </a:prstGeom>
                            <a:noFill/>
                          </wps:spPr>
                          <wps:txbx>
                            <w:txbxContent>
                              <w:p w:rsidR="007E73AF" w:rsidRDefault="00794DBD">
                                <w:pPr>
                                  <w:pStyle w:val="NormalWeb"/>
                                  <w:keepNext/>
                                  <w:jc w:val="center"/>
                                  <w:textAlignment w:val="baseline"/>
                                  <w:rPr>
                                    <w:sz w:val="16"/>
                                    <w:szCs w:val="16"/>
                                  </w:rPr>
                                </w:pPr>
                                <w:r>
                                  <w:rPr>
                                    <w:b/>
                                    <w:bCs/>
                                    <w:color w:val="FFFFFF"/>
                                    <w:sz w:val="16"/>
                                    <w:szCs w:val="16"/>
                                  </w:rPr>
                                  <w:t>1,12 %</w:t>
                                </w:r>
                              </w:p>
                            </w:txbxContent>
                          </wps:txbx>
                          <wps:bodyPr wrap="square" rtlCol="0">
                            <a:noAutofit/>
                          </wps:bodyPr>
                        </wps:wsp>
                        <wps:wsp>
                          <wps:cNvPr id="3260" name="Rectangle 3260"/>
                          <wps:cNvSpPr/>
                          <wps:spPr>
                            <a:xfrm>
                              <a:off x="231188" y="3336151"/>
                              <a:ext cx="170185" cy="170184"/>
                            </a:xfrm>
                            <a:prstGeom prst="rect">
                              <a:avLst/>
                            </a:prstGeom>
                            <a:solidFill>
                              <a:srgbClr val="00A3A0"/>
                            </a:solidFill>
                            <a:ln w="9525" cap="flat" cmpd="sng" algn="ctr">
                              <a:noFill/>
                              <a:prstDash val="solid"/>
                            </a:ln>
                            <a:effectLst/>
                          </wps:spPr>
                          <wps:bodyPr rtlCol="0" anchor="ctr"/>
                        </wps:wsp>
                        <wps:wsp>
                          <wps:cNvPr id="3261" name="Rectangle 3261"/>
                          <wps:cNvSpPr/>
                          <wps:spPr>
                            <a:xfrm>
                              <a:off x="3032310" y="3335805"/>
                              <a:ext cx="170185" cy="170184"/>
                            </a:xfrm>
                            <a:prstGeom prst="rect">
                              <a:avLst/>
                            </a:prstGeom>
                            <a:solidFill>
                              <a:srgbClr val="134390"/>
                            </a:solidFill>
                            <a:ln w="9525" cap="flat" cmpd="sng" algn="ctr">
                              <a:noFill/>
                              <a:prstDash val="solid"/>
                            </a:ln>
                            <a:effectLst/>
                          </wps:spPr>
                          <wps:bodyPr rtlCol="0" anchor="ctr"/>
                        </wps:wsp>
                        <wps:wsp>
                          <wps:cNvPr id="3262" name="TextBox 6"/>
                          <wps:cNvSpPr txBox="1"/>
                          <wps:spPr>
                            <a:xfrm>
                              <a:off x="364363" y="3328744"/>
                              <a:ext cx="2833319" cy="1008251"/>
                            </a:xfrm>
                            <a:prstGeom prst="rect">
                              <a:avLst/>
                            </a:prstGeom>
                            <a:noFill/>
                          </wps:spPr>
                          <wps:txbx>
                            <w:txbxContent>
                              <w:p w:rsidR="007E73AF" w:rsidRDefault="00794DBD">
                                <w:pPr>
                                  <w:pStyle w:val="NormalWeb"/>
                                  <w:keepNext/>
                                  <w:spacing w:after="0"/>
                                  <w:textAlignment w:val="baseline"/>
                                  <w:rPr>
                                    <w:color w:val="808080"/>
                                  </w:rPr>
                                </w:pPr>
                                <w:r>
                                  <w:rPr>
                                    <w:color w:val="808080"/>
                                    <w:sz w:val="18"/>
                                    <w:szCs w:val="18"/>
                                  </w:rPr>
                                  <w:t>Massimale degli impegni in % dell'RNL dell'UE</w:t>
                                </w:r>
                              </w:p>
                              <w:p w:rsidR="007E73AF" w:rsidRDefault="00794DBD">
                                <w:pPr>
                                  <w:pStyle w:val="NormalWeb"/>
                                  <w:keepNext/>
                                  <w:spacing w:after="0"/>
                                  <w:textAlignment w:val="baseline"/>
                                  <w:rPr>
                                    <w:i/>
                                    <w:color w:val="808080"/>
                                  </w:rPr>
                                </w:pPr>
                                <w:r>
                                  <w:rPr>
                                    <w:i/>
                                    <w:color w:val="808080"/>
                                    <w:sz w:val="16"/>
                                    <w:szCs w:val="16"/>
                                  </w:rPr>
                                  <w:t xml:space="preserve">*Stima degli impegni 2014-2020 </w:t>
                                </w:r>
                              </w:p>
                              <w:p w:rsidR="007E73AF" w:rsidRDefault="00794DBD">
                                <w:pPr>
                                  <w:pStyle w:val="NormalWeb"/>
                                  <w:keepNext/>
                                  <w:spacing w:after="0"/>
                                  <w:textAlignment w:val="baseline"/>
                                  <w:rPr>
                                    <w:i/>
                                    <w:color w:val="808080"/>
                                  </w:rPr>
                                </w:pPr>
                                <w:r>
                                  <w:rPr>
                                    <w:i/>
                                    <w:color w:val="808080"/>
                                    <w:sz w:val="16"/>
                                    <w:szCs w:val="16"/>
                                  </w:rPr>
                                  <w:t xml:space="preserve">(spesa del </w:t>
                                </w:r>
                                <w:r>
                                  <w:rPr>
                                    <w:i/>
                                    <w:color w:val="808080"/>
                                    <w:sz w:val="16"/>
                                    <w:szCs w:val="16"/>
                                  </w:rPr>
                                  <w:t>Regno Unito esclusa) in % dell'RNL dell'UE a 27</w:t>
                                </w:r>
                              </w:p>
                              <w:p w:rsidR="007E73AF" w:rsidRDefault="00794DBD">
                                <w:pPr>
                                  <w:pStyle w:val="NormalWeb"/>
                                  <w:keepNext/>
                                  <w:spacing w:after="0"/>
                                  <w:textAlignment w:val="baseline"/>
                                  <w:rPr>
                                    <w:i/>
                                    <w:color w:val="808080"/>
                                  </w:rPr>
                                </w:pPr>
                                <w:r>
                                  <w:rPr>
                                    <w:i/>
                                    <w:color w:val="808080"/>
                                    <w:sz w:val="16"/>
                                    <w:szCs w:val="16"/>
                                  </w:rPr>
                                  <w:t>** Fondo europeo di sviluppo incluso ("iscritto in bilancio")</w:t>
                                </w:r>
                              </w:p>
                              <w:p w:rsidR="007E73AF" w:rsidRDefault="00794DBD">
                                <w:pPr>
                                  <w:pStyle w:val="NormalWeb"/>
                                  <w:keepNext/>
                                  <w:spacing w:after="0"/>
                                  <w:textAlignment w:val="baseline"/>
                                </w:pPr>
                                <w:r>
                                  <w:t> </w:t>
                                </w:r>
                              </w:p>
                            </w:txbxContent>
                          </wps:txbx>
                          <wps:bodyPr wrap="square" rtlCol="0">
                            <a:noAutofit/>
                          </wps:bodyPr>
                        </wps:wsp>
                        <wps:wsp>
                          <wps:cNvPr id="3263" name="TextBox 6"/>
                          <wps:cNvSpPr txBox="1"/>
                          <wps:spPr>
                            <a:xfrm>
                              <a:off x="3151626" y="3329761"/>
                              <a:ext cx="1738457" cy="467954"/>
                            </a:xfrm>
                            <a:prstGeom prst="rect">
                              <a:avLst/>
                            </a:prstGeom>
                            <a:noFill/>
                          </wps:spPr>
                          <wps:txbx>
                            <w:txbxContent>
                              <w:p w:rsidR="007E73AF" w:rsidRDefault="00794DBD">
                                <w:pPr>
                                  <w:pStyle w:val="NormalWeb"/>
                                  <w:keepNext/>
                                  <w:spacing w:after="0"/>
                                  <w:textAlignment w:val="baseline"/>
                                  <w:rPr>
                                    <w:color w:val="808080"/>
                                  </w:rPr>
                                </w:pPr>
                                <w:r>
                                  <w:rPr>
                                    <w:color w:val="808080"/>
                                    <w:sz w:val="18"/>
                                    <w:szCs w:val="18"/>
                                  </w:rPr>
                                  <w:t>Fondo europeo di sviluppo</w:t>
                                </w:r>
                              </w:p>
                            </w:txbxContent>
                          </wps:txbx>
                          <wps:bodyPr wrap="square" rtlCol="0">
                            <a:noAutofit/>
                          </wps:bodyPr>
                        </wps:wsp>
                        <wps:wsp>
                          <wps:cNvPr id="3392" name="TextBox 9"/>
                          <wps:cNvSpPr txBox="1"/>
                          <wps:spPr>
                            <a:xfrm>
                              <a:off x="3198142" y="2813216"/>
                              <a:ext cx="773975" cy="543109"/>
                            </a:xfrm>
                            <a:prstGeom prst="rect">
                              <a:avLst/>
                            </a:prstGeom>
                            <a:noFill/>
                          </wps:spPr>
                          <wps:txbx>
                            <w:txbxContent>
                              <w:p w:rsidR="007E73AF" w:rsidRDefault="00794DBD">
                                <w:pPr>
                                  <w:pStyle w:val="NormalWeb"/>
                                  <w:keepNext/>
                                  <w:spacing w:after="0"/>
                                  <w:jc w:val="center"/>
                                  <w:textAlignment w:val="baseline"/>
                                  <w:rPr>
                                    <w:sz w:val="16"/>
                                    <w:szCs w:val="16"/>
                                  </w:rPr>
                                </w:pPr>
                                <w:r>
                                  <w:rPr>
                                    <w:color w:val="808080"/>
                                    <w:sz w:val="16"/>
                                    <w:szCs w:val="16"/>
                                  </w:rPr>
                                  <w:t>Media 2014 -2020 UE a 27*</w:t>
                                </w:r>
                              </w:p>
                            </w:txbxContent>
                          </wps:txbx>
                          <wps:bodyPr wrap="square" rtlCol="0">
                            <a:noAutofit/>
                          </wps:bodyPr>
                        </wps:wsp>
                        <wps:wsp>
                          <wps:cNvPr id="3393" name="TextBox 13"/>
                          <wps:cNvSpPr txBox="1"/>
                          <wps:spPr>
                            <a:xfrm>
                              <a:off x="4012860" y="1674308"/>
                              <a:ext cx="680734" cy="301652"/>
                            </a:xfrm>
                            <a:prstGeom prst="rect">
                              <a:avLst/>
                            </a:prstGeom>
                            <a:noFill/>
                          </wps:spPr>
                          <wps:txbx>
                            <w:txbxContent>
                              <w:p w:rsidR="007E73AF" w:rsidRDefault="00794DBD">
                                <w:pPr>
                                  <w:pStyle w:val="NormalWeb"/>
                                  <w:keepNext/>
                                  <w:jc w:val="center"/>
                                  <w:textAlignment w:val="baseline"/>
                                  <w:rPr>
                                    <w:sz w:val="16"/>
                                    <w:szCs w:val="16"/>
                                  </w:rPr>
                                </w:pPr>
                                <w:r>
                                  <w:rPr>
                                    <w:b/>
                                    <w:bCs/>
                                    <w:color w:val="FFFFFF"/>
                                    <w:sz w:val="16"/>
                                    <w:szCs w:val="16"/>
                                  </w:rPr>
                                  <w:t>1,11 %</w:t>
                                </w:r>
                              </w:p>
                            </w:txbxContent>
                          </wps:txbx>
                          <wps:bodyPr wrap="square" rtlCol="0">
                            <a:noAutofit/>
                          </wps:bodyPr>
                        </wps:wsp>
                        <wps:wsp>
                          <wps:cNvPr id="3394" name="TextBox 14"/>
                          <wps:cNvSpPr txBox="1"/>
                          <wps:spPr>
                            <a:xfrm>
                              <a:off x="3238845" y="1653369"/>
                              <a:ext cx="692604" cy="740626"/>
                            </a:xfrm>
                            <a:prstGeom prst="rect">
                              <a:avLst/>
                            </a:prstGeom>
                            <a:noFill/>
                          </wps:spPr>
                          <wps:txbx>
                            <w:txbxContent>
                              <w:p w:rsidR="007E73AF" w:rsidRDefault="00794DBD">
                                <w:pPr>
                                  <w:pStyle w:val="NormalWeb"/>
                                  <w:keepNext/>
                                  <w:jc w:val="center"/>
                                  <w:textAlignment w:val="baseline"/>
                                  <w:rPr>
                                    <w:sz w:val="16"/>
                                    <w:szCs w:val="16"/>
                                  </w:rPr>
                                </w:pPr>
                                <w:r>
                                  <w:rPr>
                                    <w:b/>
                                    <w:bCs/>
                                    <w:color w:val="FFFFFF"/>
                                    <w:sz w:val="16"/>
                                    <w:szCs w:val="16"/>
                                  </w:rPr>
                                  <w:t>1,13 %</w:t>
                                </w:r>
                              </w:p>
                            </w:txbxContent>
                          </wps:txbx>
                          <wps:bodyPr wrap="square" rtlCol="0">
                            <a:noAutofit/>
                          </wps:bodyPr>
                        </wps:wsp>
                        <wps:wsp>
                          <wps:cNvPr id="3395" name="TextBox 16"/>
                          <wps:cNvSpPr txBox="1"/>
                          <wps:spPr>
                            <a:xfrm>
                              <a:off x="3257788" y="346183"/>
                              <a:ext cx="680732" cy="273676"/>
                            </a:xfrm>
                            <a:prstGeom prst="rect">
                              <a:avLst/>
                            </a:prstGeom>
                            <a:noFill/>
                          </wps:spPr>
                          <wps:txbx>
                            <w:txbxContent>
                              <w:p w:rsidR="007E73AF" w:rsidRDefault="00794DBD">
                                <w:pPr>
                                  <w:pStyle w:val="NormalWeb"/>
                                  <w:keepNext/>
                                  <w:spacing w:after="0"/>
                                  <w:jc w:val="center"/>
                                  <w:textAlignment w:val="baseline"/>
                                  <w:rPr>
                                    <w:sz w:val="16"/>
                                    <w:szCs w:val="16"/>
                                  </w:rPr>
                                </w:pPr>
                                <w:r>
                                  <w:rPr>
                                    <w:b/>
                                    <w:bCs/>
                                    <w:color w:val="0E4194"/>
                                    <w:sz w:val="16"/>
                                    <w:szCs w:val="16"/>
                                  </w:rPr>
                                  <w:t>0.03%</w:t>
                                </w:r>
                              </w:p>
                            </w:txbxContent>
                          </wps:txbx>
                          <wps:bodyPr wrap="square" rtlCol="0">
                            <a:noAutofit/>
                          </wps:bodyPr>
                        </wps:wsp>
                      </wpg:grpSp>
                      <wpg:grpSp>
                        <wpg:cNvPr id="3396" name="Group 3396"/>
                        <wpg:cNvGrpSpPr/>
                        <wpg:grpSpPr>
                          <a:xfrm>
                            <a:off x="4567186" y="546872"/>
                            <a:ext cx="680085" cy="273050"/>
                            <a:chOff x="4567186" y="546872"/>
                            <a:chExt cx="680085" cy="273050"/>
                          </a:xfrm>
                        </wpg:grpSpPr>
                        <wps:wsp>
                          <wps:cNvPr id="3397" name="TextBox 16"/>
                          <wps:cNvSpPr txBox="1"/>
                          <wps:spPr>
                            <a:xfrm>
                              <a:off x="4567186" y="546872"/>
                              <a:ext cx="680085" cy="273050"/>
                            </a:xfrm>
                            <a:prstGeom prst="rect">
                              <a:avLst/>
                            </a:prstGeom>
                            <a:noFill/>
                          </wps:spPr>
                          <wps:txbx>
                            <w:txbxContent>
                              <w:p w:rsidR="007E73AF" w:rsidRDefault="00794DBD">
                                <w:pPr>
                                  <w:pStyle w:val="NormalWeb"/>
                                  <w:keepNext/>
                                  <w:spacing w:after="0" w:line="276" w:lineRule="auto"/>
                                  <w:jc w:val="center"/>
                                  <w:textAlignment w:val="baseline"/>
                                  <w:rPr>
                                    <w:sz w:val="16"/>
                                    <w:szCs w:val="16"/>
                                  </w:rPr>
                                </w:pPr>
                                <w:r>
                                  <w:rPr>
                                    <w:b/>
                                    <w:bCs/>
                                    <w:color w:val="0E4194"/>
                                    <w:sz w:val="16"/>
                                    <w:szCs w:val="16"/>
                                  </w:rPr>
                                  <w:t>0.03%</w:t>
                                </w:r>
                              </w:p>
                            </w:txbxContent>
                          </wps:txbx>
                          <wps:bodyPr wrap="square" rtlCol="0">
                            <a:noAutofit/>
                          </wps:bodyPr>
                        </wps:wsp>
                        <wps:wsp>
                          <wps:cNvPr id="3398" name="Straight Connector 3398"/>
                          <wps:cNvCnPr/>
                          <wps:spPr>
                            <a:xfrm>
                              <a:off x="4653194" y="697818"/>
                              <a:ext cx="0" cy="85242"/>
                            </a:xfrm>
                            <a:prstGeom prst="line">
                              <a:avLst/>
                            </a:prstGeom>
                            <a:noFill/>
                            <a:ln w="28575" cap="flat" cmpd="sng" algn="ctr">
                              <a:solidFill>
                                <a:srgbClr val="003399"/>
                              </a:solidFill>
                              <a:prstDash val="solid"/>
                            </a:ln>
                            <a:effectLst/>
                          </wps:spPr>
                          <wps:bodyPr/>
                        </wps:wsp>
                      </wpg:grpSp>
                    </wpg:wgp>
                  </a:graphicData>
                </a:graphic>
              </wp:inline>
            </w:drawing>
          </mc:Choice>
          <mc:Fallback>
            <w:pict>
              <v:group id="Group 216" o:spid="_x0000_s1026" style="width:377.3pt;height:283pt;mso-position-horizontal-relative:char;mso-position-vertical-relative:line" coordorigin=",-816" coordsize="52472,44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">
                <v:group id="Group 3381" o:spid="_x0000_s1027" style="position:absolute;top:-816;width:48895;height:44185" coordorigin=",-816" coordsize="48900,4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">
                  <v:shape id="Picture 3382" o:spid="_x0000_s1028" type="#_x0000_t75" style="position:absolute;left:1876;top:182;width:45325;height:28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">
                    <v:imagedata r:id="rId18" o:title=""/>
                  </v:shape>
                  <v:shapetype id="_x0000_t202" coordsize="21600,21600" o:spt="202" path="m,l,21600r21600,l21600,xe">
                    <v:stroke joinstyle="miter"/>
                    <v:path gradientshapeok="t" o:connecttype="rect"/>
                  </v:shapetype>
                  <v:shape id="TextBox 6" o:spid="_x0000_s1029" type="#_x0000_t202" style="position:absolute;left:1407;top:28207;width:851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" filled="f" stroked="f">
                    <v:textbox>
                      <w:txbxContent>
                        <w:p w:rsidR="007E73AF" w:rsidRDefault="00794DBD">
                          <w:pPr>
                            <w:pStyle w:val="NormalWeb"/>
                            <w:keepNext/>
                            <w:spacing w:after="0"/>
                            <w:jc w:val="center"/>
                            <w:textAlignment w:val="baseline"/>
                            <w:rPr>
                              <w:sz w:val="16"/>
                              <w:szCs w:val="16"/>
                            </w:rPr>
                          </w:pPr>
                          <w:r>
                            <w:rPr>
                              <w:color w:val="808080"/>
                              <w:sz w:val="16"/>
                              <w:szCs w:val="16"/>
                            </w:rPr>
                            <w:t>Media</w:t>
                          </w:r>
                        </w:p>
                        <w:p w:rsidR="007E73AF" w:rsidRDefault="00794DBD">
                          <w:pPr>
                            <w:pStyle w:val="NormalWeb"/>
                            <w:keepNext/>
                            <w:spacing w:after="0"/>
                            <w:jc w:val="center"/>
                            <w:textAlignment w:val="baseline"/>
                            <w:rPr>
                              <w:sz w:val="16"/>
                              <w:szCs w:val="16"/>
                            </w:rPr>
                          </w:pPr>
                          <w:r>
                            <w:rPr>
                              <w:color w:val="808080"/>
                              <w:sz w:val="16"/>
                              <w:szCs w:val="16"/>
                            </w:rPr>
                            <w:t>1993-1999</w:t>
                          </w:r>
                        </w:p>
                      </w:txbxContent>
                    </v:textbox>
                  </v:shape>
                  <v:shape id="TextBox 7" o:spid="_x0000_s1030" type="#_x0000_t202" style="position:absolute;left:9356;top:28277;width:7873;height: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" filled="f" stroked="f">
                    <v:textbox>
                      <w:txbxContent>
                        <w:p w:rsidR="007E73AF" w:rsidRDefault="00794DBD">
                          <w:pPr>
                            <w:pStyle w:val="NormalWeb"/>
                            <w:keepNext/>
                            <w:spacing w:after="0"/>
                            <w:jc w:val="center"/>
                            <w:textAlignment w:val="baseline"/>
                            <w:rPr>
                              <w:sz w:val="16"/>
                              <w:szCs w:val="16"/>
                            </w:rPr>
                          </w:pPr>
                          <w:r>
                            <w:rPr>
                              <w:color w:val="808080"/>
                              <w:sz w:val="16"/>
                              <w:szCs w:val="16"/>
                            </w:rPr>
                            <w:t>Media</w:t>
                          </w:r>
                        </w:p>
                        <w:p w:rsidR="007E73AF" w:rsidRDefault="00794DBD">
                          <w:pPr>
                            <w:pStyle w:val="NormalWeb"/>
                            <w:keepNext/>
                            <w:spacing w:after="0"/>
                            <w:jc w:val="center"/>
                            <w:textAlignment w:val="baseline"/>
                            <w:rPr>
                              <w:sz w:val="16"/>
                              <w:szCs w:val="16"/>
                            </w:rPr>
                          </w:pPr>
                          <w:r>
                            <w:rPr>
                              <w:color w:val="808080"/>
                              <w:sz w:val="16"/>
                              <w:szCs w:val="16"/>
                            </w:rPr>
                            <w:t>2000-2006</w:t>
                          </w:r>
                        </w:p>
                      </w:txbxContent>
                    </v:textbox>
                  </v:shape>
                  <v:shape id="TextBox 8" o:spid="_x0000_s1031" type="#_x0000_t202" style="position:absolute;left:16615;top:28153;width:8654;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" filled="f" stroked="f">
                    <v:textbox>
                      <w:txbxContent>
                        <w:p w:rsidR="007E73AF" w:rsidRDefault="00794DBD">
                          <w:pPr>
                            <w:pStyle w:val="NormalWeb"/>
                            <w:keepNext/>
                            <w:spacing w:after="0"/>
                            <w:jc w:val="center"/>
                            <w:textAlignment w:val="baseline"/>
                            <w:rPr>
                              <w:sz w:val="16"/>
                              <w:szCs w:val="16"/>
                            </w:rPr>
                          </w:pPr>
                          <w:r>
                            <w:rPr>
                              <w:color w:val="808080"/>
                              <w:sz w:val="16"/>
                              <w:szCs w:val="16"/>
                            </w:rPr>
                            <w:t>Media</w:t>
                          </w:r>
                        </w:p>
                        <w:p w:rsidR="007E73AF" w:rsidRDefault="00794DBD">
                          <w:pPr>
                            <w:pStyle w:val="NormalWeb"/>
                            <w:keepNext/>
                            <w:spacing w:after="0"/>
                            <w:jc w:val="center"/>
                            <w:textAlignment w:val="baseline"/>
                            <w:rPr>
                              <w:sz w:val="16"/>
                              <w:szCs w:val="16"/>
                            </w:rPr>
                          </w:pPr>
                          <w:r>
                            <w:rPr>
                              <w:color w:val="808080"/>
                              <w:sz w:val="16"/>
                              <w:szCs w:val="16"/>
                            </w:rPr>
                            <w:t>2007-2013</w:t>
                          </w:r>
                        </w:p>
                      </w:txbxContent>
                    </v:textbox>
                  </v:shape>
                  <v:shape id="TextBox 9" o:spid="_x0000_s1032" type="#_x0000_t202" style="position:absolute;left:24092;top:28153;width:9032;height:4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" filled="f" stroked="f">
                    <v:textbox>
                      <w:txbxContent>
                        <w:p w:rsidR="007E73AF" w:rsidRDefault="00794DBD">
                          <w:pPr>
                            <w:pStyle w:val="NormalWeb"/>
                            <w:keepNext/>
                            <w:spacing w:after="0"/>
                            <w:jc w:val="center"/>
                            <w:textAlignment w:val="baseline"/>
                            <w:rPr>
                              <w:sz w:val="16"/>
                              <w:szCs w:val="16"/>
                            </w:rPr>
                          </w:pPr>
                          <w:r>
                            <w:rPr>
                              <w:color w:val="808080"/>
                              <w:sz w:val="16"/>
                              <w:szCs w:val="16"/>
                            </w:rPr>
                            <w:t>Media</w:t>
                          </w:r>
                        </w:p>
                        <w:p w:rsidR="007E73AF" w:rsidRDefault="00794DBD">
                          <w:pPr>
                            <w:pStyle w:val="NormalWeb"/>
                            <w:keepNext/>
                            <w:spacing w:after="0"/>
                            <w:jc w:val="center"/>
                            <w:textAlignment w:val="baseline"/>
                            <w:rPr>
                              <w:sz w:val="16"/>
                              <w:szCs w:val="16"/>
                            </w:rPr>
                          </w:pPr>
                          <w:r>
                            <w:rPr>
                              <w:color w:val="808080"/>
                              <w:sz w:val="16"/>
                              <w:szCs w:val="16"/>
                            </w:rPr>
                            <w:t>2014-2020</w:t>
                          </w:r>
                        </w:p>
                      </w:txbxContent>
                    </v:textbox>
                  </v:shape>
                  <v:shape id="TextBox 10" o:spid="_x0000_s1033" type="#_x0000_t202" style="position:absolute;left:39506;top:28149;width:7939;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" filled="f" stroked="f">
                    <v:textbox>
                      <w:txbxContent>
                        <w:p w:rsidR="007E73AF" w:rsidRDefault="00794DBD">
                          <w:pPr>
                            <w:pStyle w:val="NormalWeb"/>
                            <w:keepNext/>
                            <w:spacing w:after="0"/>
                            <w:jc w:val="center"/>
                            <w:textAlignment w:val="baseline"/>
                            <w:rPr>
                              <w:sz w:val="16"/>
                              <w:szCs w:val="16"/>
                            </w:rPr>
                          </w:pPr>
                          <w:r>
                            <w:rPr>
                              <w:color w:val="808080"/>
                              <w:sz w:val="16"/>
                              <w:szCs w:val="16"/>
                            </w:rPr>
                            <w:t>2021-2027**</w:t>
                          </w:r>
                        </w:p>
                      </w:txbxContent>
                    </v:textbox>
                  </v:shape>
                  <v:shape id="TextBox 12" o:spid="_x0000_s1034" type="#_x0000_t202" style="position:absolute;top:16743;width:10767;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" filled="f" stroked="f">
                    <v:textbox>
                      <w:txbxContent>
                        <w:p w:rsidR="007E73AF" w:rsidRDefault="00794DBD">
                          <w:pPr>
                            <w:pStyle w:val="NormalWeb"/>
                            <w:keepNext/>
                            <w:jc w:val="center"/>
                            <w:textAlignment w:val="baseline"/>
                            <w:rPr>
                              <w:sz w:val="16"/>
                              <w:szCs w:val="16"/>
                            </w:rPr>
                          </w:pPr>
                          <w:r>
                            <w:rPr>
                              <w:b/>
                              <w:bCs/>
                              <w:color w:val="FFFFFF"/>
                              <w:sz w:val="16"/>
                              <w:szCs w:val="16"/>
                            </w:rPr>
                            <w:t>1,25 %</w:t>
                          </w:r>
                        </w:p>
                      </w:txbxContent>
                    </v:textbox>
                  </v:shape>
                  <v:shape id="TextBox 13" o:spid="_x0000_s1035" type="#_x0000_t202" style="position:absolute;left:9917;top:16660;width:6807;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" filled="f" stroked="f">
                    <v:textbox>
                      <w:txbxContent>
                        <w:p w:rsidR="007E73AF" w:rsidRDefault="00794DBD">
                          <w:pPr>
                            <w:pStyle w:val="NormalWeb"/>
                            <w:keepNext/>
                            <w:jc w:val="center"/>
                            <w:textAlignment w:val="baseline"/>
                            <w:rPr>
                              <w:sz w:val="16"/>
                              <w:szCs w:val="16"/>
                            </w:rPr>
                          </w:pPr>
                          <w:r>
                            <w:rPr>
                              <w:b/>
                              <w:bCs/>
                              <w:color w:val="FFFFFF"/>
                              <w:sz w:val="16"/>
                              <w:szCs w:val="16"/>
                            </w:rPr>
                            <w:t>1,09 %</w:t>
                          </w:r>
                        </w:p>
                      </w:txbxContent>
                    </v:textbox>
                  </v:shape>
                  <v:shape id="TextBox 14" o:spid="_x0000_s1036" type="#_x0000_t202" style="position:absolute;left:25178;top:16743;width:6926;height:7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" filled="f" stroked="f">
                    <v:textbox>
                      <w:txbxContent>
                        <w:p w:rsidR="007E73AF" w:rsidRDefault="00794DBD">
                          <w:pPr>
                            <w:pStyle w:val="NormalWeb"/>
                            <w:keepNext/>
                            <w:jc w:val="center"/>
                            <w:textAlignment w:val="baseline"/>
                            <w:rPr>
                              <w:sz w:val="16"/>
                              <w:szCs w:val="16"/>
                            </w:rPr>
                          </w:pPr>
                          <w:r>
                            <w:rPr>
                              <w:b/>
                              <w:bCs/>
                              <w:color w:val="FFFFFF"/>
                              <w:sz w:val="16"/>
                              <w:szCs w:val="16"/>
                            </w:rPr>
                            <w:t>1,00 %</w:t>
                          </w:r>
                        </w:p>
                      </w:txbxContent>
                    </v:textbox>
                  </v:shape>
                  <v:shape id="TextBox 16" o:spid="_x0000_s1037" type="#_x0000_t202" style="position:absolute;left:1806;top:-816;width:7658;height:3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" filled="f" stroked="f">
                    <v:textbox>
                      <w:txbxContent>
                        <w:p w:rsidR="007E73AF" w:rsidRDefault="00794DBD">
                          <w:pPr>
                            <w:pStyle w:val="NormalWeb"/>
                            <w:keepNext/>
                            <w:jc w:val="center"/>
                            <w:textAlignment w:val="baseline"/>
                            <w:rPr>
                              <w:sz w:val="16"/>
                              <w:szCs w:val="16"/>
                            </w:rPr>
                          </w:pPr>
                          <w:r>
                            <w:rPr>
                              <w:b/>
                              <w:bCs/>
                              <w:color w:val="0E4194"/>
                              <w:sz w:val="16"/>
                              <w:szCs w:val="16"/>
                            </w:rPr>
                            <w:t>0,03%</w:t>
                          </w:r>
                        </w:p>
                      </w:txbxContent>
                    </v:textbox>
                  </v:shape>
                  <v:shape id="TextBox 16" o:spid="_x0000_s1038" type="#_x0000_t202" style="position:absolute;left:9954;top:4148;width:6808;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" filled="f" stroked="f">
                    <v:textbox>
                      <w:txbxContent>
                        <w:p w:rsidR="007E73AF" w:rsidRDefault="00794DBD">
                          <w:pPr>
                            <w:pStyle w:val="NormalWeb"/>
                            <w:keepNext/>
                            <w:spacing w:after="0"/>
                            <w:jc w:val="center"/>
                            <w:textAlignment w:val="baseline"/>
                            <w:rPr>
                              <w:sz w:val="16"/>
                              <w:szCs w:val="16"/>
                            </w:rPr>
                          </w:pPr>
                          <w:r>
                            <w:rPr>
                              <w:b/>
                              <w:bCs/>
                              <w:color w:val="0E4194"/>
                              <w:sz w:val="16"/>
                              <w:szCs w:val="16"/>
                            </w:rPr>
                            <w:t>0,02 %</w:t>
                          </w:r>
                        </w:p>
                      </w:txbxContent>
                    </v:textbox>
                  </v:shape>
                  <v:shape id="TextBox 16" o:spid="_x0000_s1039" type="#_x0000_t202" style="position:absolute;left:17684;top:3662;width:6807;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" filled="f" stroked="f">
                    <v:textbox>
                      <w:txbxContent>
                        <w:p w:rsidR="007E73AF" w:rsidRDefault="00794DBD">
                          <w:pPr>
                            <w:pStyle w:val="NormalWeb"/>
                            <w:keepNext/>
                            <w:spacing w:after="0"/>
                            <w:jc w:val="center"/>
                            <w:textAlignment w:val="baseline"/>
                            <w:rPr>
                              <w:sz w:val="16"/>
                              <w:szCs w:val="16"/>
                            </w:rPr>
                          </w:pPr>
                          <w:r>
                            <w:rPr>
                              <w:b/>
                              <w:bCs/>
                              <w:color w:val="0E4194"/>
                              <w:sz w:val="16"/>
                              <w:szCs w:val="16"/>
                            </w:rPr>
                            <w:t>0.03%</w:t>
                          </w:r>
                        </w:p>
                      </w:txbxContent>
                    </v:textbox>
                  </v:shape>
                  <v:shape id="TextBox 16" o:spid="_x0000_s1040" type="#_x0000_t202" style="position:absolute;left:25178;top:7104;width:6807;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" filled="f" stroked="f">
                    <v:textbox>
                      <w:txbxContent>
                        <w:p w:rsidR="007E73AF" w:rsidRDefault="00794DBD">
                          <w:pPr>
                            <w:pStyle w:val="NormalWeb"/>
                            <w:keepNext/>
                            <w:spacing w:after="0"/>
                            <w:jc w:val="center"/>
                            <w:textAlignment w:val="baseline"/>
                            <w:rPr>
                              <w:sz w:val="16"/>
                              <w:szCs w:val="16"/>
                            </w:rPr>
                          </w:pPr>
                          <w:r>
                            <w:rPr>
                              <w:b/>
                              <w:bCs/>
                              <w:color w:val="0E4194"/>
                              <w:sz w:val="16"/>
                              <w:szCs w:val="16"/>
                            </w:rPr>
                            <w:t>0.03%</w:t>
                          </w:r>
                        </w:p>
                      </w:txbxContent>
                    </v:textbox>
                  </v:shape>
                  <v:shape id="TextBox 13" o:spid="_x0000_s1041" type="#_x0000_t202" style="position:absolute;left:17685;top:16743;width:6808;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" filled="f" stroked="f">
                    <v:textbox>
                      <w:txbxContent>
                        <w:p w:rsidR="007E73AF" w:rsidRDefault="00794DBD">
                          <w:pPr>
                            <w:pStyle w:val="NormalWeb"/>
                            <w:keepNext/>
                            <w:jc w:val="center"/>
                            <w:textAlignment w:val="baseline"/>
                            <w:rPr>
                              <w:sz w:val="16"/>
                              <w:szCs w:val="16"/>
                            </w:rPr>
                          </w:pPr>
                          <w:r>
                            <w:rPr>
                              <w:b/>
                              <w:bCs/>
                              <w:color w:val="FFFFFF"/>
                              <w:sz w:val="16"/>
                              <w:szCs w:val="16"/>
                            </w:rPr>
                            <w:t>1,12 %</w:t>
                          </w:r>
                        </w:p>
                      </w:txbxContent>
                    </v:textbox>
                  </v:shape>
                  <v:rect id="Rectangle 3260" o:spid="_x0000_s1042" style="position:absolute;left:2311;top:33361;width:1702;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" fillcolor="#00a3a0" stroked="f"/>
                  <v:rect id="Rectangle 3261" o:spid="_x0000_s1043" style="position:absolute;left:30323;top:33358;width:1701;height: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" fillcolor="#134390" stroked="f"/>
                  <v:shape id="TextBox 6" o:spid="_x0000_s1044" type="#_x0000_t202" style="position:absolute;left:3643;top:33287;width:28333;height:10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" filled="f" stroked="f">
                    <v:textbox>
                      <w:txbxContent>
                        <w:p w:rsidR="007E73AF" w:rsidRDefault="00794DBD">
                          <w:pPr>
                            <w:pStyle w:val="NormalWeb"/>
                            <w:keepNext/>
                            <w:spacing w:after="0"/>
                            <w:textAlignment w:val="baseline"/>
                            <w:rPr>
                              <w:color w:val="808080"/>
                            </w:rPr>
                          </w:pPr>
                          <w:r>
                            <w:rPr>
                              <w:color w:val="808080"/>
                              <w:sz w:val="18"/>
                              <w:szCs w:val="18"/>
                            </w:rPr>
                            <w:t>Massimale degli impegni in % dell'RNL dell'UE</w:t>
                          </w:r>
                        </w:p>
                        <w:p w:rsidR="007E73AF" w:rsidRDefault="00794DBD">
                          <w:pPr>
                            <w:pStyle w:val="NormalWeb"/>
                            <w:keepNext/>
                            <w:spacing w:after="0"/>
                            <w:textAlignment w:val="baseline"/>
                            <w:rPr>
                              <w:i/>
                              <w:color w:val="808080"/>
                            </w:rPr>
                          </w:pPr>
                          <w:r>
                            <w:rPr>
                              <w:i/>
                              <w:color w:val="808080"/>
                              <w:sz w:val="16"/>
                              <w:szCs w:val="16"/>
                            </w:rPr>
                            <w:t xml:space="preserve">*Stima degli impegni 2014-2020 </w:t>
                          </w:r>
                        </w:p>
                        <w:p w:rsidR="007E73AF" w:rsidRDefault="00794DBD">
                          <w:pPr>
                            <w:pStyle w:val="NormalWeb"/>
                            <w:keepNext/>
                            <w:spacing w:after="0"/>
                            <w:textAlignment w:val="baseline"/>
                            <w:rPr>
                              <w:i/>
                              <w:color w:val="808080"/>
                            </w:rPr>
                          </w:pPr>
                          <w:r>
                            <w:rPr>
                              <w:i/>
                              <w:color w:val="808080"/>
                              <w:sz w:val="16"/>
                              <w:szCs w:val="16"/>
                            </w:rPr>
                            <w:t xml:space="preserve">(spesa del </w:t>
                          </w:r>
                          <w:r>
                            <w:rPr>
                              <w:i/>
                              <w:color w:val="808080"/>
                              <w:sz w:val="16"/>
                              <w:szCs w:val="16"/>
                            </w:rPr>
                            <w:t>Regno Unito esclusa) in % dell'RNL dell'UE a 27</w:t>
                          </w:r>
                        </w:p>
                        <w:p w:rsidR="007E73AF" w:rsidRDefault="00794DBD">
                          <w:pPr>
                            <w:pStyle w:val="NormalWeb"/>
                            <w:keepNext/>
                            <w:spacing w:after="0"/>
                            <w:textAlignment w:val="baseline"/>
                            <w:rPr>
                              <w:i/>
                              <w:color w:val="808080"/>
                            </w:rPr>
                          </w:pPr>
                          <w:r>
                            <w:rPr>
                              <w:i/>
                              <w:color w:val="808080"/>
                              <w:sz w:val="16"/>
                              <w:szCs w:val="16"/>
                            </w:rPr>
                            <w:t>** Fondo europeo di sviluppo incluso ("iscritto in bilancio")</w:t>
                          </w:r>
                        </w:p>
                        <w:p w:rsidR="007E73AF" w:rsidRDefault="00794DBD">
                          <w:pPr>
                            <w:pStyle w:val="NormalWeb"/>
                            <w:keepNext/>
                            <w:spacing w:after="0"/>
                            <w:textAlignment w:val="baseline"/>
                          </w:pPr>
                          <w:r>
                            <w:t> </w:t>
                          </w:r>
                        </w:p>
                      </w:txbxContent>
                    </v:textbox>
                  </v:shape>
                  <v:shape id="TextBox 6" o:spid="_x0000_s1045" type="#_x0000_t202" style="position:absolute;left:31516;top:33297;width:17384;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" filled="f" stroked="f">
                    <v:textbox>
                      <w:txbxContent>
                        <w:p w:rsidR="007E73AF" w:rsidRDefault="00794DBD">
                          <w:pPr>
                            <w:pStyle w:val="NormalWeb"/>
                            <w:keepNext/>
                            <w:spacing w:after="0"/>
                            <w:textAlignment w:val="baseline"/>
                            <w:rPr>
                              <w:color w:val="808080"/>
                            </w:rPr>
                          </w:pPr>
                          <w:r>
                            <w:rPr>
                              <w:color w:val="808080"/>
                              <w:sz w:val="18"/>
                              <w:szCs w:val="18"/>
                            </w:rPr>
                            <w:t>Fondo europeo di sviluppo</w:t>
                          </w:r>
                        </w:p>
                      </w:txbxContent>
                    </v:textbox>
                  </v:shape>
                  <v:shape id="TextBox 9" o:spid="_x0000_s1046" type="#_x0000_t202" style="position:absolute;left:31981;top:28132;width:7740;height:5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" filled="f" stroked="f">
                    <v:textbox>
                      <w:txbxContent>
                        <w:p w:rsidR="007E73AF" w:rsidRDefault="00794DBD">
                          <w:pPr>
                            <w:pStyle w:val="NormalWeb"/>
                            <w:keepNext/>
                            <w:spacing w:after="0"/>
                            <w:jc w:val="center"/>
                            <w:textAlignment w:val="baseline"/>
                            <w:rPr>
                              <w:sz w:val="16"/>
                              <w:szCs w:val="16"/>
                            </w:rPr>
                          </w:pPr>
                          <w:r>
                            <w:rPr>
                              <w:color w:val="808080"/>
                              <w:sz w:val="16"/>
                              <w:szCs w:val="16"/>
                            </w:rPr>
                            <w:t>Media 2014 -2020 UE a 27*</w:t>
                          </w:r>
                        </w:p>
                      </w:txbxContent>
                    </v:textbox>
                  </v:shape>
                  <v:shape id="TextBox 13" o:spid="_x0000_s1047" type="#_x0000_t202" style="position:absolute;left:40128;top:16743;width:6807;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" filled="f" stroked="f">
                    <v:textbox>
                      <w:txbxContent>
                        <w:p w:rsidR="007E73AF" w:rsidRDefault="00794DBD">
                          <w:pPr>
                            <w:pStyle w:val="NormalWeb"/>
                            <w:keepNext/>
                            <w:jc w:val="center"/>
                            <w:textAlignment w:val="baseline"/>
                            <w:rPr>
                              <w:sz w:val="16"/>
                              <w:szCs w:val="16"/>
                            </w:rPr>
                          </w:pPr>
                          <w:r>
                            <w:rPr>
                              <w:b/>
                              <w:bCs/>
                              <w:color w:val="FFFFFF"/>
                              <w:sz w:val="16"/>
                              <w:szCs w:val="16"/>
                            </w:rPr>
                            <w:t>1,11 %</w:t>
                          </w:r>
                        </w:p>
                      </w:txbxContent>
                    </v:textbox>
                  </v:shape>
                  <v:shape id="TextBox 14" o:spid="_x0000_s1048" type="#_x0000_t202" style="position:absolute;left:32388;top:16533;width:6926;height:7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" filled="f" stroked="f">
                    <v:textbox>
                      <w:txbxContent>
                        <w:p w:rsidR="007E73AF" w:rsidRDefault="00794DBD">
                          <w:pPr>
                            <w:pStyle w:val="NormalWeb"/>
                            <w:keepNext/>
                            <w:jc w:val="center"/>
                            <w:textAlignment w:val="baseline"/>
                            <w:rPr>
                              <w:sz w:val="16"/>
                              <w:szCs w:val="16"/>
                            </w:rPr>
                          </w:pPr>
                          <w:r>
                            <w:rPr>
                              <w:b/>
                              <w:bCs/>
                              <w:color w:val="FFFFFF"/>
                              <w:sz w:val="16"/>
                              <w:szCs w:val="16"/>
                            </w:rPr>
                            <w:t>1,13 %</w:t>
                          </w:r>
                        </w:p>
                      </w:txbxContent>
                    </v:textbox>
                  </v:shape>
                  <v:shape id="TextBox 16" o:spid="_x0000_s1049" type="#_x0000_t202" style="position:absolute;left:32577;top:3461;width:6808;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" filled="f" stroked="f">
                    <v:textbox>
                      <w:txbxContent>
                        <w:p w:rsidR="007E73AF" w:rsidRDefault="00794DBD">
                          <w:pPr>
                            <w:pStyle w:val="NormalWeb"/>
                            <w:keepNext/>
                            <w:spacing w:after="0"/>
                            <w:jc w:val="center"/>
                            <w:textAlignment w:val="baseline"/>
                            <w:rPr>
                              <w:sz w:val="16"/>
                              <w:szCs w:val="16"/>
                            </w:rPr>
                          </w:pPr>
                          <w:r>
                            <w:rPr>
                              <w:b/>
                              <w:bCs/>
                              <w:color w:val="0E4194"/>
                              <w:sz w:val="16"/>
                              <w:szCs w:val="16"/>
                            </w:rPr>
                            <w:t>0.03%</w:t>
                          </w:r>
                        </w:p>
                      </w:txbxContent>
                    </v:textbox>
                  </v:shape>
                </v:group>
                <v:group id="Group 3396" o:spid="_x0000_s1050" style="position:absolute;left:45671;top:5468;width:6801;height:2731" coordorigin="45671,5468" coordsize="6800,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">
                  <v:shape id="TextBox 16" o:spid="_x0000_s1051" type="#_x0000_t202" style="position:absolute;left:45671;top:5468;width:6801;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" filled="f" stroked="f">
                    <v:textbox>
                      <w:txbxContent>
                        <w:p w:rsidR="007E73AF" w:rsidRDefault="00794DBD">
                          <w:pPr>
                            <w:pStyle w:val="NormalWeb"/>
                            <w:keepNext/>
                            <w:spacing w:after="0" w:line="276" w:lineRule="auto"/>
                            <w:jc w:val="center"/>
                            <w:textAlignment w:val="baseline"/>
                            <w:rPr>
                              <w:sz w:val="16"/>
                              <w:szCs w:val="16"/>
                            </w:rPr>
                          </w:pPr>
                          <w:r>
                            <w:rPr>
                              <w:b/>
                              <w:bCs/>
                              <w:color w:val="0E4194"/>
                              <w:sz w:val="16"/>
                              <w:szCs w:val="16"/>
                            </w:rPr>
                            <w:t>0.03%</w:t>
                          </w:r>
                        </w:p>
                      </w:txbxContent>
                    </v:textbox>
                  </v:shape>
                  <v:line id="Straight Connector 3398" o:spid="_x0000_s1052" style="position:absolute;visibility:visible;mso-wrap-style:square" from="46531,6978" to="46531,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" strokecolor="#039" strokeweight="2.25pt"/>
                </v:group>
                <w10:anchorlock/>
              </v:group>
            </w:pict>
          </mc:Fallback>
        </mc:AlternateContent>
      </w:r>
    </w:p>
    <w:p w:rsidR="007E73AF" w:rsidRDefault="00794DBD">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Il livello proposto dalla Commissione rappresenta già una riduzione rispetto alla situazione attuale: si tratta di una risposta realistica alle conseguenze del recesso di un importante contribuente al bilancio dell'UE, che apporta però anche una fondamenta</w:t>
      </w:r>
      <w:r>
        <w:rPr>
          <w:noProof/>
          <w:sz w:val="22"/>
          <w:szCs w:val="22"/>
          <w:u w:color="000000"/>
          <w:bdr w:val="nil"/>
        </w:rPr>
        <w:t xml:space="preserve">le spinta per i finanziamenti delle priorità nuove ed emergenti. </w:t>
      </w:r>
    </w:p>
    <w:p w:rsidR="007E73AF" w:rsidRDefault="00794DBD">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Un bilancio a lungo termine di questa entità non comporterebbe aumenti significativi e insostenibili dei contributi degli Stati membri. L'aumento dei contributi nazionali, pari a circa un te</w:t>
      </w:r>
      <w:r>
        <w:rPr>
          <w:noProof/>
          <w:sz w:val="22"/>
          <w:szCs w:val="22"/>
          <w:u w:color="000000"/>
          <w:bdr w:val="nil"/>
        </w:rPr>
        <w:t>rzo per il 2027 rispetto ai livelli del 2020, è dovuto principalmente all'inflazione e alla crescita reale, con un conseguente, analogo, incremento dei bilanci nazionali nel corso del periodo interessato. Il resto è in parte una conseguenza del recesso del</w:t>
      </w:r>
      <w:r>
        <w:rPr>
          <w:noProof/>
          <w:sz w:val="22"/>
          <w:szCs w:val="22"/>
          <w:u w:color="000000"/>
          <w:bdr w:val="nil"/>
        </w:rPr>
        <w:t xml:space="preserve"> Regno Unito dall'UE, e in parte è dovuto ai maggiori investimenti in priorità comuni quali la ricerca, la digitalizzazione, il clima, la migrazione, la sicurezza e la difesa, così come l'azione esterna dell'Unione.</w:t>
      </w:r>
    </w:p>
    <w:p w:rsidR="007E73AF" w:rsidRDefault="00794DBD">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Ulteriori tagli significativi impedirebb</w:t>
      </w:r>
      <w:r>
        <w:rPr>
          <w:noProof/>
          <w:sz w:val="22"/>
          <w:szCs w:val="22"/>
          <w:u w:color="000000"/>
          <w:bdr w:val="nil"/>
        </w:rPr>
        <w:t>ero all'Unione di realizzare le sue priorità e avrebbero un impatto immediato sul livello del sostegno dell'UE nelle regioni e per gli agricoltori, gli studenti e i ricercatori in Europa. Si creerebbe un grave divario rispetto all'agenda strategica concord</w:t>
      </w:r>
      <w:r>
        <w:rPr>
          <w:noProof/>
          <w:sz w:val="22"/>
          <w:szCs w:val="22"/>
          <w:u w:color="000000"/>
          <w:bdr w:val="nil"/>
        </w:rPr>
        <w:t>ata dal Consiglio europeo nel giugno 2019.</w:t>
      </w:r>
    </w:p>
    <w:p w:rsidR="007E73AF" w:rsidRDefault="00794DBD">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b/>
          <w:noProof/>
          <w:sz w:val="22"/>
          <w:szCs w:val="22"/>
          <w:u w:color="000000"/>
          <w:bdr w:val="nil"/>
        </w:rPr>
        <w:t>Il Consiglio europeo deve pertanto definire con urgenza una serie realistica di risultati per il livello generale del bilancio dell'UE</w:t>
      </w:r>
      <w:r>
        <w:rPr>
          <w:noProof/>
          <w:sz w:val="22"/>
          <w:szCs w:val="22"/>
          <w:u w:color="000000"/>
          <w:bdr w:val="nil"/>
        </w:rPr>
        <w:t>. Discostarsi molto dall'equilibrio creato dalla proposta della Commissione avr</w:t>
      </w:r>
      <w:r>
        <w:rPr>
          <w:noProof/>
          <w:sz w:val="22"/>
          <w:szCs w:val="22"/>
          <w:u w:color="000000"/>
          <w:bdr w:val="nil"/>
        </w:rPr>
        <w:t>ebbe conseguenze concrete. Un bilancio più consistente consentirebbe all'Unione di conseguire risultati maggiori con un'azione comune ma porrebbe ulteriore pressione sui contributi nazionali, anche se la riforma del sistema di finanziamento del bilancio de</w:t>
      </w:r>
      <w:r>
        <w:rPr>
          <w:noProof/>
          <w:sz w:val="22"/>
          <w:szCs w:val="22"/>
          <w:u w:color="000000"/>
          <w:bdr w:val="nil"/>
        </w:rPr>
        <w:t>ll'UE proposta dalla Commissione attenuerebbe tale effetto. Viceversa, un bilancio più limitato si ripercuoterebbe negativamente sulla capacità dell'Unione di realizzare efficacemente l'agenda strategica e le priorità dell'UE. Comprometterebbe la modernizz</w:t>
      </w:r>
      <w:r>
        <w:rPr>
          <w:noProof/>
          <w:sz w:val="22"/>
          <w:szCs w:val="22"/>
          <w:u w:color="000000"/>
          <w:bdr w:val="nil"/>
        </w:rPr>
        <w:t xml:space="preserve">azione delle politiche dell'UE e la sua capacità di affrontare nuove e urgenti priorità. </w:t>
      </w:r>
    </w:p>
    <w:p w:rsidR="007E73AF" w:rsidRDefault="00794DBD">
      <w:pPr>
        <w:pStyle w:val="Heading2"/>
      </w:pPr>
      <w:r>
        <w:lastRenderedPageBreak/>
        <w:t>Un approccio più equo al finanziamento del bilancio dell'UE</w:t>
      </w:r>
    </w:p>
    <w:p w:rsidR="007E73AF" w:rsidRDefault="00794DBD">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I programmi con un forte valore aggiunto dell'UE, se riusciti, giovano a tutti, indipendentemente dal luog</w:t>
      </w:r>
      <w:r>
        <w:rPr>
          <w:noProof/>
          <w:sz w:val="22"/>
          <w:szCs w:val="22"/>
          <w:u w:color="000000"/>
          <w:bdr w:val="nil"/>
        </w:rPr>
        <w:t>o in cui è effettuato l'investimento. I vantaggi derivanti dall'appartenenza all'Unione, inoltre, vanno ben al di là delle sole entrate di bilancio. Per questo motivo concentrarsi strettamente sui "saldi netti" è gravemente fallace. Si tratta di un bilanci</w:t>
      </w:r>
      <w:r>
        <w:rPr>
          <w:noProof/>
          <w:sz w:val="22"/>
          <w:szCs w:val="22"/>
          <w:u w:color="000000"/>
          <w:bdr w:val="nil"/>
        </w:rPr>
        <w:t xml:space="preserve">o per tutti gli Europei, che investe in settori in cui la messa in comune di risorse a livello dell'UE può permettere di ottenere quello che i bilanci nazionali non riescono a realizzare. </w:t>
      </w:r>
    </w:p>
    <w:p w:rsidR="007E73AF" w:rsidRDefault="00794DBD">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Oggi il contributo di ciascuno Stato membro al bilancio dell'UE non rispecchia la solidarietà o la prosperità relativa. L'accumulo di riduzioni e correzioni nel tempo ha portato a un sistema opaco e non equo. Gli Stati membri che beneficiano di riduzioni c</w:t>
      </w:r>
      <w:r>
        <w:rPr>
          <w:noProof/>
          <w:sz w:val="22"/>
          <w:szCs w:val="22"/>
          <w:u w:color="000000"/>
          <w:bdr w:val="nil"/>
        </w:rPr>
        <w:t xml:space="preserve">ontribuiscono al bilancio dell'UE con una quota del loro reddito inferiore a quella degli altri Stati membri. Gli Stati membri più ricchi pagano meno in percentuale del loro reddito nazionale lordo pro capite. </w:t>
      </w:r>
    </w:p>
    <w:p w:rsidR="007E73AF" w:rsidRDefault="00794DBD">
      <w:pPr>
        <w:keepNext/>
        <w:pBdr>
          <w:top w:val="nil"/>
          <w:left w:val="nil"/>
          <w:bottom w:val="nil"/>
          <w:right w:val="nil"/>
          <w:between w:val="nil"/>
          <w:bar w:val="nil"/>
        </w:pBdr>
        <w:spacing w:before="240" w:after="120"/>
        <w:jc w:val="center"/>
        <w:rPr>
          <w:rFonts w:eastAsia="Arial Unicode MS" w:cs="Arial Unicode MS"/>
          <w:b/>
          <w:bCs/>
          <w:noProof/>
          <w:color w:val="00A3A0"/>
          <w:sz w:val="22"/>
          <w:szCs w:val="22"/>
          <w:u w:color="000000"/>
          <w:bdr w:val="nil"/>
        </w:rPr>
      </w:pPr>
      <w:r>
        <w:rPr>
          <w:b/>
          <w:bCs/>
          <w:noProof/>
          <w:color w:val="00A3A0"/>
          <w:sz w:val="22"/>
          <w:szCs w:val="22"/>
          <w:u w:color="000000"/>
          <w:bdr w:val="nil"/>
          <w:lang w:val="fr-BE" w:eastAsia="fr-BE"/>
        </w:rPr>
        <mc:AlternateContent>
          <mc:Choice Requires="wps">
            <w:drawing>
              <wp:anchor distT="0" distB="0" distL="114300" distR="114300" simplePos="0" relativeHeight="251653632" behindDoc="1" locked="0" layoutInCell="1" allowOverlap="1">
                <wp:simplePos x="0" y="0"/>
                <wp:positionH relativeFrom="column">
                  <wp:posOffset>0</wp:posOffset>
                </wp:positionH>
                <wp:positionV relativeFrom="paragraph">
                  <wp:posOffset>12477</wp:posOffset>
                </wp:positionV>
                <wp:extent cx="5717540" cy="3740150"/>
                <wp:effectExtent l="0" t="0" r="0" b="0"/>
                <wp:wrapNone/>
                <wp:docPr id="5" name="Rectangle 5"/>
                <wp:cNvGraphicFramePr/>
                <a:graphic xmlns:a="http://schemas.openxmlformats.org/drawingml/2006/main">
                  <a:graphicData uri="http://schemas.microsoft.com/office/word/2010/wordprocessingShape">
                    <wps:wsp>
                      <wps:cNvSpPr/>
                      <wps:spPr>
                        <a:xfrm>
                          <a:off x="0" y="0"/>
                          <a:ext cx="5717540" cy="3740150"/>
                        </a:xfrm>
                        <a:prstGeom prst="rect">
                          <a:avLst/>
                        </a:prstGeom>
                        <a:solidFill>
                          <a:schemeClr val="bg1"/>
                        </a:solidFill>
                        <a:ln w="12700" cap="flat">
                          <a:noFill/>
                          <a:prstDash val="solid"/>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CCCA6FB" id="Rectangle 5" o:spid="_x0000_s1026" style="position:absolute;margin-left:0;margin-top:1pt;width:450.2pt;height:29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" fillcolor="white [3212]" stroked="f" strokeweight="1pt">
                <v:textbox style="mso-fit-shape-to-text:t" inset="1.27mm,1.27mm,1.27mm,1.27mm"/>
              </v:rect>
            </w:pict>
          </mc:Fallback>
        </mc:AlternateContent>
      </w:r>
      <w:r>
        <w:rPr>
          <w:b/>
          <w:bCs/>
          <w:noProof/>
          <w:color w:val="00A3A0"/>
          <w:sz w:val="22"/>
          <w:szCs w:val="22"/>
          <w:u w:color="000000"/>
          <w:bdr w:val="nil"/>
        </w:rPr>
        <w:t>Contributi nazionali in percentuale del redd</w:t>
      </w:r>
      <w:r>
        <w:rPr>
          <w:b/>
          <w:bCs/>
          <w:noProof/>
          <w:color w:val="00A3A0"/>
          <w:sz w:val="22"/>
          <w:szCs w:val="22"/>
          <w:u w:color="000000"/>
          <w:bdr w:val="nil"/>
        </w:rPr>
        <w:t>ito nazionale lordo (RNL)</w:t>
      </w:r>
    </w:p>
    <w:p w:rsidR="007E73AF" w:rsidRDefault="00794DBD">
      <w:pPr>
        <w:keepNext/>
        <w:pBdr>
          <w:top w:val="nil"/>
          <w:left w:val="nil"/>
          <w:bottom w:val="nil"/>
          <w:right w:val="nil"/>
          <w:between w:val="nil"/>
          <w:bar w:val="nil"/>
        </w:pBdr>
        <w:spacing w:after="0"/>
        <w:jc w:val="center"/>
        <w:rPr>
          <w:rFonts w:eastAsia="Arial Unicode MS" w:cs="Arial Unicode MS"/>
          <w:noProof/>
          <w:color w:val="000000"/>
          <w:szCs w:val="24"/>
          <w:u w:color="000000"/>
          <w:bdr w:val="nil"/>
        </w:rPr>
      </w:pPr>
      <w:r>
        <w:rPr>
          <w:noProof/>
          <w:u w:color="000000"/>
          <w:bdr w:val="nil"/>
          <w:lang w:val="fr-BE" w:eastAsia="fr-BE"/>
        </w:rPr>
        <mc:AlternateContent>
          <mc:Choice Requires="wps">
            <w:drawing>
              <wp:anchor distT="45720" distB="45720" distL="114300" distR="114300" simplePos="0" relativeHeight="251650560" behindDoc="0" locked="0" layoutInCell="1" allowOverlap="1">
                <wp:simplePos x="0" y="0"/>
                <wp:positionH relativeFrom="column">
                  <wp:posOffset>774459</wp:posOffset>
                </wp:positionH>
                <wp:positionV relativeFrom="paragraph">
                  <wp:posOffset>438042</wp:posOffset>
                </wp:positionV>
                <wp:extent cx="991235" cy="264017"/>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64017"/>
                        </a:xfrm>
                        <a:prstGeom prst="rect">
                          <a:avLst/>
                        </a:prstGeom>
                        <a:noFill/>
                        <a:ln w="9525">
                          <a:noFill/>
                          <a:miter lim="800000"/>
                          <a:headEnd/>
                          <a:tailEnd/>
                        </a:ln>
                      </wps:spPr>
                      <wps:txbx>
                        <w:txbxContent>
                          <w:p w:rsidR="007E73AF" w:rsidRDefault="00794DBD">
                            <w:pPr>
                              <w:rPr>
                                <w:color w:val="808080"/>
                                <w:sz w:val="20"/>
                              </w:rPr>
                            </w:pPr>
                            <w:r>
                              <w:rPr>
                                <w:color w:val="808080"/>
                                <w:sz w:val="20"/>
                              </w:rPr>
                              <w:t>Media 2020 UE 28 0,81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3" type="#_x0000_t202" style="position:absolute;left:0;text-align:left;margin-left:61pt;margin-top:34.5pt;width:78.05pt;height:20.8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" filled="f" stroked="f">
                <v:textbox>
                  <w:txbxContent>
                    <w:p w:rsidR="007E73AF" w:rsidRDefault="00794DBD">
                      <w:pPr>
                        <w:rPr>
                          <w:color w:val="808080"/>
                          <w:sz w:val="20"/>
                        </w:rPr>
                      </w:pPr>
                      <w:r>
                        <w:rPr>
                          <w:color w:val="808080"/>
                          <w:sz w:val="20"/>
                        </w:rPr>
                        <w:t>Media 2020 UE 28 0,81</w:t>
                      </w:r>
                    </w:p>
                  </w:txbxContent>
                </v:textbox>
              </v:shape>
            </w:pict>
          </mc:Fallback>
        </mc:AlternateContent>
      </w:r>
      <w:r>
        <w:rPr>
          <w:noProof/>
          <w:u w:color="000000"/>
          <w:bdr w:val="nil"/>
          <w:lang w:val="fr-BE" w:eastAsia="fr-BE"/>
        </w:rPr>
        <mc:AlternateContent>
          <mc:Choice Requires="wps">
            <w:drawing>
              <wp:anchor distT="45720" distB="45720" distL="114300" distR="114300" simplePos="0" relativeHeight="251656704" behindDoc="0" locked="0" layoutInCell="1" allowOverlap="1">
                <wp:simplePos x="0" y="0"/>
                <wp:positionH relativeFrom="column">
                  <wp:posOffset>4316149</wp:posOffset>
                </wp:positionH>
                <wp:positionV relativeFrom="paragraph">
                  <wp:posOffset>212661</wp:posOffset>
                </wp:positionV>
                <wp:extent cx="991235" cy="270457"/>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70457"/>
                        </a:xfrm>
                        <a:prstGeom prst="rect">
                          <a:avLst/>
                        </a:prstGeom>
                        <a:noFill/>
                        <a:ln w="9525">
                          <a:noFill/>
                          <a:miter lim="800000"/>
                          <a:headEnd/>
                          <a:tailEnd/>
                        </a:ln>
                      </wps:spPr>
                      <wps:txbx>
                        <w:txbxContent>
                          <w:p w:rsidR="007E73AF" w:rsidRDefault="00794DBD">
                            <w:pPr>
                              <w:rPr>
                                <w:color w:val="808080"/>
                                <w:sz w:val="20"/>
                              </w:rPr>
                            </w:pPr>
                            <w:r>
                              <w:rPr>
                                <w:color w:val="808080"/>
                                <w:sz w:val="20"/>
                              </w:rPr>
                              <w:t>Media 2027 UE 28 0,81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39.85pt;margin-top:16.75pt;width:78.05pt;height:21.3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" filled="f" stroked="f">
                <v:textbox>
                  <w:txbxContent>
                    <w:p w:rsidR="007E73AF" w:rsidRDefault="00794DBD">
                      <w:pPr>
                        <w:rPr>
                          <w:color w:val="808080"/>
                          <w:sz w:val="20"/>
                        </w:rPr>
                      </w:pPr>
                      <w:r>
                        <w:rPr>
                          <w:color w:val="808080"/>
                          <w:sz w:val="20"/>
                        </w:rPr>
                        <w:t>Media 2027 UE 28 0,81</w:t>
                      </w:r>
                    </w:p>
                  </w:txbxContent>
                </v:textbox>
              </v:shape>
            </w:pict>
          </mc:Fallback>
        </mc:AlternateContent>
      </w:r>
      <w:r>
        <w:rPr>
          <w:noProof/>
          <w:u w:color="000000"/>
          <w:bdr w:val="nil"/>
          <w:lang w:val="fr-BE" w:eastAsia="fr-BE"/>
        </w:rPr>
        <mc:AlternateContent>
          <mc:Choice Requires="wps">
            <w:drawing>
              <wp:anchor distT="45720" distB="45720" distL="114300" distR="114300" simplePos="0" relativeHeight="251659776" behindDoc="0" locked="0" layoutInCell="1" allowOverlap="1">
                <wp:simplePos x="0" y="0"/>
                <wp:positionH relativeFrom="column">
                  <wp:posOffset>4313555</wp:posOffset>
                </wp:positionH>
                <wp:positionV relativeFrom="paragraph">
                  <wp:posOffset>401508</wp:posOffset>
                </wp:positionV>
                <wp:extent cx="991235" cy="26352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63525"/>
                        </a:xfrm>
                        <a:prstGeom prst="rect">
                          <a:avLst/>
                        </a:prstGeom>
                        <a:noFill/>
                        <a:ln w="9525">
                          <a:noFill/>
                          <a:miter lim="800000"/>
                          <a:headEnd/>
                          <a:tailEnd/>
                        </a:ln>
                      </wps:spPr>
                      <wps:txbx>
                        <w:txbxContent>
                          <w:p w:rsidR="007E73AF" w:rsidRDefault="00794DBD">
                            <w:pPr>
                              <w:rPr>
                                <w:color w:val="808080"/>
                                <w:sz w:val="20"/>
                              </w:rPr>
                            </w:pPr>
                            <w:r>
                              <w:rPr>
                                <w:color w:val="808080"/>
                                <w:sz w:val="20"/>
                              </w:rPr>
                              <w:t>UE a 27 0,91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339.65pt;margin-top:31.6pt;width:78.05pt;height:20.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" filled="f" stroked="f">
                <v:textbox>
                  <w:txbxContent>
                    <w:p w:rsidR="007E73AF" w:rsidRDefault="00794DBD">
                      <w:pPr>
                        <w:rPr>
                          <w:color w:val="808080"/>
                          <w:sz w:val="20"/>
                        </w:rPr>
                      </w:pPr>
                      <w:r>
                        <w:rPr>
                          <w:color w:val="808080"/>
                          <w:sz w:val="20"/>
                        </w:rPr>
                        <w:t>UE a 27 0,91</w:t>
                      </w:r>
                    </w:p>
                  </w:txbxContent>
                </v:textbox>
              </v:shape>
            </w:pict>
          </mc:Fallback>
        </mc:AlternateContent>
      </w:r>
      <w:r>
        <w:rPr>
          <w:noProof/>
          <w:u w:color="000000"/>
          <w:bdr w:val="nil"/>
          <w:lang w:val="fr-BE" w:eastAsia="fr-BE"/>
        </w:rPr>
        <mc:AlternateContent>
          <mc:Choice Requires="wps">
            <w:drawing>
              <wp:anchor distT="45720" distB="45720" distL="114300" distR="114300" simplePos="0" relativeHeight="251665920" behindDoc="0" locked="0" layoutInCell="1" allowOverlap="1">
                <wp:simplePos x="0" y="0"/>
                <wp:positionH relativeFrom="column">
                  <wp:posOffset>771525</wp:posOffset>
                </wp:positionH>
                <wp:positionV relativeFrom="paragraph">
                  <wp:posOffset>621754</wp:posOffset>
                </wp:positionV>
                <wp:extent cx="991235" cy="263525"/>
                <wp:effectExtent l="0" t="0" r="0" b="31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63525"/>
                        </a:xfrm>
                        <a:prstGeom prst="rect">
                          <a:avLst/>
                        </a:prstGeom>
                        <a:noFill/>
                        <a:ln w="9525">
                          <a:noFill/>
                          <a:miter lim="800000"/>
                          <a:headEnd/>
                          <a:tailEnd/>
                        </a:ln>
                      </wps:spPr>
                      <wps:txbx>
                        <w:txbxContent>
                          <w:p w:rsidR="007E73AF" w:rsidRDefault="00794DBD">
                            <w:pPr>
                              <w:rPr>
                                <w:color w:val="808080"/>
                                <w:sz w:val="20"/>
                              </w:rPr>
                            </w:pPr>
                            <w:r>
                              <w:rPr>
                                <w:color w:val="808080"/>
                                <w:sz w:val="20"/>
                              </w:rPr>
                              <w:t>UE a 28 0,81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60.75pt;margin-top:48.95pt;width:78.05pt;height:20.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" filled="f" stroked="f">
                <v:textbox>
                  <w:txbxContent>
                    <w:p w:rsidR="007E73AF" w:rsidRDefault="00794DBD">
                      <w:pPr>
                        <w:rPr>
                          <w:color w:val="808080"/>
                          <w:sz w:val="20"/>
                        </w:rPr>
                      </w:pPr>
                      <w:r>
                        <w:rPr>
                          <w:color w:val="808080"/>
                          <w:sz w:val="20"/>
                        </w:rPr>
                        <w:t>UE a 28 0,81</w:t>
                      </w:r>
                    </w:p>
                  </w:txbxContent>
                </v:textbox>
              </v:shape>
            </w:pict>
          </mc:Fallback>
        </mc:AlternateContent>
      </w:r>
      <w:r>
        <w:rPr>
          <w:noProof/>
          <w:u w:color="000000"/>
          <w:bdr w:val="nil"/>
          <w:lang w:val="fr-BE" w:eastAsia="fr-BE"/>
        </w:rPr>
        <w:drawing>
          <wp:inline distT="0" distB="0" distL="0" distR="0">
            <wp:extent cx="4572000" cy="31908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E73AF" w:rsidRDefault="007E73AF">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p>
    <w:p w:rsidR="007E73AF" w:rsidRDefault="00794DBD">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 xml:space="preserve">Il recesso del Regno Unito e la cessazione di altre correzioni porranno automaticamente fine all'attuale, complesso sistema di riduzioni e </w:t>
      </w:r>
      <w:r>
        <w:rPr>
          <w:noProof/>
          <w:sz w:val="22"/>
          <w:szCs w:val="22"/>
          <w:u w:color="000000"/>
          <w:bdr w:val="nil"/>
        </w:rPr>
        <w:t>correzioni: un cambiamento opportuno, non da ultimo perché la logica applicata a Fontainebleau oggi non è più valida. Nel 1984 il Regno Unito era difatti uno Stato membro relativamente povero, e per il bilancio erano preponderanti i trasferimenti agricoli.</w:t>
      </w:r>
      <w:r>
        <w:rPr>
          <w:noProof/>
          <w:sz w:val="22"/>
          <w:szCs w:val="22"/>
          <w:u w:color="000000"/>
          <w:bdr w:val="nil"/>
        </w:rPr>
        <w:t xml:space="preserve"> La situazione è ora molto diversa: gli Stati membri che beneficiano di riduzioni sono fra i più prosperi dell'Unione, e la spesa dell'UE si è notevolmente trasformata e si è maggiormente diversificata. La Commissione ha quindi proposto un'eliminazione pro</w:t>
      </w:r>
      <w:r>
        <w:rPr>
          <w:noProof/>
          <w:sz w:val="22"/>
          <w:szCs w:val="22"/>
          <w:u w:color="000000"/>
          <w:bdr w:val="nil"/>
        </w:rPr>
        <w:t>gressiva delle riduzioni su un periodo di cinque anni.</w:t>
      </w:r>
      <w:r>
        <w:rPr>
          <w:b/>
          <w:noProof/>
          <w:sz w:val="22"/>
          <w:szCs w:val="22"/>
          <w:u w:color="000000"/>
          <w:bdr w:val="nil"/>
        </w:rPr>
        <w:t xml:space="preserve"> </w:t>
      </w:r>
      <w:r>
        <w:rPr>
          <w:b/>
          <w:bCs/>
          <w:noProof/>
          <w:sz w:val="22"/>
          <w:szCs w:val="22"/>
          <w:u w:color="000000"/>
          <w:bdr w:val="nil"/>
        </w:rPr>
        <w:t>È il momento che il Consiglio europeo concordi un sistema più equo e più trasparente, con regole uguali per tutti.</w:t>
      </w:r>
    </w:p>
    <w:p w:rsidR="007E73AF" w:rsidRDefault="00794DBD">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b/>
          <w:bCs/>
          <w:noProof/>
          <w:sz w:val="22"/>
          <w:szCs w:val="22"/>
          <w:u w:color="000000"/>
          <w:bdr w:val="nil"/>
        </w:rPr>
        <w:t>Il Consiglio europeo dovrebbe imprimere lo slancio necessario ai lavori attualmente in</w:t>
      </w:r>
      <w:r>
        <w:rPr>
          <w:b/>
          <w:bCs/>
          <w:noProof/>
          <w:sz w:val="22"/>
          <w:szCs w:val="22"/>
          <w:u w:color="000000"/>
          <w:bdr w:val="nil"/>
        </w:rPr>
        <w:t xml:space="preserve"> corso per individuare nuove fonti di finanziamento per il bilancio dell'UE.</w:t>
      </w:r>
      <w:r>
        <w:rPr>
          <w:noProof/>
          <w:sz w:val="22"/>
          <w:szCs w:val="22"/>
          <w:u w:color="000000"/>
          <w:bdr w:val="nil"/>
        </w:rPr>
        <w:t xml:space="preserve"> Introdurre nuove fonti di entrata presenta un duplice vantaggio: contribuirebbe a creare un legame più stretto fra il bilancio e le priorità politiche, come la politica in materia</w:t>
      </w:r>
      <w:r>
        <w:rPr>
          <w:noProof/>
          <w:sz w:val="22"/>
          <w:szCs w:val="22"/>
          <w:u w:color="000000"/>
          <w:bdr w:val="nil"/>
        </w:rPr>
        <w:t xml:space="preserve"> di clima, e aiuterebbe a moderare l'aumento dei contributi nazionali. </w:t>
      </w:r>
    </w:p>
    <w:p w:rsidR="007E73AF" w:rsidRDefault="00794DBD">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lastRenderedPageBreak/>
        <w:t>Gli Stati membri sostengono ora ampiamente l'idea di un sistema di nuove risorse proprie basate sui rifiuti costituiti da imballaggi di plastica non riciclati. Sta anche guadagnando te</w:t>
      </w:r>
      <w:r>
        <w:rPr>
          <w:noProof/>
          <w:sz w:val="22"/>
          <w:szCs w:val="22"/>
          <w:u w:color="000000"/>
          <w:bdr w:val="nil"/>
        </w:rPr>
        <w:t>rreno il sostegno a nuove risorse proprie legate al sistema di scambio di quote di emissione dell'UE. La Presidente eletta della Commissione europea ha inoltre annunciato l'intenzione di proporre una legislazione per estendere tale sistema al settore marit</w:t>
      </w:r>
      <w:r>
        <w:rPr>
          <w:noProof/>
          <w:sz w:val="22"/>
          <w:szCs w:val="22"/>
          <w:u w:color="000000"/>
          <w:bdr w:val="nil"/>
        </w:rPr>
        <w:t xml:space="preserve">timo e ridurre col tempo l'assegnazione gratuita di quote al settore del trasporto aereo. Potrebbero infine essere esaminate altre eventuali fonti di entrata. </w:t>
      </w:r>
    </w:p>
    <w:p w:rsidR="007E73AF" w:rsidRDefault="00794DBD">
      <w:pPr>
        <w:pBdr>
          <w:top w:val="nil"/>
          <w:left w:val="nil"/>
          <w:bottom w:val="nil"/>
          <w:right w:val="nil"/>
          <w:between w:val="nil"/>
          <w:bar w:val="nil"/>
        </w:pBdr>
        <w:spacing w:before="120" w:after="120"/>
        <w:rPr>
          <w:rFonts w:eastAsia="Arial Unicode MS" w:cs="Arial Unicode MS"/>
          <w:noProof/>
          <w:color w:val="000000"/>
          <w:sz w:val="22"/>
          <w:szCs w:val="22"/>
          <w:u w:color="000000"/>
          <w:bdr w:val="nil"/>
        </w:rPr>
      </w:pPr>
      <w:r>
        <w:rPr>
          <w:noProof/>
          <w:sz w:val="22"/>
          <w:szCs w:val="22"/>
          <w:u w:color="000000"/>
          <w:bdr w:val="nil"/>
        </w:rPr>
        <w:t>È ampiamente riconosciuto tra i portatori di interessi che la situazione attuale non è più soste</w:t>
      </w:r>
      <w:r>
        <w:rPr>
          <w:noProof/>
          <w:sz w:val="22"/>
          <w:szCs w:val="22"/>
          <w:u w:color="000000"/>
          <w:bdr w:val="nil"/>
        </w:rPr>
        <w:t xml:space="preserve">nibile. Il Parlamento europeo ha indicato chiaramente che la riforma del sistema delle risorse proprie e la diversificazione delle fonti di entrata costituiranno un fattore essenziale nella sua decisione di approvazione del futuro quadro finanziario. </w:t>
      </w:r>
      <w:r>
        <w:rPr>
          <w:b/>
          <w:bCs/>
          <w:noProof/>
          <w:sz w:val="22"/>
          <w:szCs w:val="22"/>
          <w:u w:color="000000"/>
          <w:bdr w:val="nil"/>
        </w:rPr>
        <w:t>Occor</w:t>
      </w:r>
      <w:r>
        <w:rPr>
          <w:b/>
          <w:bCs/>
          <w:noProof/>
          <w:sz w:val="22"/>
          <w:szCs w:val="22"/>
          <w:u w:color="000000"/>
          <w:bdr w:val="nil"/>
        </w:rPr>
        <w:t>re concludere rapidamente i lavori per preparare il terreno alle decisioni finali sulle nuove risorse proprie nell'ambito di un accordo equilibrato.</w:t>
      </w:r>
      <w:r>
        <w:rPr>
          <w:noProof/>
          <w:sz w:val="22"/>
          <w:szCs w:val="22"/>
          <w:u w:color="000000"/>
          <w:bdr w:val="nil"/>
        </w:rPr>
        <w:t xml:space="preserve"> </w:t>
      </w:r>
    </w:p>
    <w:p w:rsidR="007E73AF" w:rsidRDefault="00794DBD">
      <w:pPr>
        <w:pStyle w:val="Heading2"/>
      </w:pPr>
      <w:r>
        <w:t xml:space="preserve"> Il bilancio per il futuro: moderno e incentrato sui risultati</w:t>
      </w:r>
    </w:p>
    <w:p w:rsidR="007E73AF" w:rsidRDefault="00794DBD">
      <w:pPr>
        <w:spacing w:before="120" w:after="120"/>
        <w:rPr>
          <w:rFonts w:eastAsia="Arial Unicode MS" w:cs="Arial Unicode MS"/>
          <w:noProof/>
          <w:color w:val="000000"/>
          <w:sz w:val="22"/>
          <w:szCs w:val="22"/>
          <w:u w:color="000000"/>
          <w:bdr w:val="nil"/>
        </w:rPr>
      </w:pPr>
      <w:r>
        <w:rPr>
          <w:noProof/>
          <w:sz w:val="22"/>
          <w:szCs w:val="22"/>
          <w:u w:color="000000"/>
          <w:bdr w:val="nil"/>
        </w:rPr>
        <w:t>La modernizzazione deve essere il marchio d</w:t>
      </w:r>
      <w:r>
        <w:rPr>
          <w:noProof/>
          <w:sz w:val="22"/>
          <w:szCs w:val="22"/>
          <w:u w:color="000000"/>
          <w:bdr w:val="nil"/>
        </w:rPr>
        <w:t>istintivo del futuro quadro finanziario. Modernizzare significa riesaminare gli equilibri fra i settori di spesa e ridefinire i programmi per massimizzarne l'efficacia e ottimizzare il modo in cui sostengono le priorità politiche. La discussione sull'entit</w:t>
      </w:r>
      <w:r>
        <w:rPr>
          <w:noProof/>
          <w:sz w:val="22"/>
          <w:szCs w:val="22"/>
          <w:u w:color="000000"/>
          <w:bdr w:val="nil"/>
        </w:rPr>
        <w:t xml:space="preserve">à del bilancio non può essere dissociata da quella sulla sua architettura: il finanziamento risulta utile solo se è mirato accuratamente ed attuato efficacemente. </w:t>
      </w:r>
    </w:p>
    <w:p w:rsidR="007E73AF" w:rsidRDefault="00794DBD">
      <w:pPr>
        <w:spacing w:before="120" w:after="120"/>
        <w:rPr>
          <w:rFonts w:eastAsia="Arial Unicode MS" w:cs="Arial Unicode MS"/>
          <w:b/>
          <w:noProof/>
          <w:color w:val="000000"/>
          <w:sz w:val="22"/>
          <w:szCs w:val="22"/>
          <w:u w:color="000000"/>
          <w:bdr w:val="nil"/>
        </w:rPr>
      </w:pPr>
      <w:r>
        <w:rPr>
          <w:noProof/>
          <w:sz w:val="22"/>
          <w:szCs w:val="22"/>
          <w:u w:color="000000"/>
          <w:bdr w:val="nil"/>
        </w:rPr>
        <w:t xml:space="preserve">Un bilancio moderno significa un nuovo equilibrio fra le politiche di spesa. </w:t>
      </w:r>
      <w:r>
        <w:rPr>
          <w:b/>
          <w:noProof/>
          <w:sz w:val="22"/>
          <w:szCs w:val="22"/>
          <w:u w:color="000000"/>
          <w:bdr w:val="nil"/>
        </w:rPr>
        <w:t>Il Consiglio eu</w:t>
      </w:r>
      <w:r>
        <w:rPr>
          <w:b/>
          <w:noProof/>
          <w:sz w:val="22"/>
          <w:szCs w:val="22"/>
          <w:u w:color="000000"/>
          <w:bdr w:val="nil"/>
        </w:rPr>
        <w:t xml:space="preserve">ropeo deve pertanto garantire che nell'accordo finale sia mantenuto l'equilibrio proposto dalla Commissione, in cui è dato maggior peso alle nuove priorità. </w:t>
      </w:r>
    </w:p>
    <w:p w:rsidR="007E73AF" w:rsidRDefault="00794DBD">
      <w:pPr>
        <w:keepNext/>
        <w:pBdr>
          <w:top w:val="nil"/>
          <w:left w:val="nil"/>
          <w:bottom w:val="nil"/>
          <w:right w:val="nil"/>
          <w:between w:val="nil"/>
          <w:bar w:val="nil"/>
        </w:pBdr>
        <w:spacing w:before="240" w:after="120"/>
        <w:jc w:val="center"/>
        <w:rPr>
          <w:rFonts w:eastAsia="Arial Unicode MS" w:cs="Arial Unicode MS"/>
          <w:b/>
          <w:bCs/>
          <w:noProof/>
          <w:color w:val="00A3A0"/>
          <w:sz w:val="22"/>
          <w:szCs w:val="22"/>
          <w:u w:color="000000"/>
          <w:bdr w:val="nil"/>
        </w:rPr>
      </w:pPr>
      <w:r>
        <w:rPr>
          <w:b/>
          <w:bCs/>
          <w:noProof/>
          <w:color w:val="00A3A0"/>
          <w:sz w:val="22"/>
          <w:szCs w:val="22"/>
          <w:u w:color="000000"/>
          <w:bdr w:val="nil"/>
          <w:lang w:val="fr-BE" w:eastAsia="fr-BE"/>
        </w:rPr>
        <mc:AlternateContent>
          <mc:Choice Requires="wps">
            <w:drawing>
              <wp:anchor distT="0" distB="0" distL="114300" distR="114300" simplePos="0" relativeHeight="251668992" behindDoc="1" locked="0" layoutInCell="1" allowOverlap="1">
                <wp:simplePos x="0" y="0"/>
                <wp:positionH relativeFrom="column">
                  <wp:posOffset>2730</wp:posOffset>
                </wp:positionH>
                <wp:positionV relativeFrom="paragraph">
                  <wp:posOffset>25482</wp:posOffset>
                </wp:positionV>
                <wp:extent cx="5717540" cy="3488212"/>
                <wp:effectExtent l="0" t="0" r="0" b="0"/>
                <wp:wrapNone/>
                <wp:docPr id="7" name="Rectangle 7"/>
                <wp:cNvGraphicFramePr/>
                <a:graphic xmlns:a="http://schemas.openxmlformats.org/drawingml/2006/main">
                  <a:graphicData uri="http://schemas.microsoft.com/office/word/2010/wordprocessingShape">
                    <wps:wsp>
                      <wps:cNvSpPr/>
                      <wps:spPr>
                        <a:xfrm>
                          <a:off x="0" y="0"/>
                          <a:ext cx="5717540" cy="3488212"/>
                        </a:xfrm>
                        <a:prstGeom prst="rect">
                          <a:avLst/>
                        </a:prstGeom>
                        <a:solidFill>
                          <a:schemeClr val="bg1"/>
                        </a:solidFill>
                        <a:ln w="12700" cap="flat">
                          <a:noFill/>
                          <a:prstDash val="solid"/>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9A2BB" id="Rectangle 7" o:spid="_x0000_s1026" style="position:absolute;margin-left:.2pt;margin-top:2pt;width:450.2pt;height:274.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" fillcolor="white [3212]" stroked="f" strokeweight="1pt">
                <v:textbox inset="1.27mm,1.27mm,1.27mm,1.27mm"/>
              </v:rect>
            </w:pict>
          </mc:Fallback>
        </mc:AlternateContent>
      </w:r>
      <w:r>
        <w:rPr>
          <w:b/>
          <w:bCs/>
          <w:noProof/>
          <w:color w:val="00A3A0"/>
          <w:sz w:val="22"/>
          <w:szCs w:val="22"/>
          <w:u w:color="000000"/>
          <w:bdr w:val="nil"/>
        </w:rPr>
        <w:t>Evoluzione dei principali settori del bilancio dell'UE</w:t>
      </w:r>
    </w:p>
    <w:p w:rsidR="007E73AF" w:rsidRDefault="00794DBD">
      <w:pPr>
        <w:keepNext/>
        <w:pBdr>
          <w:top w:val="nil"/>
          <w:left w:val="nil"/>
          <w:bottom w:val="nil"/>
          <w:right w:val="nil"/>
          <w:between w:val="nil"/>
          <w:bar w:val="nil"/>
        </w:pBdr>
        <w:spacing w:before="120" w:after="120"/>
        <w:jc w:val="center"/>
        <w:rPr>
          <w:rFonts w:eastAsia="Calibri"/>
          <w:b/>
          <w:bCs/>
          <w:noProof/>
          <w:sz w:val="22"/>
          <w:szCs w:val="22"/>
          <w:bdr w:val="nil"/>
        </w:rPr>
      </w:pPr>
      <w:r>
        <w:rPr>
          <w:noProof/>
          <w:bdr w:val="nil"/>
          <w:lang w:val="fr-BE" w:eastAsia="fr-BE"/>
        </w:rPr>
        <mc:AlternateContent>
          <mc:Choice Requires="wps">
            <w:drawing>
              <wp:anchor distT="0" distB="0" distL="114300" distR="114300" simplePos="0" relativeHeight="251662848" behindDoc="0" locked="0" layoutInCell="1" allowOverlap="1">
                <wp:simplePos x="0" y="0"/>
                <wp:positionH relativeFrom="column">
                  <wp:posOffset>50800</wp:posOffset>
                </wp:positionH>
                <wp:positionV relativeFrom="paragraph">
                  <wp:posOffset>2828925</wp:posOffset>
                </wp:positionV>
                <wp:extent cx="1743072" cy="394965"/>
                <wp:effectExtent l="0" t="0" r="0" b="0"/>
                <wp:wrapNone/>
                <wp:docPr id="6" name="object 19"/>
                <wp:cNvGraphicFramePr/>
                <a:graphic xmlns:a="http://schemas.openxmlformats.org/drawingml/2006/main">
                  <a:graphicData uri="http://schemas.microsoft.com/office/word/2010/wordprocessingShape">
                    <wps:wsp>
                      <wps:cNvSpPr txBox="1"/>
                      <wps:spPr>
                        <a:xfrm>
                          <a:off x="0" y="0"/>
                          <a:ext cx="1743072" cy="394965"/>
                        </a:xfrm>
                        <a:prstGeom prst="rect">
                          <a:avLst/>
                        </a:prstGeom>
                      </wps:spPr>
                      <wps:txbx>
                        <w:txbxContent>
                          <w:p w:rsidR="007E73AF" w:rsidRDefault="00794DBD">
                            <w:pPr>
                              <w:pStyle w:val="NormalWeb"/>
                              <w:spacing w:after="120"/>
                              <w:ind w:left="14"/>
                              <w:textAlignment w:val="baseline"/>
                              <w:rPr>
                                <w:color w:val="808080"/>
                                <w:sz w:val="14"/>
                                <w:szCs w:val="14"/>
                              </w:rPr>
                            </w:pPr>
                            <w:r>
                              <w:rPr>
                                <w:i/>
                                <w:color w:val="808080"/>
                                <w:sz w:val="14"/>
                                <w:szCs w:val="14"/>
                              </w:rPr>
                              <w:t>Fonte:</w:t>
                            </w:r>
                            <w:r>
                              <w:rPr>
                                <w:color w:val="808080"/>
                                <w:sz w:val="14"/>
                                <w:szCs w:val="14"/>
                              </w:rPr>
                              <w:t xml:space="preserve"> Commissione europea</w:t>
                            </w:r>
                          </w:p>
                          <w:p w:rsidR="007E73AF" w:rsidRDefault="00794DBD">
                            <w:pPr>
                              <w:pStyle w:val="NormalWeb"/>
                              <w:ind w:left="14"/>
                              <w:textAlignment w:val="baseline"/>
                              <w:rPr>
                                <w:color w:val="808080"/>
                              </w:rPr>
                            </w:pPr>
                            <w:r>
                              <w:rPr>
                                <w:color w:val="808080"/>
                                <w:sz w:val="14"/>
                                <w:szCs w:val="14"/>
                              </w:rPr>
                              <w:t xml:space="preserve">*Adeguato </w:t>
                            </w:r>
                            <w:r>
                              <w:rPr>
                                <w:color w:val="808080"/>
                                <w:sz w:val="14"/>
                                <w:szCs w:val="14"/>
                              </w:rPr>
                              <w:t>per l'allargamento del 1995</w:t>
                            </w:r>
                          </w:p>
                        </w:txbxContent>
                      </wps:txbx>
                      <wps:bodyPr vert="horz" wrap="square" lIns="0" tIns="0" rIns="0" bIns="0" rtlCol="0">
                        <a:spAutoFit/>
                      </wps:bodyPr>
                    </wps:wsp>
                  </a:graphicData>
                </a:graphic>
              </wp:anchor>
            </w:drawing>
          </mc:Choice>
          <mc:Fallback>
            <w:pict>
              <v:shape id="object 19" o:spid="_x0000_s1057" type="#_x0000_t202" style="position:absolute;left:0;text-align:left;margin-left:4pt;margin-top:222.75pt;width:137.25pt;height:31.1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" filled="f" stroked="f">
                <v:textbox style="mso-fit-shape-to-text:t" inset="0,0,0,0">
                  <w:txbxContent>
                    <w:p w:rsidR="007E73AF" w:rsidRDefault="00794DBD">
                      <w:pPr>
                        <w:pStyle w:val="NormalWeb"/>
                        <w:spacing w:after="120"/>
                        <w:ind w:left="14"/>
                        <w:textAlignment w:val="baseline"/>
                        <w:rPr>
                          <w:color w:val="808080"/>
                          <w:sz w:val="14"/>
                          <w:szCs w:val="14"/>
                        </w:rPr>
                      </w:pPr>
                      <w:r>
                        <w:rPr>
                          <w:i/>
                          <w:color w:val="808080"/>
                          <w:sz w:val="14"/>
                          <w:szCs w:val="14"/>
                        </w:rPr>
                        <w:t>Fonte:</w:t>
                      </w:r>
                      <w:r>
                        <w:rPr>
                          <w:color w:val="808080"/>
                          <w:sz w:val="14"/>
                          <w:szCs w:val="14"/>
                        </w:rPr>
                        <w:t xml:space="preserve"> Commissione europea</w:t>
                      </w:r>
                    </w:p>
                    <w:p w:rsidR="007E73AF" w:rsidRDefault="00794DBD">
                      <w:pPr>
                        <w:pStyle w:val="NormalWeb"/>
                        <w:ind w:left="14"/>
                        <w:textAlignment w:val="baseline"/>
                        <w:rPr>
                          <w:color w:val="808080"/>
                        </w:rPr>
                      </w:pPr>
                      <w:r>
                        <w:rPr>
                          <w:color w:val="808080"/>
                          <w:sz w:val="14"/>
                          <w:szCs w:val="14"/>
                        </w:rPr>
                        <w:t xml:space="preserve">*Adeguato </w:t>
                      </w:r>
                      <w:r>
                        <w:rPr>
                          <w:color w:val="808080"/>
                          <w:sz w:val="14"/>
                          <w:szCs w:val="14"/>
                        </w:rPr>
                        <w:t>per l'allargamento del 1995</w:t>
                      </w:r>
                    </w:p>
                  </w:txbxContent>
                </v:textbox>
              </v:shape>
            </w:pict>
          </mc:Fallback>
        </mc:AlternateContent>
      </w:r>
      <w:r>
        <w:rPr>
          <w:noProof/>
          <w:bdr w:val="nil"/>
          <w:lang w:val="fr-BE" w:eastAsia="fr-BE"/>
        </w:rPr>
        <w:drawing>
          <wp:inline distT="0" distB="0" distL="0" distR="0">
            <wp:extent cx="5756910" cy="2949933"/>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E73AF" w:rsidRDefault="00794DBD">
      <w:pPr>
        <w:spacing w:before="120" w:after="120"/>
        <w:rPr>
          <w:rFonts w:eastAsia="Arial Unicode MS" w:cs="Arial Unicode MS"/>
          <w:noProof/>
          <w:color w:val="000000"/>
          <w:sz w:val="22"/>
          <w:szCs w:val="22"/>
          <w:u w:color="000000"/>
          <w:bdr w:val="nil"/>
        </w:rPr>
      </w:pPr>
      <w:r>
        <w:rPr>
          <w:b/>
          <w:bCs/>
          <w:noProof/>
          <w:sz w:val="22"/>
          <w:szCs w:val="22"/>
          <w:u w:color="000000"/>
          <w:bdr w:val="nil"/>
        </w:rPr>
        <w:t>Il Consiglio dell'Unione europea dovrebbe appoggiare la modernizzazione della politica di coesione e della politica agricola comune,</w:t>
      </w:r>
      <w:r>
        <w:rPr>
          <w:noProof/>
          <w:sz w:val="22"/>
          <w:szCs w:val="22"/>
          <w:u w:color="000000"/>
          <w:bdr w:val="nil"/>
        </w:rPr>
        <w:t xml:space="preserve"> che continueranno ad avere un ruolo vitale nella definizione del futuro dell'Europa. La Commissione ha proposto di modernizzare questi pilastri fondamentali del bilancio dell'UE in modo che continuino a evolversi in linea con le nuove priorità - compresa </w:t>
      </w:r>
      <w:r>
        <w:rPr>
          <w:noProof/>
          <w:sz w:val="22"/>
          <w:szCs w:val="22"/>
          <w:u w:color="000000"/>
          <w:bdr w:val="nil"/>
        </w:rPr>
        <w:t xml:space="preserve">una maggiore ambizione in materia di clima e di ambiente - e con i cambiamenti delle realtà economiche e sociali. </w:t>
      </w:r>
    </w:p>
    <w:p w:rsidR="007E73AF" w:rsidRDefault="00794DBD">
      <w:pPr>
        <w:spacing w:before="120" w:after="120"/>
        <w:rPr>
          <w:rFonts w:eastAsia="Arial Unicode MS" w:cs="Arial Unicode MS"/>
          <w:noProof/>
          <w:color w:val="000000"/>
          <w:sz w:val="22"/>
          <w:szCs w:val="22"/>
          <w:u w:color="000000"/>
          <w:bdr w:val="nil"/>
        </w:rPr>
      </w:pPr>
      <w:r>
        <w:rPr>
          <w:noProof/>
          <w:sz w:val="22"/>
          <w:szCs w:val="22"/>
          <w:u w:color="000000"/>
          <w:bdr w:val="nil"/>
        </w:rPr>
        <w:lastRenderedPageBreak/>
        <w:t>Il prossimo quadro finanziario deve inoltre porre un più forte accento sulla coerenza delle politiche e sul rafforzamento del legame fra i fi</w:t>
      </w:r>
      <w:r>
        <w:rPr>
          <w:noProof/>
          <w:sz w:val="22"/>
          <w:szCs w:val="22"/>
          <w:u w:color="000000"/>
          <w:bdr w:val="nil"/>
        </w:rPr>
        <w:t xml:space="preserve">nanziamenti e le priorità politiche, garantendo in particolare che vi siano le condizioni affinché i programmi producano il massimo effetto. Deve essere un bilancio moderno, incentrato sui risultati. </w:t>
      </w:r>
    </w:p>
    <w:p w:rsidR="007E73AF" w:rsidRDefault="00794DBD">
      <w:pPr>
        <w:spacing w:before="120" w:after="120"/>
        <w:rPr>
          <w:rFonts w:eastAsia="Arial Unicode MS" w:cs="Arial Unicode MS"/>
          <w:noProof/>
          <w:color w:val="000000"/>
          <w:sz w:val="22"/>
          <w:szCs w:val="22"/>
          <w:u w:color="000000"/>
          <w:bdr w:val="nil"/>
        </w:rPr>
      </w:pPr>
      <w:r>
        <w:rPr>
          <w:b/>
          <w:bCs/>
          <w:noProof/>
          <w:sz w:val="22"/>
          <w:szCs w:val="22"/>
          <w:u w:color="000000"/>
          <w:bdr w:val="nil"/>
        </w:rPr>
        <w:t>Il Consiglio europeo dovrebbe dimostrare un forte soste</w:t>
      </w:r>
      <w:r>
        <w:rPr>
          <w:b/>
          <w:bCs/>
          <w:noProof/>
          <w:sz w:val="22"/>
          <w:szCs w:val="22"/>
          <w:u w:color="000000"/>
          <w:bdr w:val="nil"/>
        </w:rPr>
        <w:t>gno per le misure che consentono al bilancio di produrre risultati più efficaci e che rafforzano il legame fra i programmi e le priorità politiche dell'Unione.</w:t>
      </w:r>
      <w:r>
        <w:rPr>
          <w:noProof/>
          <w:sz w:val="22"/>
          <w:szCs w:val="22"/>
          <w:u w:color="000000"/>
          <w:bdr w:val="nil"/>
        </w:rPr>
        <w:t xml:space="preserve"> Questo più forte legame dovrebbe in particolare essere ottenuto attraverso:</w:t>
      </w:r>
    </w:p>
    <w:p w:rsidR="007E73AF" w:rsidRDefault="00794DBD">
      <w:pPr>
        <w:numPr>
          <w:ilvl w:val="0"/>
          <w:numId w:val="20"/>
        </w:numPr>
        <w:pBdr>
          <w:top w:val="nil"/>
          <w:left w:val="nil"/>
          <w:bottom w:val="nil"/>
          <w:right w:val="nil"/>
          <w:between w:val="nil"/>
          <w:bar w:val="nil"/>
        </w:pBdr>
        <w:spacing w:before="120" w:after="120"/>
        <w:rPr>
          <w:rFonts w:eastAsia="Arial Unicode MS"/>
          <w:b/>
          <w:noProof/>
          <w:sz w:val="22"/>
          <w:szCs w:val="22"/>
          <w:u w:color="000000"/>
          <w:bdr w:val="nil"/>
        </w:rPr>
      </w:pPr>
      <w:r>
        <w:rPr>
          <w:b/>
          <w:bCs/>
          <w:noProof/>
          <w:sz w:val="22"/>
          <w:szCs w:val="22"/>
          <w:u w:color="000000"/>
          <w:bdr w:val="nil"/>
        </w:rPr>
        <w:t>un approccio ambizio</w:t>
      </w:r>
      <w:r>
        <w:rPr>
          <w:b/>
          <w:bCs/>
          <w:noProof/>
          <w:sz w:val="22"/>
          <w:szCs w:val="22"/>
          <w:u w:color="000000"/>
          <w:bdr w:val="nil"/>
        </w:rPr>
        <w:t>so all'azione per il clima</w:t>
      </w:r>
      <w:r>
        <w:rPr>
          <w:noProof/>
          <w:sz w:val="22"/>
          <w:szCs w:val="22"/>
          <w:u w:color="000000"/>
          <w:bdr w:val="nil"/>
        </w:rPr>
        <w:t xml:space="preserve"> - Destinare almeno il 25% della spesa agli obiettivi climatici è un proposito ambizioso, e può essere realizzato in modo credibile attraverso traguardi settoriali e integrando l'azione per il clima in tutti i programmi finanziari</w:t>
      </w:r>
      <w:r>
        <w:rPr>
          <w:noProof/>
          <w:sz w:val="22"/>
          <w:szCs w:val="22"/>
          <w:u w:color="000000"/>
          <w:bdr w:val="nil"/>
        </w:rPr>
        <w:t xml:space="preserve"> rilevanti. Per garantire la coerenza politica sono inoltre importanti misure credibili di resilienza ai cambiamenti climatici. Concentrare una massa critica del sostegno dell'UE sull'azione per il clima e introdurre nella politica di coesione un nuovo cri</w:t>
      </w:r>
      <w:r>
        <w:rPr>
          <w:noProof/>
          <w:sz w:val="22"/>
          <w:szCs w:val="22"/>
          <w:u w:color="000000"/>
          <w:bdr w:val="nil"/>
        </w:rPr>
        <w:t>terio di assegnazione legato alle emissioni di gas a effetto serra consentirà inoltre al bilancio dell'UE di contribuire in modo più pieno alle priorità politiche dell'Unione. Il "Fondo per una transizione equa" annunciato dalla Presidente eletta della Com</w:t>
      </w:r>
      <w:r>
        <w:rPr>
          <w:noProof/>
          <w:sz w:val="22"/>
          <w:szCs w:val="22"/>
          <w:u w:color="000000"/>
          <w:bdr w:val="nil"/>
        </w:rPr>
        <w:t xml:space="preserve">missione rafforzerà ulteriormente l'accento posto sulla realizzazione di una transizione climatica equa ed efficace; </w:t>
      </w:r>
    </w:p>
    <w:p w:rsidR="007E73AF" w:rsidRDefault="00794DBD">
      <w:pPr>
        <w:numPr>
          <w:ilvl w:val="0"/>
          <w:numId w:val="20"/>
        </w:numPr>
        <w:pBdr>
          <w:top w:val="nil"/>
          <w:left w:val="nil"/>
          <w:bottom w:val="nil"/>
          <w:right w:val="nil"/>
          <w:between w:val="nil"/>
          <w:bar w:val="nil"/>
        </w:pBdr>
        <w:spacing w:before="120" w:after="120"/>
        <w:rPr>
          <w:rFonts w:eastAsia="Arial Unicode MS"/>
          <w:b/>
          <w:noProof/>
          <w:sz w:val="22"/>
          <w:szCs w:val="22"/>
          <w:u w:color="000000"/>
          <w:bdr w:val="nil"/>
        </w:rPr>
      </w:pPr>
      <w:r>
        <w:rPr>
          <w:b/>
          <w:bCs/>
          <w:noProof/>
          <w:sz w:val="22"/>
          <w:szCs w:val="22"/>
          <w:u w:color="000000"/>
          <w:bdr w:val="nil"/>
        </w:rPr>
        <w:t>un'ampia risposta di bilancio alle sfide della migrazione</w:t>
      </w:r>
      <w:r>
        <w:rPr>
          <w:noProof/>
          <w:sz w:val="22"/>
          <w:szCs w:val="22"/>
          <w:u w:color="000000"/>
          <w:bdr w:val="nil"/>
        </w:rPr>
        <w:t xml:space="preserve"> - Occorrerà un aumento significativo delle risorse per gli strumenti sia interni</w:t>
      </w:r>
      <w:r>
        <w:rPr>
          <w:noProof/>
          <w:sz w:val="22"/>
          <w:szCs w:val="22"/>
          <w:u w:color="000000"/>
          <w:bdr w:val="nil"/>
        </w:rPr>
        <w:t xml:space="preserve"> sia esterni, un forte supporto agli Stati membri e alle regioni che si trovano ad affrontare le maggiori sfide e pressioni, e una maggiore reattività in modo che i fondi siano rapidamente diretti dove e quando sono più necessari; </w:t>
      </w:r>
    </w:p>
    <w:p w:rsidR="007E73AF" w:rsidRDefault="00794DBD">
      <w:pPr>
        <w:numPr>
          <w:ilvl w:val="0"/>
          <w:numId w:val="20"/>
        </w:numPr>
        <w:pBdr>
          <w:top w:val="nil"/>
          <w:left w:val="nil"/>
          <w:bottom w:val="nil"/>
          <w:right w:val="nil"/>
          <w:between w:val="nil"/>
          <w:bar w:val="nil"/>
        </w:pBdr>
        <w:spacing w:before="120" w:after="120"/>
        <w:rPr>
          <w:rFonts w:eastAsia="Arial Unicode MS"/>
          <w:b/>
          <w:noProof/>
          <w:color w:val="000000"/>
          <w:sz w:val="22"/>
          <w:szCs w:val="22"/>
          <w:u w:color="000000"/>
          <w:bdr w:val="nil"/>
        </w:rPr>
      </w:pPr>
      <w:r>
        <w:rPr>
          <w:b/>
          <w:noProof/>
          <w:sz w:val="22"/>
          <w:szCs w:val="22"/>
          <w:u w:color="000000"/>
          <w:bdr w:val="nil"/>
        </w:rPr>
        <w:t>un bilancio UE che soste</w:t>
      </w:r>
      <w:r>
        <w:rPr>
          <w:b/>
          <w:noProof/>
          <w:sz w:val="22"/>
          <w:szCs w:val="22"/>
          <w:u w:color="000000"/>
          <w:bdr w:val="nil"/>
        </w:rPr>
        <w:t>nga con tutte le sue risorse le riforme nazionali fondamentali e le priorità di investimento</w:t>
      </w:r>
      <w:r>
        <w:rPr>
          <w:noProof/>
          <w:sz w:val="22"/>
          <w:szCs w:val="22"/>
          <w:u w:color="000000"/>
          <w:bdr w:val="nil"/>
        </w:rPr>
        <w:t xml:space="preserve"> concordate attraverso il processo del semestre europeo. Per garantire un'efficiente esecuzione del bilancio occorrerebbe parimenti mantenere un solido legame fra i</w:t>
      </w:r>
      <w:r>
        <w:rPr>
          <w:noProof/>
          <w:sz w:val="22"/>
          <w:szCs w:val="22"/>
          <w:u w:color="000000"/>
          <w:bdr w:val="nil"/>
        </w:rPr>
        <w:t xml:space="preserve"> fondi della politica di coesione e la governance economica dell'UE. Nuovi meccanismi, come lo strumento di bilancio per la convergenza e la competitività per la zona euro, fungeranno inoltre da catalizzatori per gli indispensabili investimenti e riforme s</w:t>
      </w:r>
      <w:r>
        <w:rPr>
          <w:noProof/>
          <w:sz w:val="22"/>
          <w:szCs w:val="22"/>
          <w:u w:color="000000"/>
          <w:bdr w:val="nil"/>
        </w:rPr>
        <w:t xml:space="preserve">trutturali; </w:t>
      </w:r>
    </w:p>
    <w:p w:rsidR="007E73AF" w:rsidRDefault="00794DBD">
      <w:pPr>
        <w:numPr>
          <w:ilvl w:val="0"/>
          <w:numId w:val="20"/>
        </w:numPr>
        <w:pBdr>
          <w:top w:val="nil"/>
          <w:left w:val="nil"/>
          <w:bottom w:val="nil"/>
          <w:right w:val="nil"/>
          <w:between w:val="nil"/>
          <w:bar w:val="nil"/>
        </w:pBdr>
        <w:spacing w:before="120" w:after="120"/>
        <w:rPr>
          <w:rFonts w:eastAsia="Arial Unicode MS"/>
          <w:noProof/>
          <w:sz w:val="22"/>
          <w:szCs w:val="22"/>
          <w:u w:color="000000"/>
          <w:bdr w:val="nil"/>
        </w:rPr>
      </w:pPr>
      <w:r>
        <w:rPr>
          <w:b/>
          <w:bCs/>
          <w:noProof/>
          <w:sz w:val="22"/>
          <w:szCs w:val="22"/>
          <w:u w:color="000000"/>
          <w:bdr w:val="nil"/>
        </w:rPr>
        <w:t>un sostegno rafforzato all'attuazione del pilastro europeo dei diritti sociali</w:t>
      </w:r>
      <w:r>
        <w:rPr>
          <w:noProof/>
          <w:sz w:val="22"/>
          <w:szCs w:val="22"/>
          <w:u w:color="000000"/>
          <w:bdr w:val="nil"/>
        </w:rPr>
        <w:t xml:space="preserve"> grazie a un ampliamento del Fondo sociale europeo Plus incentrato sugli investimenti nelle persone e nella coesione sociale. </w:t>
      </w:r>
    </w:p>
    <w:p w:rsidR="007E73AF" w:rsidRDefault="00794DBD">
      <w:pPr>
        <w:spacing w:before="120" w:after="120"/>
        <w:rPr>
          <w:rFonts w:eastAsia="Arial Unicode MS" w:cs="Arial Unicode MS"/>
          <w:noProof/>
          <w:color w:val="000000"/>
          <w:sz w:val="22"/>
          <w:szCs w:val="22"/>
          <w:u w:color="000000"/>
          <w:bdr w:val="nil"/>
        </w:rPr>
      </w:pPr>
      <w:r>
        <w:rPr>
          <w:noProof/>
          <w:sz w:val="22"/>
          <w:szCs w:val="22"/>
          <w:u w:color="000000"/>
          <w:bdr w:val="nil"/>
        </w:rPr>
        <w:t xml:space="preserve">Una delle caratteristiche fondamentali del futuro quadro finanziario è un insieme rafforzato di strumenti per </w:t>
      </w:r>
      <w:r>
        <w:rPr>
          <w:b/>
          <w:bCs/>
          <w:noProof/>
          <w:sz w:val="22"/>
          <w:szCs w:val="22"/>
          <w:u w:color="000000"/>
          <w:bdr w:val="nil"/>
        </w:rPr>
        <w:t>la tutela del bilancio dell'UE in caso di carenze generalizzate riguardanti lo Stato di diritto</w:t>
      </w:r>
      <w:r>
        <w:rPr>
          <w:noProof/>
          <w:sz w:val="22"/>
          <w:szCs w:val="22"/>
          <w:u w:color="000000"/>
          <w:bdr w:val="nil"/>
        </w:rPr>
        <w:t>. Si tratta di un meccanismo di tutela che interess</w:t>
      </w:r>
      <w:r>
        <w:rPr>
          <w:noProof/>
          <w:sz w:val="22"/>
          <w:szCs w:val="22"/>
          <w:u w:color="000000"/>
          <w:bdr w:val="nil"/>
        </w:rPr>
        <w:t xml:space="preserve">a tutti i settori di spesa per garantire che il bilancio dell'UE sia utilizzato in modo efficace, e non di una sanzione nei confronti di specifici Stati membri. </w:t>
      </w:r>
    </w:p>
    <w:p w:rsidR="007E73AF" w:rsidRDefault="00794DBD">
      <w:pPr>
        <w:pStyle w:val="Heading2"/>
      </w:pPr>
      <w:r>
        <w:t xml:space="preserve">Conclusioni - La strada verso un accordo </w:t>
      </w:r>
    </w:p>
    <w:p w:rsidR="007E73AF" w:rsidRDefault="00794DBD">
      <w:pPr>
        <w:spacing w:before="120" w:after="120"/>
        <w:rPr>
          <w:rFonts w:eastAsia="Arial Unicode MS" w:cs="Arial Unicode MS"/>
          <w:noProof/>
          <w:color w:val="000000"/>
          <w:sz w:val="22"/>
          <w:szCs w:val="22"/>
          <w:u w:color="000000"/>
          <w:bdr w:val="nil"/>
        </w:rPr>
      </w:pPr>
      <w:r>
        <w:rPr>
          <w:noProof/>
          <w:sz w:val="22"/>
          <w:szCs w:val="22"/>
          <w:u w:color="000000"/>
          <w:bdr w:val="nil"/>
        </w:rPr>
        <w:t>Per i negoziati sul futuro quadro finanziario si avv</w:t>
      </w:r>
      <w:r>
        <w:rPr>
          <w:noProof/>
          <w:sz w:val="22"/>
          <w:szCs w:val="22"/>
          <w:u w:color="000000"/>
          <w:bdr w:val="nil"/>
        </w:rPr>
        <w:t>icina il momento della verità. I lavori tecnici realizzati da quando la Commissione ha presentato le sue proposte nel maggio 2018 sono progrediti a una velocità senza precedenti e costituiscono una solida piattaforma per la fase finale. Il tempo però ora s</w:t>
      </w:r>
      <w:r>
        <w:rPr>
          <w:noProof/>
          <w:sz w:val="22"/>
          <w:szCs w:val="22"/>
          <w:u w:color="000000"/>
          <w:bdr w:val="nil"/>
        </w:rPr>
        <w:t>tringe. Rimangono ancora molti passi da compiere prima del varo dei nuovi programmi, previsto per il 1° gennaio 2021. Senza un rapido accordo in sede di Consiglio europeo, i ritardi negli investimenti e nei progetti fondamentali potrebbero essere ancora pi</w:t>
      </w:r>
      <w:r>
        <w:rPr>
          <w:noProof/>
          <w:sz w:val="22"/>
          <w:szCs w:val="22"/>
          <w:u w:color="000000"/>
          <w:bdr w:val="nil"/>
        </w:rPr>
        <w:t>ù forti che all'inizio del periodo attuale, con ripercussioni concrete sui beneficiari dei finanziamenti dell'UE in tutta l'Unione.</w:t>
      </w:r>
    </w:p>
    <w:p w:rsidR="007E73AF" w:rsidRDefault="00794DBD">
      <w:pPr>
        <w:spacing w:before="120" w:after="120"/>
        <w:rPr>
          <w:rFonts w:eastAsia="Arial Unicode MS" w:cs="Arial Unicode MS"/>
          <w:noProof/>
          <w:color w:val="000000"/>
          <w:sz w:val="22"/>
          <w:szCs w:val="22"/>
          <w:u w:color="000000"/>
          <w:bdr w:val="nil"/>
        </w:rPr>
      </w:pPr>
      <w:r>
        <w:rPr>
          <w:noProof/>
          <w:sz w:val="22"/>
          <w:szCs w:val="22"/>
          <w:u w:color="000000"/>
          <w:bdr w:val="nil"/>
        </w:rPr>
        <w:t xml:space="preserve">L'obiettivo politico della conclusione di un accordo in sede di Consiglio europeo entro la fine dell'anno è una sfida, ma è </w:t>
      </w:r>
      <w:r>
        <w:rPr>
          <w:noProof/>
          <w:sz w:val="22"/>
          <w:szCs w:val="22"/>
          <w:u w:color="000000"/>
          <w:bdr w:val="nil"/>
        </w:rPr>
        <w:t>realizzabile. Il prossimo passo è il Consiglio europeo di ottobre, che dovrà fornire orientamenti politici sulle questioni principali delineate nella presente comunicazione. Si tratta di questioni strettamente interconnesse, e la chiave del successo sarà t</w:t>
      </w:r>
      <w:r>
        <w:rPr>
          <w:noProof/>
          <w:sz w:val="22"/>
          <w:szCs w:val="22"/>
          <w:u w:color="000000"/>
          <w:bdr w:val="nil"/>
        </w:rPr>
        <w:t>rovare un insieme di misure equo ed equilibrato che combini:</w:t>
      </w:r>
    </w:p>
    <w:p w:rsidR="007E73AF" w:rsidRDefault="00794DBD">
      <w:pPr>
        <w:numPr>
          <w:ilvl w:val="0"/>
          <w:numId w:val="21"/>
        </w:numPr>
        <w:pBdr>
          <w:top w:val="nil"/>
          <w:left w:val="nil"/>
          <w:bottom w:val="nil"/>
          <w:right w:val="nil"/>
          <w:between w:val="nil"/>
          <w:bar w:val="nil"/>
        </w:pBdr>
        <w:spacing w:before="120" w:after="120"/>
        <w:jc w:val="left"/>
        <w:rPr>
          <w:rFonts w:eastAsia="Arial Unicode MS" w:cs="Arial Unicode MS"/>
          <w:noProof/>
          <w:color w:val="000000"/>
          <w:sz w:val="22"/>
          <w:szCs w:val="22"/>
          <w:u w:color="000000"/>
          <w:bdr w:val="nil"/>
        </w:rPr>
      </w:pPr>
      <w:r>
        <w:rPr>
          <w:noProof/>
          <w:sz w:val="22"/>
          <w:szCs w:val="22"/>
          <w:u w:color="000000"/>
          <w:bdr w:val="nil"/>
        </w:rPr>
        <w:t>un livello di finanziamento complessivo proporzionato alle priorità comuni dell'Unione;</w:t>
      </w:r>
    </w:p>
    <w:p w:rsidR="007E73AF" w:rsidRDefault="00794DBD">
      <w:pPr>
        <w:numPr>
          <w:ilvl w:val="0"/>
          <w:numId w:val="21"/>
        </w:numPr>
        <w:pBdr>
          <w:top w:val="nil"/>
          <w:left w:val="nil"/>
          <w:bottom w:val="nil"/>
          <w:right w:val="nil"/>
          <w:between w:val="nil"/>
          <w:bar w:val="nil"/>
        </w:pBdr>
        <w:spacing w:before="120" w:after="120"/>
        <w:jc w:val="left"/>
        <w:rPr>
          <w:rFonts w:eastAsia="Arial Unicode MS" w:cs="Arial Unicode MS"/>
          <w:noProof/>
          <w:color w:val="000000"/>
          <w:sz w:val="22"/>
          <w:szCs w:val="22"/>
          <w:u w:color="000000"/>
          <w:bdr w:val="nil"/>
        </w:rPr>
      </w:pPr>
      <w:r>
        <w:rPr>
          <w:noProof/>
          <w:sz w:val="22"/>
          <w:szCs w:val="22"/>
          <w:u w:color="000000"/>
          <w:bdr w:val="nil"/>
        </w:rPr>
        <w:t>un bilancio moderno che ponga nel giusto equilibrio le politiche e s'imperni saldamente sul valore aggiunto</w:t>
      </w:r>
      <w:r>
        <w:rPr>
          <w:noProof/>
          <w:sz w:val="22"/>
          <w:szCs w:val="22"/>
          <w:u w:color="000000"/>
          <w:bdr w:val="nil"/>
        </w:rPr>
        <w:t xml:space="preserve"> europeo;</w:t>
      </w:r>
    </w:p>
    <w:p w:rsidR="007E73AF" w:rsidRDefault="00794DBD">
      <w:pPr>
        <w:numPr>
          <w:ilvl w:val="0"/>
          <w:numId w:val="21"/>
        </w:numPr>
        <w:pBdr>
          <w:top w:val="nil"/>
          <w:left w:val="nil"/>
          <w:bottom w:val="nil"/>
          <w:right w:val="nil"/>
          <w:between w:val="nil"/>
          <w:bar w:val="nil"/>
        </w:pBdr>
        <w:spacing w:before="120" w:after="120"/>
        <w:jc w:val="left"/>
        <w:rPr>
          <w:rFonts w:eastAsia="Arial Unicode MS" w:cs="Arial Unicode MS"/>
          <w:noProof/>
          <w:color w:val="000000"/>
          <w:sz w:val="22"/>
          <w:szCs w:val="22"/>
          <w:u w:color="000000"/>
          <w:bdr w:val="nil"/>
        </w:rPr>
      </w:pPr>
      <w:r>
        <w:rPr>
          <w:noProof/>
          <w:sz w:val="22"/>
          <w:szCs w:val="22"/>
          <w:u w:color="000000"/>
          <w:bdr w:val="nil"/>
        </w:rPr>
        <w:t>un approccio più trasparente al finanziamento del bilancio dell'UE, con l'introduzione di nuove fonti di entrate per sostenere le priorità e alleviare l'onere che grava sui contributi nazionali, e</w:t>
      </w:r>
    </w:p>
    <w:p w:rsidR="007E73AF" w:rsidRDefault="00794DBD">
      <w:pPr>
        <w:numPr>
          <w:ilvl w:val="0"/>
          <w:numId w:val="21"/>
        </w:numPr>
        <w:pBdr>
          <w:top w:val="nil"/>
          <w:left w:val="nil"/>
          <w:bottom w:val="nil"/>
          <w:right w:val="nil"/>
          <w:between w:val="nil"/>
          <w:bar w:val="nil"/>
        </w:pBdr>
        <w:spacing w:before="120" w:after="120"/>
        <w:jc w:val="left"/>
        <w:rPr>
          <w:rFonts w:eastAsia="Arial Unicode MS" w:cs="Arial Unicode MS"/>
          <w:noProof/>
          <w:color w:val="000000"/>
          <w:sz w:val="22"/>
          <w:szCs w:val="22"/>
          <w:u w:color="000000"/>
          <w:bdr w:val="nil"/>
        </w:rPr>
      </w:pPr>
      <w:r>
        <w:rPr>
          <w:noProof/>
          <w:sz w:val="22"/>
          <w:szCs w:val="22"/>
          <w:u w:color="000000"/>
          <w:bdr w:val="nil"/>
        </w:rPr>
        <w:t>una maggiore coerenza politica grazie a un legame</w:t>
      </w:r>
      <w:r>
        <w:rPr>
          <w:noProof/>
          <w:sz w:val="22"/>
          <w:szCs w:val="22"/>
          <w:u w:color="000000"/>
          <w:bdr w:val="nil"/>
        </w:rPr>
        <w:t xml:space="preserve"> più saldo tra finanziamenti e priorità politiche e al potenziamento degli strumenti di tutela del bilancio.</w:t>
      </w:r>
    </w:p>
    <w:p w:rsidR="007E73AF" w:rsidRDefault="00794DBD">
      <w:pPr>
        <w:spacing w:before="120" w:after="120"/>
        <w:rPr>
          <w:rFonts w:eastAsia="Arial Unicode MS" w:cs="Arial Unicode MS"/>
          <w:noProof/>
          <w:color w:val="000000"/>
          <w:sz w:val="22"/>
          <w:szCs w:val="22"/>
          <w:u w:color="000000"/>
          <w:bdr w:val="nil"/>
        </w:rPr>
      </w:pPr>
      <w:r>
        <w:rPr>
          <w:b/>
          <w:noProof/>
          <w:sz w:val="22"/>
          <w:szCs w:val="22"/>
          <w:u w:color="000000"/>
          <w:bdr w:val="nil"/>
        </w:rPr>
        <w:t>La Commissione invita il Consiglio europeo a dare orientamenti chiari su questi punti, tenendo pienamente conto delle posizioni espresse dal Parlam</w:t>
      </w:r>
      <w:r>
        <w:rPr>
          <w:b/>
          <w:noProof/>
          <w:sz w:val="22"/>
          <w:szCs w:val="22"/>
          <w:u w:color="000000"/>
          <w:bdr w:val="nil"/>
        </w:rPr>
        <w:t>ento europeo.</w:t>
      </w:r>
    </w:p>
    <w:p w:rsidR="007E73AF" w:rsidRDefault="00794DBD">
      <w:pPr>
        <w:spacing w:before="120" w:after="120"/>
        <w:rPr>
          <w:rFonts w:eastAsia="Arial Unicode MS" w:cs="Arial Unicode MS"/>
          <w:noProof/>
          <w:color w:val="000000"/>
          <w:sz w:val="22"/>
          <w:szCs w:val="22"/>
          <w:u w:color="000000"/>
          <w:bdr w:val="nil"/>
        </w:rPr>
      </w:pPr>
      <w:r>
        <w:rPr>
          <w:noProof/>
          <w:sz w:val="22"/>
          <w:szCs w:val="22"/>
          <w:u w:color="000000"/>
          <w:bdr w:val="nil"/>
        </w:rPr>
        <w:t>Sulla scia dei considerevoli progressi già realizzati, il Parlamento europeo e il Consiglio dovrebbero inoltre continuare a portare avanti il più rapidamente possibile i lavori sui programmi finanziari settoriali.</w:t>
      </w:r>
    </w:p>
    <w:p w:rsidR="007E73AF" w:rsidRDefault="00794DBD">
      <w:pPr>
        <w:spacing w:before="120" w:after="120"/>
        <w:rPr>
          <w:rFonts w:eastAsia="Arial Unicode MS" w:cs="Arial Unicode MS"/>
          <w:noProof/>
          <w:color w:val="000000"/>
          <w:sz w:val="22"/>
          <w:szCs w:val="22"/>
          <w:u w:color="000000"/>
          <w:bdr w:val="nil"/>
        </w:rPr>
      </w:pPr>
      <w:r>
        <w:rPr>
          <w:noProof/>
          <w:sz w:val="22"/>
          <w:szCs w:val="22"/>
          <w:u w:color="000000"/>
          <w:bdr w:val="nil"/>
        </w:rPr>
        <w:t>La Commissione mantiene il s</w:t>
      </w:r>
      <w:r>
        <w:rPr>
          <w:noProof/>
          <w:sz w:val="22"/>
          <w:szCs w:val="22"/>
          <w:u w:color="000000"/>
          <w:bdr w:val="nil"/>
        </w:rPr>
        <w:t xml:space="preserve">uo pieno impegno a lavorare in stretta collaborazione col Parlamento europeo, col Consiglio europeo e col Consiglio per portare questi negoziati cruciali a una conclusione rapida e positiva. </w:t>
      </w:r>
    </w:p>
    <w:sectPr w:rsidR="007E73AF">
      <w:headerReference w:type="even" r:id="rId21"/>
      <w:headerReference w:type="default" r:id="rId22"/>
      <w:footerReference w:type="even" r:id="rId23"/>
      <w:footerReference w:type="default" r:id="rId24"/>
      <w:headerReference w:type="first" r:id="rId25"/>
      <w:footerReference w:type="first" r:id="rId26"/>
      <w:pgSz w:w="11906" w:h="16838" w:code="9"/>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3AF" w:rsidRDefault="00794DBD">
      <w:pPr>
        <w:spacing w:after="0"/>
      </w:pPr>
      <w:r>
        <w:separator/>
      </w:r>
    </w:p>
  </w:endnote>
  <w:endnote w:type="continuationSeparator" w:id="0">
    <w:p w:rsidR="007E73AF" w:rsidRDefault="00794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BD" w:rsidRPr="00794DBD" w:rsidRDefault="00794DBD" w:rsidP="00794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BD" w:rsidRPr="00794DBD" w:rsidRDefault="00794DBD" w:rsidP="00794DBD">
    <w:pPr>
      <w:pStyle w:val="FooterCoverPage"/>
      <w:rPr>
        <w:rFonts w:ascii="Arial" w:hAnsi="Arial" w:cs="Arial"/>
        <w:b/>
        <w:sz w:val="48"/>
      </w:rPr>
    </w:pPr>
    <w:r w:rsidRPr="00794DBD">
      <w:rPr>
        <w:rFonts w:ascii="Arial" w:hAnsi="Arial" w:cs="Arial"/>
        <w:b/>
        <w:sz w:val="48"/>
      </w:rPr>
      <w:t>IT</w:t>
    </w:r>
    <w:r w:rsidRPr="00794DBD">
      <w:rPr>
        <w:rFonts w:ascii="Arial" w:hAnsi="Arial" w:cs="Arial"/>
        <w:b/>
        <w:sz w:val="48"/>
      </w:rPr>
      <w:tab/>
    </w:r>
    <w:r w:rsidRPr="00794DBD">
      <w:rPr>
        <w:rFonts w:ascii="Arial" w:hAnsi="Arial" w:cs="Arial"/>
        <w:b/>
        <w:sz w:val="48"/>
      </w:rPr>
      <w:tab/>
    </w:r>
    <w:r w:rsidRPr="00794DBD">
      <w:tab/>
    </w:r>
    <w:r w:rsidRPr="00794DBD">
      <w:rPr>
        <w:rFonts w:ascii="Arial" w:hAnsi="Arial" w:cs="Arial"/>
        <w:b/>
        <w:sz w:val="48"/>
      </w:rPr>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BD" w:rsidRPr="00794DBD" w:rsidRDefault="00794DBD" w:rsidP="00794DBD">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3AF" w:rsidRDefault="00794DBD">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3AF" w:rsidRDefault="00794DBD">
    <w:pPr>
      <w:pStyle w:val="FooterLine"/>
      <w:jc w:val="center"/>
      <w:rPr>
        <w:sz w:val="18"/>
      </w:rPr>
    </w:pPr>
    <w:r>
      <w:rPr>
        <w:sz w:val="18"/>
      </w:rPr>
      <w:fldChar w:fldCharType="begin"/>
    </w:r>
    <w:r>
      <w:rPr>
        <w:sz w:val="18"/>
      </w:rPr>
      <w:instrText>PAGE   \* MERGEFORMAT</w:instrText>
    </w:r>
    <w:r>
      <w:rPr>
        <w:sz w:val="18"/>
      </w:rPr>
      <w:fldChar w:fldCharType="separate"/>
    </w:r>
    <w:r>
      <w:rPr>
        <w:noProof/>
        <w:sz w:val="18"/>
      </w:rPr>
      <w:t>1</w: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3AF" w:rsidRDefault="007E7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3AF" w:rsidRDefault="00794DBD">
      <w:pPr>
        <w:spacing w:after="0"/>
      </w:pPr>
      <w:r>
        <w:separator/>
      </w:r>
    </w:p>
  </w:footnote>
  <w:footnote w:type="continuationSeparator" w:id="0">
    <w:p w:rsidR="007E73AF" w:rsidRDefault="00794D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BD" w:rsidRPr="00794DBD" w:rsidRDefault="00794DBD" w:rsidP="00794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BD" w:rsidRPr="00794DBD" w:rsidRDefault="00794DBD" w:rsidP="00794DBD">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BD" w:rsidRPr="00794DBD" w:rsidRDefault="00794DBD" w:rsidP="00794DBD">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3AF" w:rsidRDefault="007E73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3AF" w:rsidRDefault="007E73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3AF" w:rsidRDefault="007E7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5B1CABF2"/>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8A0088EA"/>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D876A2E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E13424C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8B0A69D2"/>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54E0528"/>
    <w:multiLevelType w:val="hybridMultilevel"/>
    <w:tmpl w:val="1ECAB1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2F0AC5"/>
    <w:multiLevelType w:val="multilevel"/>
    <w:tmpl w:val="00481E6A"/>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5A8AF31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20DE5C7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63726E9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6324F1E"/>
    <w:multiLevelType w:val="multilevel"/>
    <w:tmpl w:val="CFBC0648"/>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7CB1E1C"/>
    <w:multiLevelType w:val="multilevel"/>
    <w:tmpl w:val="FF609DF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A7730C4"/>
    <w:multiLevelType w:val="multilevel"/>
    <w:tmpl w:val="1F42837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29E662A"/>
    <w:multiLevelType w:val="multilevel"/>
    <w:tmpl w:val="2C1C940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80244C3"/>
    <w:multiLevelType w:val="hybridMultilevel"/>
    <w:tmpl w:val="3CEEC5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1A982C"/>
    <w:multiLevelType w:val="multilevel"/>
    <w:tmpl w:val="A2C8456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5072619B"/>
    <w:multiLevelType w:val="multilevel"/>
    <w:tmpl w:val="51AA684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6A12A82"/>
    <w:multiLevelType w:val="hybridMultilevel"/>
    <w:tmpl w:val="9CBC4A8C"/>
    <w:lvl w:ilvl="0" w:tplc="6BBEB886">
      <w:start w:val="1"/>
      <w:numFmt w:val="decimal"/>
      <w:pStyle w:val="Heading2"/>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977472E"/>
    <w:multiLevelType w:val="multilevel"/>
    <w:tmpl w:val="1DB8A2FE"/>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7C65145E"/>
    <w:multiLevelType w:val="multilevel"/>
    <w:tmpl w:val="0368063A"/>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0"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0"/>
  </w:num>
  <w:num w:numId="3">
    <w:abstractNumId w:val="7"/>
  </w:num>
  <w:num w:numId="4">
    <w:abstractNumId w:val="11"/>
  </w:num>
  <w:num w:numId="5">
    <w:abstractNumId w:val="16"/>
  </w:num>
  <w:num w:numId="6">
    <w:abstractNumId w:val="18"/>
  </w:num>
  <w:num w:numId="7">
    <w:abstractNumId w:val="1"/>
  </w:num>
  <w:num w:numId="8">
    <w:abstractNumId w:val="6"/>
  </w:num>
  <w:num w:numId="9">
    <w:abstractNumId w:val="13"/>
  </w:num>
  <w:num w:numId="10">
    <w:abstractNumId w:val="2"/>
  </w:num>
  <w:num w:numId="11">
    <w:abstractNumId w:val="3"/>
  </w:num>
  <w:num w:numId="12">
    <w:abstractNumId w:val="4"/>
  </w:num>
  <w:num w:numId="13">
    <w:abstractNumId w:val="8"/>
  </w:num>
  <w:num w:numId="14">
    <w:abstractNumId w:val="12"/>
  </w:num>
  <w:num w:numId="15">
    <w:abstractNumId w:val="15"/>
  </w:num>
  <w:num w:numId="16">
    <w:abstractNumId w:val="19"/>
  </w:num>
  <w:num w:numId="17">
    <w:abstractNumId w:val="9"/>
  </w:num>
  <w:num w:numId="18">
    <w:abstractNumId w:val="20"/>
  </w:num>
  <w:num w:numId="19">
    <w:abstractNumId w:val="17"/>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289">
      <o:colormenu v:ext="edit" fillcolor="none [3212]"/>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680F6F7-017B-4A56-89C0-5F5C4B45A482"/>
    <w:docVar w:name="LW_COVERPAGE_TYPE" w:val="1"/>
    <w:docVar w:name="LW_CROSSREFERENCE" w:val="&lt;UNUSED&gt;"/>
    <w:docVar w:name="LW_DocType" w:val="5856595BEDB84307A248F84790E949E3"/>
    <w:docVar w:name="LW_EMISSION" w:val="9.10.2019"/>
    <w:docVar w:name="LW_EMISSION_ISODATE" w:val="2019-10-09"/>
    <w:docVar w:name="LW_EMISSION_LOCATION" w:val="BRX"/>
    <w:docVar w:name="LW_EMISSION_PREFIX" w:val="Bruxelles, "/>
    <w:docVar w:name="LW_EMISSION_SUFFIX" w:val=" "/>
    <w:docVar w:name="LW_ID_DOCTYPE_NONLW" w:val="CP-009"/>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4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Quadro finanziario dell\u8217?Unione 2021-2027 \u8211? Il momento di decidere_x000d__x000d__x000d__x000d__x000b__x000d__x000d__x000d__x000d__x000d__x000b_&lt;FMT:Italic&gt;Contributo della Commissione europea alla riunione del Consiglio europeo_x000d__x000b_del 17 e 18 ottobre 2019_x000d__x000d__x000d__x000d__x000d__x000b__x000d__x000d__x000d__x000d__x000d__x000d__x000b__x000d__x000d__x000d__x000d__x000d__x000d_&lt;/FMT&gt;_x000d__x000d__x000d__x000d__x000b__x000d__x000d__x000d__x000d__x000d__x000d__x000d__x000d__x000d__x000b__x000d__x000d__x000d__x000d__x000d__x000d__x000d__x000d__x000d__x000d__x000d__x000d__x000b__x000d__x000d__x000d__x000d__x000d__x000d__x000d__x000d__x000d__x000d__x000d__x000d__x000b__x000d__x000d__x000d__x000d__x000d__x000d__x000d__x000d__x000d__x000d__x000d__x000d__x000b_"/>
    <w:docVar w:name="LW_TYPE.DOC.CP" w:val="COMUNICAZIONE DELLA COMMISSIONE"/>
    <w:docVar w:name="LW_TYPE.DOC.CP.USERTEXT" w:val="AL PARLAMENTO EUROPEO, AL CONSIGLIO EUROPEO E AL CONSIGLIO"/>
  </w:docVars>
  <w:rsids>
    <w:rsidRoot w:val="007E73AF"/>
    <w:rsid w:val="00794DBD"/>
    <w:rsid w:val="007E7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3212]"/>
    </o:shapedefaults>
    <o:shapelayout v:ext="edit">
      <o:idmap v:ext="edit" data="1"/>
    </o:shapelayout>
  </w:shapeDefaults>
  <w:decimalSymbol w:val=","/>
  <w:listSeparator w:val=";"/>
  <w15:docId w15:val="{13B92E13-B5B7-4F7F-A7A9-319EAE3B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it-IT"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keepLines/>
      <w:widowControl w:val="0"/>
      <w:pBdr>
        <w:top w:val="nil"/>
        <w:left w:val="nil"/>
        <w:bottom w:val="nil"/>
        <w:right w:val="nil"/>
        <w:between w:val="nil"/>
        <w:bar w:val="nil"/>
      </w:pBdr>
      <w:spacing w:before="120"/>
      <w:jc w:val="center"/>
      <w:outlineLvl w:val="0"/>
    </w:pPr>
    <w:rPr>
      <w:rFonts w:eastAsia="Calibri Light" w:cs="Calibri Light"/>
      <w:b/>
      <w:bCs/>
      <w:noProof/>
      <w:color w:val="00A3A0"/>
      <w:sz w:val="28"/>
      <w:szCs w:val="28"/>
      <w:u w:color="006B75"/>
      <w:bdr w:val="nil"/>
      <w:lang w:eastAsia="fr-BE"/>
    </w:rPr>
  </w:style>
  <w:style w:type="paragraph" w:styleId="Heading2">
    <w:name w:val="heading 2"/>
    <w:basedOn w:val="Normal"/>
    <w:next w:val="Text2"/>
    <w:uiPriority w:val="90"/>
    <w:qFormat/>
    <w:pPr>
      <w:keepNext/>
      <w:numPr>
        <w:numId w:val="19"/>
      </w:numPr>
      <w:pBdr>
        <w:top w:val="nil"/>
        <w:left w:val="nil"/>
        <w:bottom w:val="nil"/>
        <w:right w:val="nil"/>
        <w:between w:val="nil"/>
        <w:bar w:val="nil"/>
      </w:pBdr>
      <w:spacing w:before="360"/>
      <w:ind w:left="357" w:hanging="357"/>
      <w:jc w:val="left"/>
      <w:outlineLvl w:val="1"/>
    </w:pPr>
    <w:rPr>
      <w:rFonts w:eastAsia="Arial Unicode MS" w:cs="Arial Unicode MS"/>
      <w:b/>
      <w:bCs/>
      <w:noProof/>
      <w:color w:val="00A3A0"/>
      <w:sz w:val="28"/>
      <w:szCs w:val="28"/>
      <w:u w:color="006B75"/>
      <w:bdr w:val="nil"/>
      <w:lang w:eastAsia="fr-BE"/>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uiPriority w:val="90"/>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sz w:val="16"/>
    </w:rPr>
  </w:style>
  <w:style w:type="paragraph" w:styleId="FootnoteText">
    <w:name w:val="footnote text"/>
    <w:basedOn w:val="Normal"/>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MarkingLong">
    <w:name w:val="MarkingLong"/>
    <w:basedOn w:val="Marking"/>
    <w:pPr>
      <w:ind w:left="0"/>
      <w:jc w:val="right"/>
    </w:p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paragraph" w:styleId="NormalWeb">
    <w:name w:val="Normal (Web)"/>
    <w:basedOn w:val="Normal"/>
    <w:semiHidden/>
    <w:locked/>
    <w:rPr>
      <w:szCs w:val="24"/>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CommentReference">
    <w:name w:val="annotation reference"/>
    <w:basedOn w:val="DefaultParagraphFont"/>
    <w:semiHidden/>
    <w:unhideWhenUsed/>
    <w:locked/>
    <w:rPr>
      <w:sz w:val="16"/>
      <w:szCs w:val="16"/>
    </w:rPr>
  </w:style>
  <w:style w:type="paragraph" w:styleId="CommentText">
    <w:name w:val="annotation text"/>
    <w:basedOn w:val="Normal"/>
    <w:link w:val="CommentTextChar"/>
    <w:semiHidden/>
    <w:unhideWhenUsed/>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unhideWhenUsed/>
    <w:locked/>
    <w:rPr>
      <w:b/>
      <w:bCs/>
    </w:rPr>
  </w:style>
  <w:style w:type="character" w:customStyle="1" w:styleId="CommentSubjectChar">
    <w:name w:val="Comment Subject Char"/>
    <w:basedOn w:val="CommentTextChar"/>
    <w:link w:val="CommentSubject"/>
    <w:semiHidden/>
    <w:rPr>
      <w:b/>
      <w:bCs/>
      <w:sz w:val="20"/>
    </w:rPr>
  </w:style>
  <w:style w:type="character" w:styleId="FootnoteReference">
    <w:name w:val="footnote reference"/>
    <w:basedOn w:val="DefaultParagraphFont"/>
    <w:semiHidden/>
    <w:unhideWhenUsed/>
    <w:lock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ESPOSMN\AppData\Local\Microsoft\Windows\INetCache\Content.Outlook\NAPOMI70\CHart%20for%20the%20COmmunication%20(00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net1.cec.eu.int\BUDG\B\B01\B1-RESTRICTED\Modelling%20post%202020\Model\Model%20of%20proposal\Proposal_output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722222222222224E-2"/>
          <c:y val="7.4752435606566123E-2"/>
          <c:w val="0.88255555555555554"/>
          <c:h val="0.71459762444948616"/>
        </c:manualLayout>
      </c:layout>
      <c:barChart>
        <c:barDir val="col"/>
        <c:grouping val="clustered"/>
        <c:varyColors val="0"/>
        <c:ser>
          <c:idx val="0"/>
          <c:order val="0"/>
          <c:tx>
            <c:v>Member States benefitting from corrections</c:v>
          </c:tx>
          <c:spPr>
            <a:solidFill>
              <a:srgbClr val="00A3A0"/>
            </a:solidFill>
          </c:spPr>
          <c:invertIfNegative val="0"/>
          <c:dLbls>
            <c:dLbl>
              <c:idx val="1"/>
              <c:layout/>
              <c:tx>
                <c:rich>
                  <a:bodyPr/>
                  <a:lstStyle/>
                  <a:p>
                    <a:r>
                      <a:rPr lang="en-US"/>
                      <a:t>0,70</a:t>
                    </a:r>
                  </a:p>
                </c:rich>
              </c:tx>
              <c:dLblPos val="ct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DD19-4E3E-A1CC-EA54B92704CB}"/>
                </c:ext>
              </c:extLst>
            </c:dLbl>
            <c:dLbl>
              <c:idx val="3"/>
              <c:layout/>
              <c:tx>
                <c:rich>
                  <a:bodyPr/>
                  <a:lstStyle/>
                  <a:p>
                    <a:r>
                      <a:rPr lang="en-US"/>
                      <a:t>0,91</a:t>
                    </a:r>
                  </a:p>
                </c:rich>
              </c:tx>
              <c:dLblPos val="ct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DD19-4E3E-A1CC-EA54B92704CB}"/>
                </c:ext>
              </c:extLst>
            </c:dLbl>
            <c:spPr>
              <a:noFill/>
              <a:ln>
                <a:noFill/>
              </a:ln>
              <a:effectLst/>
            </c:spPr>
            <c:txPr>
              <a:bodyPr wrap="square" lIns="38100" tIns="19050" rIns="38100" bIns="19050" anchor="ctr">
                <a:spAutoFit/>
              </a:bodyPr>
              <a:lstStyle/>
              <a:p>
                <a:pPr>
                  <a:defRPr b="1">
                    <a:solidFill>
                      <a:schemeClr val="bg1"/>
                    </a:solidFill>
                    <a:latin typeface="Times New Roman" panose="02020603050405020304" pitchFamily="18" charset="0"/>
                    <a:cs typeface="Times New Roman" panose="02020603050405020304" pitchFamily="18" charset="0"/>
                  </a:defRPr>
                </a:pPr>
                <a:endParaRPr lang="fr-FR"/>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numLit>
              <c:formatCode>General</c:formatCode>
              <c:ptCount val="5"/>
              <c:pt idx="1">
                <c:v>2020</c:v>
              </c:pt>
              <c:pt idx="3">
                <c:v>2027</c:v>
              </c:pt>
            </c:numLit>
          </c:cat>
          <c:val>
            <c:numLit>
              <c:formatCode>_(* #,##0.00_);_(* \(#,##0.00\);_(* "-"??_);_(@_)</c:formatCode>
              <c:ptCount val="5"/>
              <c:pt idx="1">
                <c:v>0.70176615714983015</c:v>
              </c:pt>
              <c:pt idx="3">
                <c:v>0.90731156543552838</c:v>
              </c:pt>
            </c:numLit>
          </c:val>
          <c:extLst>
            <c:ext xmlns:c16="http://schemas.microsoft.com/office/drawing/2014/chart" uri="{C3380CC4-5D6E-409C-BE32-E72D297353CC}">
              <c16:uniqueId val="{00000002-DD19-4E3E-A1CC-EA54B92704CB}"/>
            </c:ext>
          </c:extLst>
        </c:ser>
        <c:ser>
          <c:idx val="1"/>
          <c:order val="1"/>
          <c:tx>
            <c:v>Member States below average EU GNI/capita</c:v>
          </c:tx>
          <c:spPr>
            <a:solidFill>
              <a:srgbClr val="134390"/>
            </a:solidFill>
          </c:spPr>
          <c:invertIfNegative val="0"/>
          <c:dLbls>
            <c:dLbl>
              <c:idx val="1"/>
              <c:layout/>
              <c:tx>
                <c:rich>
                  <a:bodyPr/>
                  <a:lstStyle/>
                  <a:p>
                    <a:r>
                      <a:rPr lang="en-US"/>
                      <a:t>0,85</a:t>
                    </a:r>
                  </a:p>
                </c:rich>
              </c:tx>
              <c:dLblPos val="ct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DD19-4E3E-A1CC-EA54B92704CB}"/>
                </c:ext>
              </c:extLst>
            </c:dLbl>
            <c:dLbl>
              <c:idx val="3"/>
              <c:layout/>
              <c:tx>
                <c:rich>
                  <a:bodyPr/>
                  <a:lstStyle/>
                  <a:p>
                    <a:r>
                      <a:rPr lang="en-US"/>
                      <a:t>0,90</a:t>
                    </a:r>
                  </a:p>
                </c:rich>
              </c:tx>
              <c:dLblPos val="ct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4-DD19-4E3E-A1CC-EA54B92704CB}"/>
                </c:ext>
              </c:extLst>
            </c:dLbl>
            <c:spPr>
              <a:noFill/>
              <a:ln>
                <a:noFill/>
              </a:ln>
              <a:effectLst/>
            </c:spPr>
            <c:txPr>
              <a:bodyPr wrap="square" lIns="38100" tIns="19050" rIns="38100" bIns="19050" anchor="ctr">
                <a:spAutoFit/>
              </a:bodyPr>
              <a:lstStyle/>
              <a:p>
                <a:pPr>
                  <a:defRPr b="1">
                    <a:solidFill>
                      <a:schemeClr val="bg1"/>
                    </a:solidFill>
                    <a:latin typeface="Times New Roman" panose="02020603050405020304" pitchFamily="18" charset="0"/>
                    <a:cs typeface="Times New Roman" panose="02020603050405020304" pitchFamily="18" charset="0"/>
                  </a:defRPr>
                </a:pPr>
                <a:endParaRPr lang="fr-FR"/>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numLit>
              <c:formatCode>General</c:formatCode>
              <c:ptCount val="5"/>
              <c:pt idx="1">
                <c:v>2020</c:v>
              </c:pt>
              <c:pt idx="3">
                <c:v>2027</c:v>
              </c:pt>
            </c:numLit>
          </c:cat>
          <c:val>
            <c:numLit>
              <c:formatCode>_(* #,##0.00_);_(* \(#,##0.00\);_(* "-"??_);_(@_)</c:formatCode>
              <c:ptCount val="5"/>
              <c:pt idx="1">
                <c:v>0.8462892413161317</c:v>
              </c:pt>
              <c:pt idx="3">
                <c:v>0.90342980924154515</c:v>
              </c:pt>
            </c:numLit>
          </c:val>
          <c:extLst>
            <c:ext xmlns:c16="http://schemas.microsoft.com/office/drawing/2014/chart" uri="{C3380CC4-5D6E-409C-BE32-E72D297353CC}">
              <c16:uniqueId val="{00000005-DD19-4E3E-A1CC-EA54B92704CB}"/>
            </c:ext>
          </c:extLst>
        </c:ser>
        <c:dLbls>
          <c:showLegendKey val="0"/>
          <c:showVal val="0"/>
          <c:showCatName val="0"/>
          <c:showSerName val="0"/>
          <c:showPercent val="0"/>
          <c:showBubbleSize val="0"/>
        </c:dLbls>
        <c:gapWidth val="17"/>
        <c:overlap val="-21"/>
        <c:axId val="102834560"/>
        <c:axId val="102836096"/>
      </c:barChart>
      <c:lineChart>
        <c:grouping val="standard"/>
        <c:varyColors val="0"/>
        <c:ser>
          <c:idx val="2"/>
          <c:order val="2"/>
          <c:tx>
            <c:v>2020 average EU28: 0,81</c:v>
          </c:tx>
          <c:spPr>
            <a:ln>
              <a:solidFill>
                <a:srgbClr val="C1D341"/>
              </a:solidFill>
              <a:prstDash val="sysDash"/>
            </a:ln>
          </c:spPr>
          <c:marker>
            <c:symbol val="none"/>
          </c:marker>
          <c:val>
            <c:numLit>
              <c:formatCode>_(* #,##0.00_);_(* \(#,##0.00\);_(* "-"??_);_(@_)</c:formatCode>
              <c:ptCount val="5"/>
              <c:pt idx="0">
                <c:v>0.81349251913648324</c:v>
              </c:pt>
              <c:pt idx="1">
                <c:v>0.81349251913648324</c:v>
              </c:pt>
              <c:pt idx="2">
                <c:v>0.81349251913648324</c:v>
              </c:pt>
            </c:numLit>
          </c:val>
          <c:smooth val="0"/>
          <c:extLst>
            <c:ext xmlns:c16="http://schemas.microsoft.com/office/drawing/2014/chart" uri="{C3380CC4-5D6E-409C-BE32-E72D297353CC}">
              <c16:uniqueId val="{00000006-DD19-4E3E-A1CC-EA54B92704CB}"/>
            </c:ext>
          </c:extLst>
        </c:ser>
        <c:ser>
          <c:idx val="3"/>
          <c:order val="3"/>
          <c:tx>
            <c:v>2027 average EU27: 0,91</c:v>
          </c:tx>
          <c:spPr>
            <a:ln>
              <a:solidFill>
                <a:srgbClr val="C1D341"/>
              </a:solidFill>
              <a:prstDash val="sysDash"/>
            </a:ln>
          </c:spPr>
          <c:marker>
            <c:symbol val="none"/>
          </c:marker>
          <c:val>
            <c:numLit>
              <c:formatCode>General</c:formatCode>
              <c:ptCount val="5"/>
              <c:pt idx="2" formatCode="_(* #,##0.00_);_(* \(#,##0.00\);_(* &quot;-&quot;??_);_(@_)">
                <c:v>0.91151599880231593</c:v>
              </c:pt>
              <c:pt idx="3" formatCode="_(* #,##0.00_);_(* \(#,##0.00\);_(* &quot;-&quot;??_);_(@_)">
                <c:v>0.91151599880231593</c:v>
              </c:pt>
              <c:pt idx="4" formatCode="_(* #,##0.00_);_(* \(#,##0.00\);_(* &quot;-&quot;??_);_(@_)">
                <c:v>0.91151599880231593</c:v>
              </c:pt>
            </c:numLit>
          </c:val>
          <c:smooth val="0"/>
          <c:extLst>
            <c:ext xmlns:c16="http://schemas.microsoft.com/office/drawing/2014/chart" uri="{C3380CC4-5D6E-409C-BE32-E72D297353CC}">
              <c16:uniqueId val="{00000007-DD19-4E3E-A1CC-EA54B92704CB}"/>
            </c:ext>
          </c:extLst>
        </c:ser>
        <c:dLbls>
          <c:showLegendKey val="0"/>
          <c:showVal val="0"/>
          <c:showCatName val="0"/>
          <c:showSerName val="0"/>
          <c:showPercent val="0"/>
          <c:showBubbleSize val="0"/>
        </c:dLbls>
        <c:marker val="1"/>
        <c:smooth val="0"/>
        <c:axId val="102834560"/>
        <c:axId val="102836096"/>
      </c:lineChart>
      <c:catAx>
        <c:axId val="102834560"/>
        <c:scaling>
          <c:orientation val="minMax"/>
        </c:scaling>
        <c:delete val="0"/>
        <c:axPos val="b"/>
        <c:numFmt formatCode="General" sourceLinked="1"/>
        <c:majorTickMark val="out"/>
        <c:minorTickMark val="cross"/>
        <c:tickLblPos val="low"/>
        <c:spPr>
          <a:ln cap="rnd">
            <a:solidFill>
              <a:schemeClr val="bg1">
                <a:lumMod val="50000"/>
              </a:schemeClr>
            </a:solidFill>
          </a:ln>
        </c:spPr>
        <c:txPr>
          <a:bodyPr/>
          <a:lstStyle/>
          <a:p>
            <a:pPr>
              <a:defRPr>
                <a:solidFill>
                  <a:schemeClr val="bg1">
                    <a:lumMod val="50000"/>
                  </a:schemeClr>
                </a:solidFill>
                <a:latin typeface="Times New Roman" panose="02020603050405020304" pitchFamily="18" charset="0"/>
                <a:cs typeface="Times New Roman" panose="02020603050405020304" pitchFamily="18" charset="0"/>
              </a:defRPr>
            </a:pPr>
            <a:endParaRPr lang="fr-FR"/>
          </a:p>
        </c:txPr>
        <c:crossAx val="102836096"/>
        <c:crosses val="autoZero"/>
        <c:auto val="1"/>
        <c:lblAlgn val="ctr"/>
        <c:lblOffset val="100"/>
        <c:tickLblSkip val="1"/>
        <c:noMultiLvlLbl val="0"/>
      </c:catAx>
      <c:valAx>
        <c:axId val="102836096"/>
        <c:scaling>
          <c:orientation val="minMax"/>
        </c:scaling>
        <c:delete val="1"/>
        <c:axPos val="l"/>
        <c:numFmt formatCode="_(* #,##0.00_);_(* \(#,##0.00\);_(* &quot;-&quot;??_);_(@_)" sourceLinked="1"/>
        <c:majorTickMark val="out"/>
        <c:minorTickMark val="none"/>
        <c:tickLblPos val="nextTo"/>
        <c:crossAx val="102834560"/>
        <c:crosses val="autoZero"/>
        <c:crossBetween val="midCat"/>
      </c:valAx>
      <c:spPr>
        <a:noFill/>
        <a:ln w="25400">
          <a:noFill/>
        </a:ln>
      </c:spPr>
    </c:plotArea>
    <c:legend>
      <c:legendPos val="b"/>
      <c:legendEntry>
        <c:idx val="0"/>
        <c:txPr>
          <a:bodyPr/>
          <a:lstStyle/>
          <a:p>
            <a:pPr>
              <a:defRPr sz="950">
                <a:noFill/>
                <a:latin typeface="Times New Roman" panose="02020603050405020304" pitchFamily="18" charset="0"/>
                <a:cs typeface="Times New Roman" panose="02020603050405020304" pitchFamily="18" charset="0"/>
              </a:defRPr>
            </a:pPr>
            <a:endParaRPr lang="fr-FR"/>
          </a:p>
        </c:txPr>
      </c:legendEntry>
      <c:legendEntry>
        <c:idx val="1"/>
        <c:txPr>
          <a:bodyPr/>
          <a:lstStyle/>
          <a:p>
            <a:pPr>
              <a:defRPr sz="950">
                <a:noFill/>
                <a:latin typeface="Times New Roman" panose="02020603050405020304" pitchFamily="18" charset="0"/>
                <a:cs typeface="Times New Roman" panose="02020603050405020304" pitchFamily="18" charset="0"/>
              </a:defRPr>
            </a:pPr>
            <a:endParaRPr lang="fr-FR"/>
          </a:p>
        </c:txPr>
      </c:legendEntry>
      <c:legendEntry>
        <c:idx val="2"/>
        <c:delete val="1"/>
      </c:legendEntry>
      <c:legendEntry>
        <c:idx val="3"/>
        <c:delete val="1"/>
      </c:legendEntry>
      <c:layout>
        <c:manualLayout>
          <c:xMode val="edge"/>
          <c:yMode val="edge"/>
          <c:x val="1.1332239720035E-2"/>
          <c:y val="0.86692050680294486"/>
          <c:w val="0.98866776027996506"/>
          <c:h val="0.110795370634381"/>
        </c:manualLayout>
      </c:layout>
      <c:overlay val="0"/>
      <c:txPr>
        <a:bodyPr/>
        <a:lstStyle/>
        <a:p>
          <a:pPr>
            <a:defRPr>
              <a:solidFill>
                <a:schemeClr val="accent5">
                  <a:lumMod val="50000"/>
                </a:schemeClr>
              </a:solidFill>
              <a:latin typeface="Times New Roman" panose="02020603050405020304" pitchFamily="18" charset="0"/>
              <a:cs typeface="Times New Roman" panose="02020603050405020304" pitchFamily="18" charset="0"/>
            </a:defRPr>
          </a:pPr>
          <a:endParaRPr lang="fr-FR"/>
        </a:p>
      </c:txPr>
    </c:legend>
    <c:plotVisOnly val="1"/>
    <c:dispBlanksAs val="gap"/>
    <c:showDLblsOverMax val="0"/>
  </c:chart>
  <c:spPr>
    <a:noFill/>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855797321794348E-2"/>
          <c:y val="9.7567583983756409E-2"/>
          <c:w val="0.88655896100636822"/>
          <c:h val="0.75718243644957528"/>
        </c:manualLayout>
      </c:layout>
      <c:lineChart>
        <c:grouping val="standard"/>
        <c:varyColors val="0"/>
        <c:ser>
          <c:idx val="0"/>
          <c:order val="0"/>
          <c:tx>
            <c:strRef>
              <c:f>Charts_prop!$A$32</c:f>
              <c:strCache>
                <c:ptCount val="1"/>
                <c:pt idx="0">
                  <c:v>Common Agriclutural Policy and Fisheries</c:v>
                </c:pt>
              </c:strCache>
            </c:strRef>
          </c:tx>
          <c:spPr>
            <a:ln w="28575" cap="rnd">
              <a:solidFill>
                <a:srgbClr val="C1D341"/>
              </a:solidFill>
              <a:prstDash val="sysDot"/>
              <a:round/>
            </a:ln>
            <a:effectLst/>
          </c:spPr>
          <c:marker>
            <c:symbol val="circle"/>
            <c:size val="5"/>
            <c:spPr>
              <a:solidFill>
                <a:srgbClr val="C1D341"/>
              </a:solidFill>
              <a:ln w="9525">
                <a:solidFill>
                  <a:srgbClr val="C1D34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0-C09B-4686-8E20-CDAB33E630C4}"/>
                </c:ext>
              </c:extLst>
            </c:dLbl>
            <c:dLbl>
              <c:idx val="1"/>
              <c:delete val="1"/>
              <c:extLst>
                <c:ext xmlns:c15="http://schemas.microsoft.com/office/drawing/2012/chart" uri="{CE6537A1-D6FC-4f65-9D91-7224C49458BB}"/>
                <c:ext xmlns:c16="http://schemas.microsoft.com/office/drawing/2014/chart" uri="{C3380CC4-5D6E-409C-BE32-E72D297353CC}">
                  <c16:uniqueId val="{00000001-C09B-4686-8E20-CDAB33E630C4}"/>
                </c:ext>
              </c:extLst>
            </c:dLbl>
            <c:dLbl>
              <c:idx val="2"/>
              <c:layout>
                <c:manualLayout>
                  <c:x val="-0.16225509865535503"/>
                  <c:y val="-8.5079375842282381E-2"/>
                </c:manualLayout>
              </c:layout>
              <c:tx>
                <c:rich>
                  <a:bodyPr rot="0" spcFirstLastPara="1" vertOverflow="ellipsis" vert="horz" wrap="square" anchor="ctr" anchorCtr="0"/>
                  <a:lstStyle/>
                  <a:p>
                    <a:pPr algn="l">
                      <a:defRPr sz="900" b="0" i="0" u="none" strike="noStrike" kern="1200" baseline="0">
                        <a:solidFill>
                          <a:srgbClr val="C1D341"/>
                        </a:solidFill>
                        <a:latin typeface="Times New Roman" panose="02020603050405020304" pitchFamily="18" charset="0"/>
                        <a:ea typeface="+mn-ea"/>
                        <a:cs typeface="Times New Roman" panose="02020603050405020304" pitchFamily="18" charset="0"/>
                      </a:defRPr>
                    </a:pPr>
                    <a:r>
                      <a:rPr lang="en-US" b="0">
                        <a:solidFill>
                          <a:srgbClr val="C1D341"/>
                        </a:solidFill>
                      </a:rPr>
                      <a:t>Politica agricola comun</a:t>
                    </a:r>
                    <a:r>
                      <a:rPr lang="en-US" b="0" baseline="0">
                        <a:solidFill>
                          <a:srgbClr val="C1D341"/>
                        </a:solidFill>
                      </a:rPr>
                      <a:t>e e pesca</a:t>
                    </a:r>
                    <a:endParaRPr lang="en-US" b="0">
                      <a:solidFill>
                        <a:srgbClr val="C1D341"/>
                      </a:solidFill>
                    </a:endParaRPr>
                  </a:p>
                </c:rich>
              </c:tx>
              <c:numFmt formatCode="0.0%" sourceLinked="0"/>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0.46598279285241562"/>
                      <c:h val="0.1020021528525296"/>
                    </c:manualLayout>
                  </c15:layout>
                </c:ext>
                <c:ext xmlns:c16="http://schemas.microsoft.com/office/drawing/2014/chart" uri="{C3380CC4-5D6E-409C-BE32-E72D297353CC}">
                  <c16:uniqueId val="{00000002-C09B-4686-8E20-CDAB33E630C4}"/>
                </c:ext>
              </c:extLst>
            </c:dLbl>
            <c:dLbl>
              <c:idx val="3"/>
              <c:delete val="1"/>
              <c:extLst>
                <c:ext xmlns:c15="http://schemas.microsoft.com/office/drawing/2012/chart" uri="{CE6537A1-D6FC-4f65-9D91-7224C49458BB}"/>
                <c:ext xmlns:c16="http://schemas.microsoft.com/office/drawing/2014/chart" uri="{C3380CC4-5D6E-409C-BE32-E72D297353CC}">
                  <c16:uniqueId val="{00000003-C09B-4686-8E20-CDAB33E630C4}"/>
                </c:ext>
              </c:extLst>
            </c:dLbl>
            <c:dLbl>
              <c:idx val="4"/>
              <c:delete val="1"/>
              <c:extLst>
                <c:ext xmlns:c15="http://schemas.microsoft.com/office/drawing/2012/chart" uri="{CE6537A1-D6FC-4f65-9D91-7224C49458BB}"/>
                <c:ext xmlns:c16="http://schemas.microsoft.com/office/drawing/2014/chart" uri="{C3380CC4-5D6E-409C-BE32-E72D297353CC}">
                  <c16:uniqueId val="{00000004-C09B-4686-8E20-CDAB33E630C4}"/>
                </c:ext>
              </c:extLst>
            </c:dLbl>
            <c:dLbl>
              <c:idx val="5"/>
              <c:delete val="1"/>
              <c:extLst>
                <c:ext xmlns:c15="http://schemas.microsoft.com/office/drawing/2012/chart" uri="{CE6537A1-D6FC-4f65-9D91-7224C49458BB}"/>
                <c:ext xmlns:c16="http://schemas.microsoft.com/office/drawing/2014/chart" uri="{C3380CC4-5D6E-409C-BE32-E72D297353CC}">
                  <c16:uniqueId val="{00000005-C09B-4686-8E20-CDAB33E630C4}"/>
                </c:ext>
              </c:extLst>
            </c:dLbl>
            <c:dLbl>
              <c:idx val="6"/>
              <c:delete val="1"/>
              <c:extLst>
                <c:ext xmlns:c15="http://schemas.microsoft.com/office/drawing/2012/chart" uri="{CE6537A1-D6FC-4f65-9D91-7224C49458BB}"/>
                <c:ext xmlns:c16="http://schemas.microsoft.com/office/drawing/2014/chart" uri="{C3380CC4-5D6E-409C-BE32-E72D297353CC}">
                  <c16:uniqueId val="{00000006-C09B-4686-8E20-CDAB33E630C4}"/>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rgbClr val="C1D341"/>
                    </a:solidFill>
                    <a:latin typeface="Times New Roman" panose="02020603050405020304" pitchFamily="18" charset="0"/>
                    <a:ea typeface="+mn-ea"/>
                    <a:cs typeface="Times New Roman" panose="02020603050405020304" pitchFamily="18" charset="0"/>
                  </a:defRPr>
                </a:pPr>
                <a:endParaRPr lang="fr-FR"/>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Charts_prop!$B$31:$H$31</c:f>
              <c:strCache>
                <c:ptCount val="7"/>
                <c:pt idx="0">
                  <c:v>1988-1992</c:v>
                </c:pt>
                <c:pt idx="1">
                  <c:v>1993-1999</c:v>
                </c:pt>
                <c:pt idx="2">
                  <c:v>1995-1999*</c:v>
                </c:pt>
                <c:pt idx="3">
                  <c:v>2000-2006</c:v>
                </c:pt>
                <c:pt idx="4">
                  <c:v>2007-2013</c:v>
                </c:pt>
                <c:pt idx="5">
                  <c:v>2014-2020</c:v>
                </c:pt>
                <c:pt idx="6">
                  <c:v>2021-2027</c:v>
                </c:pt>
              </c:strCache>
            </c:strRef>
          </c:cat>
          <c:val>
            <c:numRef>
              <c:f>Charts_prop!$B$32:$H$32</c:f>
              <c:numCache>
                <c:formatCode>0%</c:formatCode>
                <c:ptCount val="7"/>
                <c:pt idx="0">
                  <c:v>0.58076624713997127</c:v>
                </c:pt>
                <c:pt idx="1">
                  <c:v>0.47055617043296982</c:v>
                </c:pt>
                <c:pt idx="2">
                  <c:v>0.4500975267048094</c:v>
                </c:pt>
                <c:pt idx="3">
                  <c:v>0.46162690878926743</c:v>
                </c:pt>
                <c:pt idx="4">
                  <c:v>0.41072092093916729</c:v>
                </c:pt>
                <c:pt idx="5">
                  <c:v>0.37252226596254806</c:v>
                </c:pt>
                <c:pt idx="6" formatCode="0.0%">
                  <c:v>0.29096550578121444</c:v>
                </c:pt>
              </c:numCache>
            </c:numRef>
          </c:val>
          <c:smooth val="0"/>
          <c:extLst>
            <c:ext xmlns:c16="http://schemas.microsoft.com/office/drawing/2014/chart" uri="{C3380CC4-5D6E-409C-BE32-E72D297353CC}">
              <c16:uniqueId val="{00000007-C09B-4686-8E20-CDAB33E630C4}"/>
            </c:ext>
          </c:extLst>
        </c:ser>
        <c:ser>
          <c:idx val="1"/>
          <c:order val="1"/>
          <c:tx>
            <c:strRef>
              <c:f>Charts_prop!$A$33</c:f>
              <c:strCache>
                <c:ptCount val="1"/>
                <c:pt idx="0">
                  <c:v>Economic, Social and Territorial Cohesion</c:v>
                </c:pt>
              </c:strCache>
            </c:strRef>
          </c:tx>
          <c:spPr>
            <a:ln w="28575" cap="rnd">
              <a:solidFill>
                <a:srgbClr val="24AA63"/>
              </a:solidFill>
              <a:prstDash val="sysDot"/>
              <a:round/>
            </a:ln>
            <a:effectLst/>
          </c:spPr>
          <c:marker>
            <c:symbol val="circle"/>
            <c:size val="5"/>
            <c:spPr>
              <a:solidFill>
                <a:srgbClr val="24AA63"/>
              </a:solidFill>
              <a:ln w="9525">
                <a:solidFill>
                  <a:srgbClr val="24AA63"/>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8-C09B-4686-8E20-CDAB33E630C4}"/>
                </c:ext>
              </c:extLst>
            </c:dLbl>
            <c:dLbl>
              <c:idx val="1"/>
              <c:delete val="1"/>
              <c:extLst>
                <c:ext xmlns:c15="http://schemas.microsoft.com/office/drawing/2012/chart" uri="{CE6537A1-D6FC-4f65-9D91-7224C49458BB}"/>
                <c:ext xmlns:c16="http://schemas.microsoft.com/office/drawing/2014/chart" uri="{C3380CC4-5D6E-409C-BE32-E72D297353CC}">
                  <c16:uniqueId val="{00000009-C09B-4686-8E20-CDAB33E630C4}"/>
                </c:ext>
              </c:extLst>
            </c:dLbl>
            <c:dLbl>
              <c:idx val="2"/>
              <c:delete val="1"/>
              <c:extLst>
                <c:ext xmlns:c15="http://schemas.microsoft.com/office/drawing/2012/chart" uri="{CE6537A1-D6FC-4f65-9D91-7224C49458BB}"/>
                <c:ext xmlns:c16="http://schemas.microsoft.com/office/drawing/2014/chart" uri="{C3380CC4-5D6E-409C-BE32-E72D297353CC}">
                  <c16:uniqueId val="{0000000A-C09B-4686-8E20-CDAB33E630C4}"/>
                </c:ext>
              </c:extLst>
            </c:dLbl>
            <c:dLbl>
              <c:idx val="3"/>
              <c:layout>
                <c:manualLayout>
                  <c:x val="-0.31236270846686853"/>
                  <c:y val="-6.870244018206012E-2"/>
                </c:manualLayout>
              </c:layout>
              <c:tx>
                <c:rich>
                  <a:bodyPr rot="0" spcFirstLastPara="1" vertOverflow="ellipsis" vert="horz" wrap="square" anchor="ctr" anchorCtr="0"/>
                  <a:lstStyle/>
                  <a:p>
                    <a:pPr algn="l">
                      <a:defRPr sz="900" b="0" i="0" u="none" strike="noStrike" kern="1200" baseline="0">
                        <a:solidFill>
                          <a:srgbClr val="24AA63"/>
                        </a:solidFill>
                        <a:latin typeface="Times New Roman" panose="02020603050405020304" pitchFamily="18" charset="0"/>
                        <a:ea typeface="+mn-ea"/>
                        <a:cs typeface="Times New Roman" panose="02020603050405020304" pitchFamily="18" charset="0"/>
                      </a:defRPr>
                    </a:pPr>
                    <a:r>
                      <a:rPr lang="en-US" b="0">
                        <a:solidFill>
                          <a:srgbClr val="24AA63"/>
                        </a:solidFill>
                      </a:rPr>
                      <a:t>Coesione economica, sociale e territoriale</a:t>
                    </a:r>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41302660628705329"/>
                      <c:h val="0.1020021528525296"/>
                    </c:manualLayout>
                  </c15:layout>
                </c:ext>
                <c:ext xmlns:c16="http://schemas.microsoft.com/office/drawing/2014/chart" uri="{C3380CC4-5D6E-409C-BE32-E72D297353CC}">
                  <c16:uniqueId val="{0000000B-C09B-4686-8E20-CDAB33E630C4}"/>
                </c:ext>
              </c:extLst>
            </c:dLbl>
            <c:dLbl>
              <c:idx val="4"/>
              <c:delete val="1"/>
              <c:extLst>
                <c:ext xmlns:c15="http://schemas.microsoft.com/office/drawing/2012/chart" uri="{CE6537A1-D6FC-4f65-9D91-7224C49458BB}"/>
                <c:ext xmlns:c16="http://schemas.microsoft.com/office/drawing/2014/chart" uri="{C3380CC4-5D6E-409C-BE32-E72D297353CC}">
                  <c16:uniqueId val="{0000000C-C09B-4686-8E20-CDAB33E630C4}"/>
                </c:ext>
              </c:extLst>
            </c:dLbl>
            <c:dLbl>
              <c:idx val="5"/>
              <c:delete val="1"/>
              <c:extLst>
                <c:ext xmlns:c15="http://schemas.microsoft.com/office/drawing/2012/chart" uri="{CE6537A1-D6FC-4f65-9D91-7224C49458BB}"/>
                <c:ext xmlns:c16="http://schemas.microsoft.com/office/drawing/2014/chart" uri="{C3380CC4-5D6E-409C-BE32-E72D297353CC}">
                  <c16:uniqueId val="{0000000D-C09B-4686-8E20-CDAB33E630C4}"/>
                </c:ext>
              </c:extLst>
            </c:dLbl>
            <c:dLbl>
              <c:idx val="6"/>
              <c:delete val="1"/>
              <c:extLst>
                <c:ext xmlns:c15="http://schemas.microsoft.com/office/drawing/2012/chart" uri="{CE6537A1-D6FC-4f65-9D91-7224C49458BB}"/>
                <c:ext xmlns:c16="http://schemas.microsoft.com/office/drawing/2014/chart" uri="{C3380CC4-5D6E-409C-BE32-E72D297353CC}">
                  <c16:uniqueId val="{0000000E-C09B-4686-8E20-CDAB33E630C4}"/>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rgbClr val="24AA63"/>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Charts_prop!$B$31:$H$31</c:f>
              <c:strCache>
                <c:ptCount val="7"/>
                <c:pt idx="0">
                  <c:v>1988-1992</c:v>
                </c:pt>
                <c:pt idx="1">
                  <c:v>1993-1999</c:v>
                </c:pt>
                <c:pt idx="2">
                  <c:v>1995-1999*</c:v>
                </c:pt>
                <c:pt idx="3">
                  <c:v>2000-2006</c:v>
                </c:pt>
                <c:pt idx="4">
                  <c:v>2007-2013</c:v>
                </c:pt>
                <c:pt idx="5">
                  <c:v>2014-2020</c:v>
                </c:pt>
                <c:pt idx="6">
                  <c:v>2021-2027</c:v>
                </c:pt>
              </c:strCache>
            </c:strRef>
          </c:cat>
          <c:val>
            <c:numRef>
              <c:f>Charts_prop!$B$33:$H$33</c:f>
              <c:numCache>
                <c:formatCode>0%</c:formatCode>
                <c:ptCount val="7"/>
                <c:pt idx="0">
                  <c:v>0.21703177477509197</c:v>
                </c:pt>
                <c:pt idx="1">
                  <c:v>0.32484802501579135</c:v>
                </c:pt>
                <c:pt idx="2">
                  <c:v>0.33115086000821514</c:v>
                </c:pt>
                <c:pt idx="3">
                  <c:v>0.32301787199852144</c:v>
                </c:pt>
                <c:pt idx="4">
                  <c:v>0.34940343068668822</c:v>
                </c:pt>
                <c:pt idx="5">
                  <c:v>0.33300310918734372</c:v>
                </c:pt>
                <c:pt idx="6" formatCode="0.0%">
                  <c:v>0.29154127912183131</c:v>
                </c:pt>
              </c:numCache>
            </c:numRef>
          </c:val>
          <c:smooth val="0"/>
          <c:extLst>
            <c:ext xmlns:c16="http://schemas.microsoft.com/office/drawing/2014/chart" uri="{C3380CC4-5D6E-409C-BE32-E72D297353CC}">
              <c16:uniqueId val="{0000000F-C09B-4686-8E20-CDAB33E630C4}"/>
            </c:ext>
          </c:extLst>
        </c:ser>
        <c:ser>
          <c:idx val="2"/>
          <c:order val="2"/>
          <c:tx>
            <c:strRef>
              <c:f>Charts_prop!$A$34</c:f>
              <c:strCache>
                <c:ptCount val="1"/>
                <c:pt idx="0">
                  <c:v>Modernisation</c:v>
                </c:pt>
              </c:strCache>
            </c:strRef>
          </c:tx>
          <c:spPr>
            <a:ln w="28575" cap="rnd">
              <a:solidFill>
                <a:srgbClr val="00A3A0"/>
              </a:solidFill>
              <a:prstDash val="sysDot"/>
              <a:round/>
            </a:ln>
            <a:effectLst/>
          </c:spPr>
          <c:marker>
            <c:symbol val="circle"/>
            <c:size val="5"/>
            <c:spPr>
              <a:solidFill>
                <a:srgbClr val="00A3A0"/>
              </a:solidFill>
              <a:ln w="9525">
                <a:solidFill>
                  <a:srgbClr val="00A3A0"/>
                </a:solidFill>
              </a:ln>
              <a:effectLst/>
            </c:spPr>
          </c:marker>
          <c:dLbls>
            <c:dLbl>
              <c:idx val="0"/>
              <c:layout>
                <c:manualLayout>
                  <c:x val="0.12762019903038258"/>
                  <c:y val="-0.13481264249934313"/>
                </c:manualLayout>
              </c:layout>
              <c:tx>
                <c:rich>
                  <a:bodyPr rot="0" spcFirstLastPara="1" vertOverflow="ellipsis" vert="horz" wrap="square" anchor="ctr" anchorCtr="0"/>
                  <a:lstStyle/>
                  <a:p>
                    <a:pPr algn="l">
                      <a:defRPr sz="900" b="0" i="0" u="none" strike="noStrike" kern="1200" baseline="0">
                        <a:solidFill>
                          <a:srgbClr val="00A3A0"/>
                        </a:solidFill>
                        <a:latin typeface="Times New Roman" panose="02020603050405020304" pitchFamily="18" charset="0"/>
                        <a:ea typeface="+mn-ea"/>
                        <a:cs typeface="Times New Roman" panose="02020603050405020304" pitchFamily="18" charset="0"/>
                      </a:defRPr>
                    </a:pPr>
                    <a:r>
                      <a:rPr lang="en-US" b="0">
                        <a:solidFill>
                          <a:srgbClr val="00A3A0"/>
                        </a:solidFill>
                      </a:rPr>
                      <a:t>Priorità nuove e rafforzate</a:t>
                    </a:r>
                  </a:p>
                </c:rich>
              </c:tx>
              <c:numFmt formatCode="0.0%" sourceLinked="0"/>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0.43119347010809617"/>
                      <c:h val="0.13793343108752956"/>
                    </c:manualLayout>
                  </c15:layout>
                </c:ext>
                <c:ext xmlns:c16="http://schemas.microsoft.com/office/drawing/2014/chart" uri="{C3380CC4-5D6E-409C-BE32-E72D297353CC}">
                  <c16:uniqueId val="{00000010-C09B-4686-8E20-CDAB33E630C4}"/>
                </c:ext>
              </c:extLst>
            </c:dLbl>
            <c:dLbl>
              <c:idx val="1"/>
              <c:layout/>
              <c:tx>
                <c:rich>
                  <a:bodyPr/>
                  <a:lstStyle/>
                  <a:p>
                    <a:endParaRPr lang="en-US"/>
                  </a:p>
                </c:rich>
              </c:tx>
              <c:dLblPos val="b"/>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C09B-4686-8E20-CDAB33E630C4}"/>
                </c:ext>
              </c:extLst>
            </c:dLbl>
            <c:dLbl>
              <c:idx val="2"/>
              <c:layout/>
              <c:tx>
                <c:rich>
                  <a:bodyPr/>
                  <a:lstStyle/>
                  <a:p>
                    <a:endParaRPr lang="en-US"/>
                  </a:p>
                </c:rich>
              </c:tx>
              <c:dLblPos val="b"/>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C09B-4686-8E20-CDAB33E630C4}"/>
                </c:ext>
              </c:extLst>
            </c:dLbl>
            <c:dLbl>
              <c:idx val="3"/>
              <c:layout/>
              <c:tx>
                <c:rich>
                  <a:bodyPr/>
                  <a:lstStyle/>
                  <a:p>
                    <a:endParaRPr lang="en-US"/>
                  </a:p>
                </c:rich>
              </c:tx>
              <c:dLblPos val="b"/>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C09B-4686-8E20-CDAB33E630C4}"/>
                </c:ext>
              </c:extLst>
            </c:dLbl>
            <c:dLbl>
              <c:idx val="4"/>
              <c:layout/>
              <c:tx>
                <c:rich>
                  <a:bodyPr/>
                  <a:lstStyle/>
                  <a:p>
                    <a:endParaRPr lang="en-US"/>
                  </a:p>
                </c:rich>
              </c:tx>
              <c:dLblPos val="b"/>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C09B-4686-8E20-CDAB33E630C4}"/>
                </c:ext>
              </c:extLst>
            </c:dLbl>
            <c:dLbl>
              <c:idx val="5"/>
              <c:layout/>
              <c:tx>
                <c:rich>
                  <a:bodyPr/>
                  <a:lstStyle/>
                  <a:p>
                    <a:endParaRPr lang="en-US"/>
                  </a:p>
                </c:rich>
              </c:tx>
              <c:dLblPos val="b"/>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C09B-4686-8E20-CDAB33E630C4}"/>
                </c:ext>
              </c:extLst>
            </c:dLbl>
            <c:dLbl>
              <c:idx val="6"/>
              <c:delete val="1"/>
              <c:extLst>
                <c:ext xmlns:c15="http://schemas.microsoft.com/office/drawing/2012/chart" uri="{CE6537A1-D6FC-4f65-9D91-7224C49458BB}"/>
                <c:ext xmlns:c16="http://schemas.microsoft.com/office/drawing/2014/chart" uri="{C3380CC4-5D6E-409C-BE32-E72D297353CC}">
                  <c16:uniqueId val="{00000016-C09B-4686-8E20-CDAB33E630C4}"/>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b"/>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Charts_prop!$B$31:$H$31</c:f>
              <c:strCache>
                <c:ptCount val="7"/>
                <c:pt idx="0">
                  <c:v>1988-1992</c:v>
                </c:pt>
                <c:pt idx="1">
                  <c:v>1993-1999</c:v>
                </c:pt>
                <c:pt idx="2">
                  <c:v>1995-1999*</c:v>
                </c:pt>
                <c:pt idx="3">
                  <c:v>2000-2006</c:v>
                </c:pt>
                <c:pt idx="4">
                  <c:v>2007-2013</c:v>
                </c:pt>
                <c:pt idx="5">
                  <c:v>2014-2020</c:v>
                </c:pt>
                <c:pt idx="6">
                  <c:v>2021-2027</c:v>
                </c:pt>
              </c:strCache>
            </c:strRef>
          </c:cat>
          <c:val>
            <c:numRef>
              <c:f>Charts_prop!$B$34:$H$34</c:f>
              <c:numCache>
                <c:formatCode>0%</c:formatCode>
                <c:ptCount val="7"/>
                <c:pt idx="0">
                  <c:v>0.10949175438537738</c:v>
                </c:pt>
                <c:pt idx="1">
                  <c:v>0.15767278004187713</c:v>
                </c:pt>
                <c:pt idx="2">
                  <c:v>0.17157517412276468</c:v>
                </c:pt>
                <c:pt idx="3">
                  <c:v>0.16715635880104715</c:v>
                </c:pt>
                <c:pt idx="4">
                  <c:v>0.18485886751484037</c:v>
                </c:pt>
                <c:pt idx="5">
                  <c:v>0.23209005387851395</c:v>
                </c:pt>
                <c:pt idx="6">
                  <c:v>0.35083176271872446</c:v>
                </c:pt>
              </c:numCache>
            </c:numRef>
          </c:val>
          <c:smooth val="0"/>
          <c:extLst>
            <c:ext xmlns:c16="http://schemas.microsoft.com/office/drawing/2014/chart" uri="{C3380CC4-5D6E-409C-BE32-E72D297353CC}">
              <c16:uniqueId val="{00000017-C09B-4686-8E20-CDAB33E630C4}"/>
            </c:ext>
          </c:extLst>
        </c:ser>
        <c:ser>
          <c:idx val="3"/>
          <c:order val="3"/>
          <c:tx>
            <c:strRef>
              <c:f>Charts_prop!$A$35</c:f>
              <c:strCache>
                <c:ptCount val="1"/>
                <c:pt idx="0">
                  <c:v>Administration</c:v>
                </c:pt>
              </c:strCache>
            </c:strRef>
          </c:tx>
          <c:spPr>
            <a:ln w="28575" cap="rnd">
              <a:solidFill>
                <a:srgbClr val="134390"/>
              </a:solidFill>
              <a:prstDash val="sysDot"/>
              <a:round/>
            </a:ln>
            <a:effectLst/>
          </c:spPr>
          <c:marker>
            <c:symbol val="circle"/>
            <c:size val="5"/>
            <c:spPr>
              <a:solidFill>
                <a:srgbClr val="134390"/>
              </a:solidFill>
              <a:ln w="9525">
                <a:solidFill>
                  <a:srgbClr val="134390"/>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18-C09B-4686-8E20-CDAB33E630C4}"/>
                </c:ext>
              </c:extLst>
            </c:dLbl>
            <c:dLbl>
              <c:idx val="1"/>
              <c:delete val="1"/>
              <c:extLst>
                <c:ext xmlns:c15="http://schemas.microsoft.com/office/drawing/2012/chart" uri="{CE6537A1-D6FC-4f65-9D91-7224C49458BB}"/>
                <c:ext xmlns:c16="http://schemas.microsoft.com/office/drawing/2014/chart" uri="{C3380CC4-5D6E-409C-BE32-E72D297353CC}">
                  <c16:uniqueId val="{00000019-C09B-4686-8E20-CDAB33E630C4}"/>
                </c:ext>
              </c:extLst>
            </c:dLbl>
            <c:dLbl>
              <c:idx val="2"/>
              <c:delete val="1"/>
              <c:extLst>
                <c:ext xmlns:c15="http://schemas.microsoft.com/office/drawing/2012/chart" uri="{CE6537A1-D6FC-4f65-9D91-7224C49458BB}"/>
                <c:ext xmlns:c16="http://schemas.microsoft.com/office/drawing/2014/chart" uri="{C3380CC4-5D6E-409C-BE32-E72D297353CC}">
                  <c16:uniqueId val="{0000001A-C09B-4686-8E20-CDAB33E630C4}"/>
                </c:ext>
              </c:extLst>
            </c:dLbl>
            <c:dLbl>
              <c:idx val="3"/>
              <c:layout>
                <c:manualLayout>
                  <c:x val="-0.30043078665464634"/>
                  <c:y val="-3.9846757583719694E-2"/>
                </c:manualLayout>
              </c:layout>
              <c:tx>
                <c:rich>
                  <a:bodyPr rot="0" spcFirstLastPara="1" vertOverflow="ellipsis" vert="horz" wrap="square" anchor="ctr" anchorCtr="0"/>
                  <a:lstStyle/>
                  <a:p>
                    <a:pPr algn="l">
                      <a:defRPr sz="900" b="0" i="0" u="none" strike="noStrike" kern="1200" baseline="0">
                        <a:solidFill>
                          <a:srgbClr val="134390"/>
                        </a:solidFill>
                        <a:latin typeface="Times New Roman" panose="02020603050405020304" pitchFamily="18" charset="0"/>
                        <a:ea typeface="+mn-ea"/>
                        <a:cs typeface="Times New Roman" panose="02020603050405020304" pitchFamily="18" charset="0"/>
                      </a:defRPr>
                    </a:pPr>
                    <a:r>
                      <a:rPr lang="en-US">
                        <a:solidFill>
                          <a:srgbClr val="134390"/>
                        </a:solidFill>
                      </a:rPr>
                      <a:t>Amministrazione</a:t>
                    </a:r>
                  </a:p>
                </c:rich>
              </c:tx>
              <c:numFmt formatCode="0.0%" sourceLinked="0"/>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731303772336201"/>
                      <c:h val="5.7459803531017171E-2"/>
                    </c:manualLayout>
                  </c15:layout>
                </c:ext>
                <c:ext xmlns:c16="http://schemas.microsoft.com/office/drawing/2014/chart" uri="{C3380CC4-5D6E-409C-BE32-E72D297353CC}">
                  <c16:uniqueId val="{0000001B-C09B-4686-8E20-CDAB33E630C4}"/>
                </c:ext>
              </c:extLst>
            </c:dLbl>
            <c:dLbl>
              <c:idx val="4"/>
              <c:delete val="1"/>
              <c:extLst>
                <c:ext xmlns:c15="http://schemas.microsoft.com/office/drawing/2012/chart" uri="{CE6537A1-D6FC-4f65-9D91-7224C49458BB}"/>
                <c:ext xmlns:c16="http://schemas.microsoft.com/office/drawing/2014/chart" uri="{C3380CC4-5D6E-409C-BE32-E72D297353CC}">
                  <c16:uniqueId val="{0000001C-C09B-4686-8E20-CDAB33E630C4}"/>
                </c:ext>
              </c:extLst>
            </c:dLbl>
            <c:dLbl>
              <c:idx val="5"/>
              <c:delete val="1"/>
              <c:extLst>
                <c:ext xmlns:c15="http://schemas.microsoft.com/office/drawing/2012/chart" uri="{CE6537A1-D6FC-4f65-9D91-7224C49458BB}"/>
                <c:ext xmlns:c16="http://schemas.microsoft.com/office/drawing/2014/chart" uri="{C3380CC4-5D6E-409C-BE32-E72D297353CC}">
                  <c16:uniqueId val="{0000001D-C09B-4686-8E20-CDAB33E630C4}"/>
                </c:ext>
              </c:extLst>
            </c:dLbl>
            <c:dLbl>
              <c:idx val="6"/>
              <c:delete val="1"/>
              <c:extLst>
                <c:ext xmlns:c15="http://schemas.microsoft.com/office/drawing/2012/chart" uri="{CE6537A1-D6FC-4f65-9D91-7224C49458BB}"/>
                <c:ext xmlns:c16="http://schemas.microsoft.com/office/drawing/2014/chart" uri="{C3380CC4-5D6E-409C-BE32-E72D297353CC}">
                  <c16:uniqueId val="{0000001E-C09B-4686-8E20-CDAB33E630C4}"/>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rgbClr val="134390"/>
                    </a:solidFill>
                    <a:latin typeface="Times New Roman" panose="02020603050405020304" pitchFamily="18" charset="0"/>
                    <a:ea typeface="+mn-ea"/>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Charts_prop!$B$31:$H$31</c:f>
              <c:strCache>
                <c:ptCount val="7"/>
                <c:pt idx="0">
                  <c:v>1988-1992</c:v>
                </c:pt>
                <c:pt idx="1">
                  <c:v>1993-1999</c:v>
                </c:pt>
                <c:pt idx="2">
                  <c:v>1995-1999*</c:v>
                </c:pt>
                <c:pt idx="3">
                  <c:v>2000-2006</c:v>
                </c:pt>
                <c:pt idx="4">
                  <c:v>2007-2013</c:v>
                </c:pt>
                <c:pt idx="5">
                  <c:v>2014-2020</c:v>
                </c:pt>
                <c:pt idx="6">
                  <c:v>2021-2027</c:v>
                </c:pt>
              </c:strCache>
            </c:strRef>
          </c:cat>
          <c:val>
            <c:numRef>
              <c:f>Charts_prop!$B$35:$H$35</c:f>
              <c:numCache>
                <c:formatCode>0%</c:formatCode>
                <c:ptCount val="7"/>
                <c:pt idx="0">
                  <c:v>9.2710223699559419E-2</c:v>
                </c:pt>
                <c:pt idx="1">
                  <c:v>4.6923024509361581E-2</c:v>
                </c:pt>
                <c:pt idx="2">
                  <c:v>4.7176439164210729E-2</c:v>
                </c:pt>
                <c:pt idx="3">
                  <c:v>4.8198860411163898E-2</c:v>
                </c:pt>
                <c:pt idx="4">
                  <c:v>5.5016780859304192E-2</c:v>
                </c:pt>
                <c:pt idx="5">
                  <c:v>6.2384570971594139E-2</c:v>
                </c:pt>
                <c:pt idx="6">
                  <c:v>6.6661452378229832E-2</c:v>
                </c:pt>
              </c:numCache>
            </c:numRef>
          </c:val>
          <c:smooth val="0"/>
          <c:extLst>
            <c:ext xmlns:c16="http://schemas.microsoft.com/office/drawing/2014/chart" uri="{C3380CC4-5D6E-409C-BE32-E72D297353CC}">
              <c16:uniqueId val="{0000001F-C09B-4686-8E20-CDAB33E630C4}"/>
            </c:ext>
          </c:extLst>
        </c:ser>
        <c:dLbls>
          <c:showLegendKey val="0"/>
          <c:showVal val="1"/>
          <c:showCatName val="0"/>
          <c:showSerName val="0"/>
          <c:showPercent val="0"/>
          <c:showBubbleSize val="0"/>
        </c:dLbls>
        <c:marker val="1"/>
        <c:smooth val="0"/>
        <c:axId val="103066624"/>
        <c:axId val="103072512"/>
      </c:lineChart>
      <c:catAx>
        <c:axId val="1030666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fr-FR"/>
          </a:p>
        </c:txPr>
        <c:crossAx val="103072512"/>
        <c:crosses val="autoZero"/>
        <c:auto val="1"/>
        <c:lblAlgn val="ctr"/>
        <c:lblOffset val="100"/>
        <c:noMultiLvlLbl val="0"/>
      </c:catAx>
      <c:valAx>
        <c:axId val="103072512"/>
        <c:scaling>
          <c:orientation val="minMax"/>
          <c:max val="0.60000000000000009"/>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fr-FR"/>
          </a:p>
        </c:txPr>
        <c:crossAx val="103066624"/>
        <c:crosses val="autoZero"/>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fr-FR"/>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0.25708</cdr:x>
      <cdr:y>0.85771</cdr:y>
    </cdr:from>
    <cdr:to>
      <cdr:x>0.78035</cdr:x>
      <cdr:y>0.99841</cdr:y>
    </cdr:to>
    <cdr:sp macro="" textlink="">
      <cdr:nvSpPr>
        <cdr:cNvPr id="2" name="Text Box 2"/>
        <cdr:cNvSpPr txBox="1">
          <a:spLocks xmlns:a="http://schemas.openxmlformats.org/drawingml/2006/main" noChangeArrowheads="1"/>
        </cdr:cNvSpPr>
      </cdr:nvSpPr>
      <cdr:spPr bwMode="auto">
        <a:xfrm xmlns:a="http://schemas.openxmlformats.org/drawingml/2006/main">
          <a:off x="1175370" y="2736845"/>
          <a:ext cx="2392390" cy="44896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spcBef>
              <a:spcPts val="500"/>
            </a:spcBef>
            <a:spcAft>
              <a:spcPts val="0"/>
            </a:spcAft>
          </a:pPr>
          <a:r>
            <a:rPr lang="fr-BE" sz="950">
              <a:solidFill>
                <a:srgbClr val="808080"/>
              </a:solidFill>
              <a:effectLst/>
              <a:uFill>
                <a:solidFill>
                  <a:srgbClr val="000000"/>
                </a:solidFill>
              </a:uFill>
              <a:latin typeface="Times New Roman" panose="02020603050405020304" pitchFamily="18" charset="0"/>
              <a:ea typeface="Arial Unicode MS"/>
            </a:rPr>
            <a:t>Stati membri che beneficiano di correzioni</a:t>
          </a:r>
          <a:endParaRPr lang="en-IE" sz="1200">
            <a:solidFill>
              <a:srgbClr val="000000"/>
            </a:solidFill>
            <a:effectLst/>
            <a:uFill>
              <a:solidFill>
                <a:srgbClr val="000000"/>
              </a:solidFill>
            </a:uFill>
            <a:latin typeface="Times New Roman" panose="02020603050405020304" pitchFamily="18" charset="0"/>
            <a:ea typeface="Arial Unicode MS"/>
          </a:endParaRPr>
        </a:p>
      </cdr:txBody>
    </cdr:sp>
  </cdr:relSizeAnchor>
  <cdr:relSizeAnchor xmlns:cdr="http://schemas.openxmlformats.org/drawingml/2006/chartDrawing">
    <cdr:from>
      <cdr:x>0.25662</cdr:x>
      <cdr:y>0.91062</cdr:y>
    </cdr:from>
    <cdr:to>
      <cdr:x>0.78613</cdr:x>
      <cdr:y>0.99321</cdr:y>
    </cdr:to>
    <cdr:sp macro="" textlink="">
      <cdr:nvSpPr>
        <cdr:cNvPr id="3" name="Text Box 2"/>
        <cdr:cNvSpPr txBox="1">
          <a:spLocks xmlns:a="http://schemas.openxmlformats.org/drawingml/2006/main" noChangeArrowheads="1"/>
        </cdr:cNvSpPr>
      </cdr:nvSpPr>
      <cdr:spPr bwMode="auto">
        <a:xfrm xmlns:a="http://schemas.openxmlformats.org/drawingml/2006/main">
          <a:off x="1173248" y="2905682"/>
          <a:ext cx="2420925" cy="26352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spcBef>
              <a:spcPts val="500"/>
            </a:spcBef>
            <a:spcAft>
              <a:spcPts val="0"/>
            </a:spcAft>
          </a:pPr>
          <a:r>
            <a:rPr lang="en-IE" sz="950">
              <a:solidFill>
                <a:srgbClr val="808080"/>
              </a:solidFill>
              <a:effectLst/>
              <a:uFill>
                <a:solidFill>
                  <a:srgbClr val="000000"/>
                </a:solidFill>
              </a:uFill>
              <a:latin typeface="Times New Roman" panose="02020603050405020304" pitchFamily="18" charset="0"/>
              <a:ea typeface="Arial Unicode MS"/>
            </a:rPr>
            <a:t>Stati membri con RNL pro capite sotto la media UE</a:t>
          </a:r>
          <a:endParaRPr lang="en-IE" sz="1200">
            <a:solidFill>
              <a:srgbClr val="000000"/>
            </a:solidFill>
            <a:effectLst/>
            <a:uFill>
              <a:solidFill>
                <a:srgbClr val="000000"/>
              </a:solidFill>
            </a:uFill>
            <a:latin typeface="Times New Roman" panose="02020603050405020304" pitchFamily="18" charset="0"/>
            <a:ea typeface="Arial Unicode MS"/>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0.00797</cdr:x>
      <cdr:y>0.92645</cdr:y>
    </cdr:from>
    <cdr:to>
      <cdr:x>0.17795</cdr:x>
      <cdr:y>0.96916</cdr:y>
    </cdr:to>
    <cdr:sp macro="" textlink="">
      <cdr:nvSpPr>
        <cdr:cNvPr id="2" name="TextBox 1"/>
        <cdr:cNvSpPr txBox="1"/>
      </cdr:nvSpPr>
      <cdr:spPr>
        <a:xfrm xmlns:a="http://schemas.openxmlformats.org/drawingml/2006/main">
          <a:off x="57151" y="3719513"/>
          <a:ext cx="1219200"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DateFormatENOnly>dd/MM/yyyy</DateFormatENOnly>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2.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226d3ed1-ce15-488c-9606-fb4a6a782851</Id>
    <LogicalLevel>2</LogicalLevel>
    <Name>SG.B</Name>
    <HeadLine1>Directorate B - Decision-making &amp; Collegiality</HeadLine1>
    <HeadLine2/>
    <PrimaryAddressId>f03b5801-04c9-4931-aa17-c6d6c70bc579</PrimaryAddressId>
    <SecondaryAddressId/>
    <WebAddress/>
    <InheritedWebAddress>WebAddress</InheritedWebAddress>
    <ShowInHeader>true</ShowInHeader>
  </OrgaEntity2>
  <OrgaEntity3>
    <Id>a9c119bf-67eb-460c-976f-01375d32d078</Id>
    <LogicalLevel>3</LogicalLevel>
    <Name>SG.B.4</Name>
    <HeadLine1>SG.B.4 - Working methods &amp; Decision-making Process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05/096</Office>
  </MainWorkplace>
  <Workplaces>
    <Workplace IsMain="false">
      <AddressId>1264fb81-f6bb-475e-9f9d-a937d3be6ee2</AddressId>
      <Fax/>
      <Phone/>
      <Office/>
    </Workplace>
    <Workplace IsMain="true">
      <AddressId>f03b5801-04c9-4931-aa17-c6d6c70bc579</AddressId>
      <Fax/>
      <Phone>+32 229 84108</Phone>
      <Office>BERL 05/096</Office>
    </Workplace>
  </Workplaces>
</Author>
</file>

<file path=customXml/item3.xml><?xml version="1.0" encoding="utf-8"?>
<EurolookProperties>
  <ProductCustomizationId>EC</ProductCustomizationId>
  <Created>
    <Version>10.0.39616.0</Version>
    <Date>2019-10-02T10:30:58</Date>
    <Language>EN</Language>
  </Created>
  <Edited>
    <Version>10.0.39616.0</Version>
    <Date>2019-10-11T17:39:05</Date>
  </Edited>
  <DocumentModel>
    <Id>6cbda13a-4db2-46c6-876a-ef72275827ef</Id>
    <Name>Report</Name>
  </DocumentModel>
  <DocumentDate>2019-10-02T10:30:58</DocumentDate>
  <DocumentVersion>0.1</DocumentVersion>
  <CompatibilityMode>Eurolook10</CompatibilityMode>
  <Address/>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EE044946-5330-43F7-8D16-AA78684F2938}">
  <ds:schemaRefs/>
</ds:datastoreItem>
</file>

<file path=customXml/itemProps3.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2320</Words>
  <Characters>13392</Characters>
  <Application>Microsoft Office Word</Application>
  <DocSecurity>0</DocSecurity>
  <PresentationFormat>Microsoft Word 14.0</PresentationFormat>
  <Lines>188</Lines>
  <Paragraphs>51</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HEILEMANN Stefanie (SG)</cp:lastModifiedBy>
  <cp:revision>25</cp:revision>
  <cp:lastPrinted>2019-10-03T08:28:00Z</cp:lastPrinted>
  <dcterms:created xsi:type="dcterms:W3CDTF">2019-10-10T09:11:00Z</dcterms:created>
  <dcterms:modified xsi:type="dcterms:W3CDTF">2019-10-11T15:39:00Z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_LW_INVALIDATED__LW_INVALIDATED__LW_INVALIDATED__LW_INVALIDATED__LW_INVALIDATED__LW_INVALIDATED_EurolookVersion">
    <vt:lpwstr>10.0</vt:lpwstr>
  </property>
  <property fmtid="{D5CDD505-2E9C-101B-9397-08002B2CF9AE}" pid="10" name="_LW_INVALIDATED__LW_INVALIDATED__LW_INVALIDATED__LW_INVALIDATED__LW_INVALIDATED__LW_INVALIDATED__LW_INVALIDATED__LW_INVALIDATED__LW_INVALIDATED__LW_INVALIDATED__LW_INVALIDATED__LW_INVALIDATED__LW_INVALIDATED_ELDocType">
    <vt:lpwstr>rep.dot</vt:lpwstr>
  </property>
</Properties>
</file>