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E8" w:rsidRDefault="004836B6" w:rsidP="004836B6">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58575F1-2375-43EE-A616-9B8873BDC734" style="width:450.15pt;height:375.3pt">
            <v:imagedata r:id="rId10" o:title=""/>
          </v:shape>
        </w:pict>
      </w:r>
    </w:p>
    <w:bookmarkEnd w:id="0"/>
    <w:p w:rsidR="00080EE8" w:rsidRDefault="00080EE8">
      <w:pPr>
        <w:rPr>
          <w:noProof/>
        </w:rPr>
        <w:sectPr w:rsidR="00080EE8" w:rsidSect="004836B6">
          <w:headerReference w:type="even" r:id="rId11"/>
          <w:headerReference w:type="default" r:id="rId12"/>
          <w:footerReference w:type="even" r:id="rId13"/>
          <w:footerReference w:type="default" r:id="rId14"/>
          <w:headerReference w:type="first" r:id="rId15"/>
          <w:footerReference w:type="first" r:id="rId16"/>
          <w:pgSz w:w="11906" w:h="16838" w:code="9"/>
          <w:pgMar w:top="1134" w:right="1417" w:bottom="1134" w:left="1417" w:header="709" w:footer="709" w:gutter="0"/>
          <w:pgNumType w:start="0"/>
          <w:cols w:space="720"/>
          <w:docGrid w:linePitch="326"/>
        </w:sectPr>
      </w:pPr>
    </w:p>
    <w:p w:rsidR="00080EE8" w:rsidRDefault="004836B6">
      <w:pPr>
        <w:pStyle w:val="Heading1"/>
      </w:pPr>
      <w:r>
        <w:lastRenderedPageBreak/>
        <w:t>ČAS PRIJAŤ ROZHODNUTIE O FINANČNOM RÁMCI ÚNIE NA ROKY 2021 – 2027</w:t>
      </w:r>
    </w:p>
    <w:p w:rsidR="00080EE8" w:rsidRDefault="004836B6">
      <w:pPr>
        <w:pStyle w:val="Heading2"/>
      </w:pPr>
      <w:r>
        <w:t>Čas na výsledky</w:t>
      </w:r>
    </w:p>
    <w:p w:rsidR="00080EE8" w:rsidRDefault="004836B6">
      <w:pPr>
        <w:spacing w:before="120" w:after="120"/>
        <w:rPr>
          <w:rFonts w:eastAsia="Arial Unicode MS" w:cs="Arial Unicode MS"/>
          <w:noProof/>
          <w:color w:val="000000"/>
          <w:sz w:val="22"/>
          <w:szCs w:val="22"/>
          <w:u w:color="000000"/>
          <w:bdr w:val="nil"/>
        </w:rPr>
      </w:pPr>
      <w:r>
        <w:rPr>
          <w:noProof/>
          <w:sz w:val="22"/>
          <w:szCs w:val="22"/>
          <w:u w:color="000000"/>
          <w:bdr w:val="nil"/>
        </w:rPr>
        <w:t xml:space="preserve">Vedúci predstavitelia potvrdili v júni svoj cieľ dosiahnuť </w:t>
      </w:r>
      <w:r>
        <w:rPr>
          <w:noProof/>
          <w:sz w:val="22"/>
          <w:szCs w:val="22"/>
          <w:u w:color="000000"/>
          <w:bdr w:val="nil"/>
        </w:rPr>
        <w:t>dohodu o budúcom finančnom rámci Únie do konca roka 2019. Odvtedy práca pod vedením fínskeho predsedníctva Rady pokročila. V rámci nej sa zdôraznili oblasti spoločného záujmu, ako aj oblasti, v ktorých bude potrebný kompromis v záujme uzavretia vyváženej d</w:t>
      </w:r>
      <w:r>
        <w:rPr>
          <w:noProof/>
          <w:sz w:val="22"/>
          <w:szCs w:val="22"/>
          <w:u w:color="000000"/>
          <w:bdr w:val="nil"/>
        </w:rPr>
        <w:t>ohody, ktorá bude spravodlivá pre všetkých.</w:t>
      </w:r>
    </w:p>
    <w:p w:rsidR="00080EE8" w:rsidRDefault="004836B6">
      <w:pPr>
        <w:spacing w:before="120" w:after="120"/>
        <w:rPr>
          <w:rFonts w:eastAsia="Arial Unicode MS" w:cs="Arial Unicode MS"/>
          <w:noProof/>
          <w:color w:val="000000"/>
          <w:sz w:val="22"/>
          <w:szCs w:val="22"/>
          <w:u w:color="000000"/>
          <w:bdr w:val="nil"/>
        </w:rPr>
      </w:pPr>
      <w:r>
        <w:rPr>
          <w:noProof/>
          <w:sz w:val="22"/>
          <w:szCs w:val="22"/>
          <w:u w:color="000000"/>
          <w:bdr w:val="nil"/>
        </w:rPr>
        <w:t>Dosiahnutie dohody o budúcom rámci do konca roku 2019 dá Únii opäť smer a odhodlanie. Prispeje k tomu, aby sa zabránilo rovnako vážnym oneskoreniam a prekážkam ako sú tie, ktoré boli zaznamenané na začiatku súčas</w:t>
      </w:r>
      <w:r>
        <w:rPr>
          <w:noProof/>
          <w:sz w:val="22"/>
          <w:szCs w:val="22"/>
          <w:u w:color="000000"/>
          <w:bdr w:val="nil"/>
        </w:rPr>
        <w:t>ného obdobia a ktorých účinky boli pociťované vo všetkých členských štátoch v rokoch 2014 a 2015. Tento cieľ je dosiahnuteľný, ale len so silným politickým vedením a odhodlaním nájsť riešenia, ktoré budú vo všeobecnom európskom záujme.</w:t>
      </w:r>
    </w:p>
    <w:p w:rsidR="00080EE8" w:rsidRDefault="004836B6">
      <w:pPr>
        <w:spacing w:before="120" w:after="120"/>
        <w:rPr>
          <w:noProof/>
          <w:sz w:val="22"/>
          <w:szCs w:val="22"/>
          <w:u w:color="000000"/>
          <w:bdr w:val="nil"/>
        </w:rPr>
      </w:pPr>
      <w:r>
        <w:rPr>
          <w:noProof/>
          <w:sz w:val="22"/>
          <w:szCs w:val="22"/>
          <w:u w:color="000000"/>
          <w:bdr w:val="nil"/>
        </w:rPr>
        <w:t>Októbrové zasadnutie</w:t>
      </w:r>
      <w:r>
        <w:rPr>
          <w:noProof/>
          <w:sz w:val="22"/>
          <w:szCs w:val="22"/>
          <w:u w:color="000000"/>
          <w:bdr w:val="nil"/>
        </w:rPr>
        <w:t xml:space="preserve"> Európskej rady bude príležitosťou pre vedúcich predstaviteľov, aby poskytli usmernenia týkajúce sa kľúčových parametrov budúceho rámca. Medzi tieto parametre patrí celková výška rozpočtu, rovnováha medzi oblasťami politiky, budúce financovanie rozpočtu a </w:t>
      </w:r>
      <w:r>
        <w:rPr>
          <w:noProof/>
          <w:sz w:val="22"/>
          <w:szCs w:val="22"/>
          <w:u w:color="000000"/>
          <w:bdr w:val="nil"/>
        </w:rPr>
        <w:t>podmienky súvisiace s financovaním. Úlohou vedúcich predstaviteľov je nájsť spravodlivú rovnováhu spájajúcu ambície a realizmus. V plnej miere by sa mal zohľadniť postoj Európskeho parlamentu, ktorý naďalej háji ambiciózny budúci rozpočet.</w:t>
      </w:r>
    </w:p>
    <w:p w:rsidR="00080EE8" w:rsidRDefault="004836B6">
      <w:pPr>
        <w:spacing w:before="120" w:after="120"/>
        <w:rPr>
          <w:rFonts w:eastAsia="Arial Unicode MS" w:cs="Arial Unicode MS"/>
          <w:noProof/>
          <w:color w:val="000000"/>
          <w:sz w:val="22"/>
          <w:szCs w:val="22"/>
          <w:u w:color="000000"/>
          <w:bdr w:val="nil"/>
        </w:rPr>
      </w:pPr>
      <w:r>
        <w:rPr>
          <w:noProof/>
          <w:sz w:val="22"/>
          <w:szCs w:val="22"/>
          <w:u w:color="000000"/>
          <w:bdr w:val="nil"/>
        </w:rPr>
        <w:t>Počas tejto záve</w:t>
      </w:r>
      <w:r>
        <w:rPr>
          <w:noProof/>
          <w:sz w:val="22"/>
          <w:szCs w:val="22"/>
          <w:u w:color="000000"/>
          <w:bdr w:val="nil"/>
        </w:rPr>
        <w:t>rečnej fázy sa bude Komisia naďalej usilovať o moderný, zjednodušený a pružný rozpočet, ktorý Únia potrebuje. Je to čas, kedy by sa inštitúcie mali spojiť, aby umožnili Únii úspešne zvládnuť nadchádzajúce desaťročie. Do začiatku nových programov zostáva le</w:t>
      </w:r>
      <w:r>
        <w:rPr>
          <w:noProof/>
          <w:sz w:val="22"/>
          <w:szCs w:val="22"/>
          <w:u w:color="000000"/>
          <w:bdr w:val="nil"/>
        </w:rPr>
        <w:t>n 14 mesiacov a je potrebné vykonať ešte veľa práce. Je čas dosahovať výsledky.</w:t>
      </w:r>
    </w:p>
    <w:p w:rsidR="00080EE8" w:rsidRDefault="004836B6">
      <w:pPr>
        <w:pStyle w:val="Heading2"/>
      </w:pPr>
      <w:r>
        <w:t>Rozpočet schopný naplniť očakávania</w:t>
      </w:r>
    </w:p>
    <w:p w:rsidR="00080EE8" w:rsidRDefault="004836B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Finančný rámec na roky 2021 – 2027 musí poskytovať zdroje potrebné na plnenie pozitívneho programu schváleného v Ríme a Sibiu. Ide </w:t>
      </w:r>
      <w:r>
        <w:rPr>
          <w:noProof/>
          <w:sz w:val="22"/>
          <w:szCs w:val="22"/>
          <w:u w:color="000000"/>
          <w:bdr w:val="nil"/>
        </w:rPr>
        <w:t xml:space="preserve">o jedinečnú príležitosť pretaviť priority stanovené v strategickom programe Európskej rady a v politických usmerneniach zvolenej predsedníčky Komisie Ursuly von der Leyenovej do opatrení. Celková úroveň prostriedkov budúceho rámca musí zodpovedať ambíciám </w:t>
      </w:r>
      <w:r>
        <w:rPr>
          <w:noProof/>
          <w:sz w:val="22"/>
          <w:szCs w:val="22"/>
          <w:u w:color="000000"/>
          <w:bdr w:val="nil"/>
        </w:rPr>
        <w:t>Únie a zároveň spravodlivo zohľadňovať rozpočtové dôsledky vystúpenia Spojeného kráľovstva.</w:t>
      </w:r>
    </w:p>
    <w:p w:rsidR="00080EE8" w:rsidRDefault="004836B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Komisia navrhla dlhodobý rozpočet zodpovedajúci 1,114 % hrubého národného dôchodku EÚ27. Niektorí namietali, že rozpočet má byť obmedzený na 1,00 %, zatiaľ čo iní p</w:t>
      </w:r>
      <w:r>
        <w:rPr>
          <w:noProof/>
          <w:sz w:val="22"/>
          <w:szCs w:val="22"/>
          <w:u w:color="000000"/>
          <w:bdr w:val="nil"/>
        </w:rPr>
        <w:t>odporili volanie Európskeho parlamentu po vyššom rozpočte v objeme až 1,3 %. Tieto číselné údaje je nevyhnutné vnímať v kontexte danej situácie. V súčasnosti predstavuje dlhodobý rozpočet EÚ pre 28 členských štátov 1,03 % hrubého národného dôchodku EÚ28 vr</w:t>
      </w:r>
      <w:r>
        <w:rPr>
          <w:noProof/>
          <w:sz w:val="22"/>
          <w:szCs w:val="22"/>
          <w:u w:color="000000"/>
          <w:bdr w:val="nil"/>
        </w:rPr>
        <w:t>átane Európskeho rozvojového fondu. Po odpočítaní výdavkov v Spojenom kráľovstve je to 1,16 % hrubého národného dôchodku EÚ27. Toto je správny číselný údaj na účely porovnania.</w:t>
      </w:r>
    </w:p>
    <w:p w:rsidR="00080EE8" w:rsidRDefault="00080EE8">
      <w:pPr>
        <w:pBdr>
          <w:top w:val="nil"/>
          <w:left w:val="nil"/>
          <w:bottom w:val="nil"/>
          <w:right w:val="nil"/>
          <w:between w:val="nil"/>
          <w:bar w:val="nil"/>
        </w:pBdr>
        <w:spacing w:before="120" w:after="120"/>
        <w:jc w:val="center"/>
        <w:rPr>
          <w:rFonts w:eastAsia="Arial Unicode MS" w:cs="Arial Unicode MS"/>
          <w:noProof/>
          <w:color w:val="000000"/>
          <w:sz w:val="22"/>
          <w:szCs w:val="22"/>
          <w:u w:color="000000"/>
          <w:bdr w:val="nil"/>
        </w:rPr>
      </w:pPr>
    </w:p>
    <w:p w:rsidR="00080EE8" w:rsidRDefault="004836B6">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b/>
          <w:bCs/>
          <w:noProof/>
          <w:color w:val="00A3A0"/>
          <w:sz w:val="22"/>
          <w:szCs w:val="22"/>
          <w:u w:color="000000"/>
          <w:bdr w:val="nil"/>
        </w:rPr>
        <w:lastRenderedPageBreak/>
        <w:t>Veľkosť rozpočtu EÚ ako percento hrubého národného dôchodku (HND)</w:t>
      </w:r>
    </w:p>
    <w:p w:rsidR="00080EE8" w:rsidRDefault="004836B6">
      <w:pPr>
        <w:pBdr>
          <w:top w:val="nil"/>
          <w:left w:val="nil"/>
          <w:bottom w:val="nil"/>
          <w:right w:val="nil"/>
          <w:between w:val="nil"/>
          <w:bar w:val="nil"/>
        </w:pBdr>
        <w:spacing w:before="120" w:after="120"/>
        <w:ind w:left="1134" w:hanging="425"/>
        <w:jc w:val="left"/>
        <w:rPr>
          <w:rFonts w:eastAsia="Arial Unicode MS" w:cs="Arial Unicode MS"/>
          <w:noProof/>
          <w:color w:val="000000"/>
          <w:sz w:val="22"/>
          <w:szCs w:val="22"/>
          <w:u w:color="000000"/>
          <w:bdr w:val="nil"/>
        </w:rPr>
      </w:pPr>
      <w:r>
        <w:rPr>
          <w:rFonts w:ascii="Arial" w:hAnsi="Arial"/>
          <w:noProof/>
          <w:sz w:val="20"/>
          <w:u w:color="000000"/>
          <w:bdr w:val="nil"/>
          <w:lang w:val="fr-BE" w:eastAsia="fr-BE"/>
        </w:rPr>
        <mc:AlternateContent>
          <mc:Choice Requires="wps">
            <w:drawing>
              <wp:anchor distT="0" distB="0" distL="114300" distR="114300" simplePos="0" relativeHeight="251616768" behindDoc="1" locked="0" layoutInCell="1" allowOverlap="1">
                <wp:simplePos x="0" y="0"/>
                <wp:positionH relativeFrom="column">
                  <wp:posOffset>20543</wp:posOffset>
                </wp:positionH>
                <wp:positionV relativeFrom="paragraph">
                  <wp:posOffset>-293502</wp:posOffset>
                </wp:positionV>
                <wp:extent cx="5717540" cy="3740150"/>
                <wp:effectExtent l="0" t="0" r="0" b="6985"/>
                <wp:wrapNone/>
                <wp:docPr id="4" name="Rectangle 4"/>
                <wp:cNvGraphicFramePr/>
                <a:graphic xmlns:a="http://schemas.openxmlformats.org/drawingml/2006/main">
                  <a:graphicData uri="http://schemas.microsoft.com/office/word/2010/wordprocessingShape">
                    <wps:wsp>
                      <wps:cNvSpPr/>
                      <wps:spPr>
                        <a:xfrm>
                          <a:off x="0" y="0"/>
                          <a:ext cx="5717540" cy="3740150"/>
                        </a:xfrm>
                        <a:prstGeom prst="rect">
                          <a:avLst/>
                        </a:prstGeom>
                        <a:solidFill>
                          <a:srgbClr val="FFFFFF">
                            <a:lumMod val="95000"/>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719381D" id="Rectangle 4" o:spid="_x0000_s1026" style="position:absolute;margin-left:1.6pt;margin-top:-23.1pt;width:450.2pt;height:29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" fillcolor="#f2f2f2" stroked="f" strokeweight="1pt">
                <v:textbox style="mso-fit-shape-to-text:t" inset="1.27mm,1.27mm,1.27mm,1.27mm"/>
              </v:rect>
            </w:pict>
          </mc:Fallback>
        </mc:AlternateContent>
      </w:r>
      <w:r>
        <w:rPr>
          <w:rFonts w:ascii="Helvetica Neue" w:hAnsi="Helvetica Neue"/>
          <w:noProof/>
          <w:sz w:val="22"/>
          <w:szCs w:val="22"/>
          <w:u w:color="000000"/>
          <w:bdr w:val="nil"/>
          <w:lang w:val="fr-BE" w:eastAsia="fr-BE"/>
        </w:rPr>
        <mc:AlternateContent>
          <mc:Choice Requires="wpg">
            <w:drawing>
              <wp:inline distT="0" distB="0" distL="0" distR="0">
                <wp:extent cx="4929808" cy="3745064"/>
                <wp:effectExtent l="0" t="0" r="0" b="0"/>
                <wp:docPr id="3380" name="Group 216"/>
                <wp:cNvGraphicFramePr/>
                <a:graphic xmlns:a="http://schemas.openxmlformats.org/drawingml/2006/main">
                  <a:graphicData uri="http://schemas.microsoft.com/office/word/2010/wordprocessingGroup">
                    <wpg:wgp>
                      <wpg:cNvGrpSpPr/>
                      <wpg:grpSpPr>
                        <a:xfrm>
                          <a:off x="0" y="0"/>
                          <a:ext cx="4929808" cy="3745064"/>
                          <a:chOff x="0" y="-81646"/>
                          <a:chExt cx="5247271" cy="4293961"/>
                        </a:xfrm>
                      </wpg:grpSpPr>
                      <wpg:grpSp>
                        <wpg:cNvPr id="3381" name="Group 3381"/>
                        <wpg:cNvGrpSpPr/>
                        <wpg:grpSpPr>
                          <a:xfrm>
                            <a:off x="0" y="-81646"/>
                            <a:ext cx="4889554" cy="4293961"/>
                            <a:chOff x="0" y="-81646"/>
                            <a:chExt cx="4890083" cy="4293961"/>
                          </a:xfrm>
                        </wpg:grpSpPr>
                        <pic:pic xmlns:pic="http://schemas.openxmlformats.org/drawingml/2006/picture">
                          <pic:nvPicPr>
                            <pic:cNvPr id="3382" name="Picture 338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187623" y="18203"/>
                              <a:ext cx="4532514" cy="2818186"/>
                            </a:xfrm>
                            <a:prstGeom prst="rect">
                              <a:avLst/>
                            </a:prstGeom>
                            <a:noFill/>
                            <a:extLst>
                              <a:ext uri="{909E8E84-426E-40DD-AFC4-6F175D3DCCD1}">
                                <a14:hiddenFill xmlns:a14="http://schemas.microsoft.com/office/drawing/2010/main">
                                  <a:solidFill>
                                    <a:srgbClr val="FFFFFF"/>
                                  </a:solidFill>
                                </a14:hiddenFill>
                              </a:ext>
                            </a:extLst>
                          </pic:spPr>
                        </pic:pic>
                        <wps:wsp>
                          <wps:cNvPr id="3383" name="TextBox 6"/>
                          <wps:cNvSpPr txBox="1"/>
                          <wps:spPr>
                            <a:xfrm>
                              <a:off x="140799" y="2820781"/>
                              <a:ext cx="850920" cy="467954"/>
                            </a:xfrm>
                            <a:prstGeom prst="rect">
                              <a:avLst/>
                            </a:prstGeom>
                            <a:noFill/>
                          </wps:spPr>
                          <wps:txbx>
                            <w:txbxContent>
                              <w:p w:rsidR="00080EE8" w:rsidRDefault="004836B6">
                                <w:pPr>
                                  <w:pStyle w:val="NormalWeb"/>
                                  <w:keepNext/>
                                  <w:spacing w:after="0"/>
                                  <w:jc w:val="center"/>
                                  <w:textAlignment w:val="baseline"/>
                                  <w:rPr>
                                    <w:sz w:val="16"/>
                                    <w:szCs w:val="16"/>
                                  </w:rPr>
                                </w:pPr>
                                <w:r>
                                  <w:rPr>
                                    <w:color w:val="808080"/>
                                    <w:sz w:val="16"/>
                                    <w:szCs w:val="16"/>
                                  </w:rPr>
                                  <w:t>Priemer</w:t>
                                </w:r>
                              </w:p>
                              <w:p w:rsidR="00080EE8" w:rsidRDefault="004836B6">
                                <w:pPr>
                                  <w:pStyle w:val="NormalWeb"/>
                                  <w:keepNext/>
                                  <w:spacing w:after="0"/>
                                  <w:jc w:val="center"/>
                                  <w:textAlignment w:val="baseline"/>
                                  <w:rPr>
                                    <w:sz w:val="16"/>
                                    <w:szCs w:val="16"/>
                                  </w:rPr>
                                </w:pPr>
                                <w:r>
                                  <w:rPr>
                                    <w:color w:val="808080"/>
                                    <w:sz w:val="16"/>
                                    <w:szCs w:val="16"/>
                                  </w:rPr>
                                  <w:t>1993 – 1999</w:t>
                                </w:r>
                              </w:p>
                            </w:txbxContent>
                          </wps:txbx>
                          <wps:bodyPr wrap="square" rtlCol="0">
                            <a:noAutofit/>
                          </wps:bodyPr>
                        </wps:wsp>
                        <wps:wsp>
                          <wps:cNvPr id="3385" name="TextBox 7"/>
                          <wps:cNvSpPr txBox="1"/>
                          <wps:spPr>
                            <a:xfrm>
                              <a:off x="935617" y="2827706"/>
                              <a:ext cx="787376" cy="510496"/>
                            </a:xfrm>
                            <a:prstGeom prst="rect">
                              <a:avLst/>
                            </a:prstGeom>
                            <a:noFill/>
                          </wps:spPr>
                          <wps:txbx>
                            <w:txbxContent>
                              <w:p w:rsidR="00080EE8" w:rsidRDefault="004836B6">
                                <w:pPr>
                                  <w:pStyle w:val="NormalWeb"/>
                                  <w:keepNext/>
                                  <w:spacing w:after="0"/>
                                  <w:jc w:val="center"/>
                                  <w:textAlignment w:val="baseline"/>
                                  <w:rPr>
                                    <w:sz w:val="16"/>
                                    <w:szCs w:val="16"/>
                                  </w:rPr>
                                </w:pPr>
                                <w:r>
                                  <w:rPr>
                                    <w:color w:val="808080"/>
                                    <w:sz w:val="16"/>
                                    <w:szCs w:val="16"/>
                                  </w:rPr>
                                  <w:t>Priemer</w:t>
                                </w:r>
                              </w:p>
                              <w:p w:rsidR="00080EE8" w:rsidRDefault="004836B6">
                                <w:pPr>
                                  <w:pStyle w:val="NormalWeb"/>
                                  <w:keepNext/>
                                  <w:spacing w:after="0"/>
                                  <w:jc w:val="center"/>
                                  <w:textAlignment w:val="baseline"/>
                                  <w:rPr>
                                    <w:sz w:val="16"/>
                                    <w:szCs w:val="16"/>
                                  </w:rPr>
                                </w:pPr>
                                <w:r>
                                  <w:rPr>
                                    <w:color w:val="808080"/>
                                    <w:sz w:val="16"/>
                                    <w:szCs w:val="16"/>
                                  </w:rPr>
                                  <w:t>2000 – 2006</w:t>
                                </w:r>
                              </w:p>
                            </w:txbxContent>
                          </wps:txbx>
                          <wps:bodyPr wrap="square" rtlCol="0">
                            <a:noAutofit/>
                          </wps:bodyPr>
                        </wps:wsp>
                        <wps:wsp>
                          <wps:cNvPr id="3386" name="TextBox 8"/>
                          <wps:cNvSpPr txBox="1"/>
                          <wps:spPr>
                            <a:xfrm>
                              <a:off x="1661538" y="2815363"/>
                              <a:ext cx="865416" cy="467954"/>
                            </a:xfrm>
                            <a:prstGeom prst="rect">
                              <a:avLst/>
                            </a:prstGeom>
                            <a:noFill/>
                          </wps:spPr>
                          <wps:txbx>
                            <w:txbxContent>
                              <w:p w:rsidR="00080EE8" w:rsidRDefault="004836B6">
                                <w:pPr>
                                  <w:pStyle w:val="NormalWeb"/>
                                  <w:keepNext/>
                                  <w:spacing w:after="0"/>
                                  <w:jc w:val="center"/>
                                  <w:textAlignment w:val="baseline"/>
                                  <w:rPr>
                                    <w:sz w:val="16"/>
                                    <w:szCs w:val="16"/>
                                  </w:rPr>
                                </w:pPr>
                                <w:r>
                                  <w:rPr>
                                    <w:color w:val="808080"/>
                                    <w:sz w:val="16"/>
                                    <w:szCs w:val="16"/>
                                  </w:rPr>
                                  <w:t>Priemer</w:t>
                                </w:r>
                              </w:p>
                              <w:p w:rsidR="00080EE8" w:rsidRDefault="004836B6">
                                <w:pPr>
                                  <w:pStyle w:val="NormalWeb"/>
                                  <w:keepNext/>
                                  <w:spacing w:after="0"/>
                                  <w:jc w:val="center"/>
                                  <w:textAlignment w:val="baseline"/>
                                  <w:rPr>
                                    <w:sz w:val="16"/>
                                    <w:szCs w:val="16"/>
                                  </w:rPr>
                                </w:pPr>
                                <w:r>
                                  <w:rPr>
                                    <w:color w:val="808080"/>
                                    <w:sz w:val="16"/>
                                    <w:szCs w:val="16"/>
                                  </w:rPr>
                                  <w:t>2007 – 2013</w:t>
                                </w:r>
                              </w:p>
                            </w:txbxContent>
                          </wps:txbx>
                          <wps:bodyPr wrap="square" rtlCol="0">
                            <a:noAutofit/>
                          </wps:bodyPr>
                        </wps:wsp>
                        <wps:wsp>
                          <wps:cNvPr id="3387" name="TextBox 9"/>
                          <wps:cNvSpPr txBox="1"/>
                          <wps:spPr>
                            <a:xfrm>
                              <a:off x="2409249" y="2815363"/>
                              <a:ext cx="903212" cy="494852"/>
                            </a:xfrm>
                            <a:prstGeom prst="rect">
                              <a:avLst/>
                            </a:prstGeom>
                            <a:noFill/>
                          </wps:spPr>
                          <wps:txbx>
                            <w:txbxContent>
                              <w:p w:rsidR="00080EE8" w:rsidRDefault="004836B6">
                                <w:pPr>
                                  <w:pStyle w:val="NormalWeb"/>
                                  <w:keepNext/>
                                  <w:spacing w:after="0"/>
                                  <w:jc w:val="center"/>
                                  <w:textAlignment w:val="baseline"/>
                                  <w:rPr>
                                    <w:sz w:val="16"/>
                                    <w:szCs w:val="16"/>
                                  </w:rPr>
                                </w:pPr>
                                <w:r>
                                  <w:rPr>
                                    <w:color w:val="808080"/>
                                    <w:sz w:val="16"/>
                                    <w:szCs w:val="16"/>
                                  </w:rPr>
                                  <w:t>Priemer</w:t>
                                </w:r>
                              </w:p>
                              <w:p w:rsidR="00080EE8" w:rsidRDefault="004836B6">
                                <w:pPr>
                                  <w:pStyle w:val="NormalWeb"/>
                                  <w:keepNext/>
                                  <w:spacing w:after="0"/>
                                  <w:jc w:val="center"/>
                                  <w:textAlignment w:val="baseline"/>
                                  <w:rPr>
                                    <w:sz w:val="16"/>
                                    <w:szCs w:val="16"/>
                                  </w:rPr>
                                </w:pPr>
                                <w:r>
                                  <w:rPr>
                                    <w:color w:val="808080"/>
                                    <w:sz w:val="16"/>
                                    <w:szCs w:val="16"/>
                                  </w:rPr>
                                  <w:t>2014 – 2020</w:t>
                                </w:r>
                              </w:p>
                            </w:txbxContent>
                          </wps:txbx>
                          <wps:bodyPr wrap="square" rtlCol="0">
                            <a:noAutofit/>
                          </wps:bodyPr>
                        </wps:wsp>
                        <wps:wsp>
                          <wps:cNvPr id="3388" name="TextBox 10"/>
                          <wps:cNvSpPr txBox="1"/>
                          <wps:spPr>
                            <a:xfrm>
                              <a:off x="3950615" y="2814918"/>
                              <a:ext cx="793915" cy="504912"/>
                            </a:xfrm>
                            <a:prstGeom prst="rect">
                              <a:avLst/>
                            </a:prstGeom>
                            <a:noFill/>
                          </wps:spPr>
                          <wps:txbx>
                            <w:txbxContent>
                              <w:p w:rsidR="00080EE8" w:rsidRDefault="004836B6">
                                <w:pPr>
                                  <w:pStyle w:val="NormalWeb"/>
                                  <w:keepNext/>
                                  <w:spacing w:after="0"/>
                                  <w:jc w:val="center"/>
                                  <w:textAlignment w:val="baseline"/>
                                  <w:rPr>
                                    <w:sz w:val="16"/>
                                    <w:szCs w:val="16"/>
                                  </w:rPr>
                                </w:pPr>
                                <w:r>
                                  <w:rPr>
                                    <w:color w:val="808080"/>
                                    <w:sz w:val="16"/>
                                    <w:szCs w:val="16"/>
                                  </w:rPr>
                                  <w:t>2021 – 2027**</w:t>
                                </w:r>
                              </w:p>
                            </w:txbxContent>
                          </wps:txbx>
                          <wps:bodyPr wrap="square" rtlCol="0">
                            <a:noAutofit/>
                          </wps:bodyPr>
                        </wps:wsp>
                        <wps:wsp>
                          <wps:cNvPr id="3389" name="TextBox 12"/>
                          <wps:cNvSpPr txBox="1"/>
                          <wps:spPr>
                            <a:xfrm>
                              <a:off x="0" y="1674307"/>
                              <a:ext cx="1076798" cy="301653"/>
                            </a:xfrm>
                            <a:prstGeom prst="rect">
                              <a:avLst/>
                            </a:prstGeom>
                            <a:noFill/>
                          </wps:spPr>
                          <wps:txbx>
                            <w:txbxContent>
                              <w:p w:rsidR="00080EE8" w:rsidRDefault="004836B6">
                                <w:pPr>
                                  <w:pStyle w:val="NormalWeb"/>
                                  <w:keepNext/>
                                  <w:jc w:val="center"/>
                                  <w:textAlignment w:val="baseline"/>
                                  <w:rPr>
                                    <w:sz w:val="16"/>
                                    <w:szCs w:val="16"/>
                                  </w:rPr>
                                </w:pPr>
                                <w:r>
                                  <w:rPr>
                                    <w:b/>
                                    <w:bCs/>
                                    <w:color w:val="FFFFFF"/>
                                    <w:sz w:val="16"/>
                                    <w:szCs w:val="16"/>
                                  </w:rPr>
                                  <w:t>1,25 %</w:t>
                                </w:r>
                              </w:p>
                            </w:txbxContent>
                          </wps:txbx>
                          <wps:bodyPr wrap="square" rtlCol="0">
                            <a:noAutofit/>
                          </wps:bodyPr>
                        </wps:wsp>
                        <wps:wsp>
                          <wps:cNvPr id="3390" name="TextBox 13"/>
                          <wps:cNvSpPr txBox="1"/>
                          <wps:spPr>
                            <a:xfrm>
                              <a:off x="991722" y="1666053"/>
                              <a:ext cx="680736" cy="301653"/>
                            </a:xfrm>
                            <a:prstGeom prst="rect">
                              <a:avLst/>
                            </a:prstGeom>
                            <a:noFill/>
                          </wps:spPr>
                          <wps:txbx>
                            <w:txbxContent>
                              <w:p w:rsidR="00080EE8" w:rsidRDefault="004836B6">
                                <w:pPr>
                                  <w:pStyle w:val="NormalWeb"/>
                                  <w:keepNext/>
                                  <w:jc w:val="center"/>
                                  <w:textAlignment w:val="baseline"/>
                                  <w:rPr>
                                    <w:sz w:val="16"/>
                                    <w:szCs w:val="16"/>
                                  </w:rPr>
                                </w:pPr>
                                <w:r>
                                  <w:rPr>
                                    <w:b/>
                                    <w:bCs/>
                                    <w:color w:val="FFFFFF"/>
                                    <w:sz w:val="16"/>
                                    <w:szCs w:val="16"/>
                                  </w:rPr>
                                  <w:t>1,09 %</w:t>
                                </w:r>
                              </w:p>
                            </w:txbxContent>
                          </wps:txbx>
                          <wps:bodyPr wrap="square" rtlCol="0">
                            <a:noAutofit/>
                          </wps:bodyPr>
                        </wps:wsp>
                        <wps:wsp>
                          <wps:cNvPr id="3391" name="TextBox 14"/>
                          <wps:cNvSpPr txBox="1"/>
                          <wps:spPr>
                            <a:xfrm>
                              <a:off x="2517819" y="1674307"/>
                              <a:ext cx="692603" cy="740626"/>
                            </a:xfrm>
                            <a:prstGeom prst="rect">
                              <a:avLst/>
                            </a:prstGeom>
                            <a:noFill/>
                          </wps:spPr>
                          <wps:txbx>
                            <w:txbxContent>
                              <w:p w:rsidR="00080EE8" w:rsidRDefault="004836B6">
                                <w:pPr>
                                  <w:pStyle w:val="NormalWeb"/>
                                  <w:keepNext/>
                                  <w:jc w:val="center"/>
                                  <w:textAlignment w:val="baseline"/>
                                  <w:rPr>
                                    <w:sz w:val="16"/>
                                    <w:szCs w:val="16"/>
                                  </w:rPr>
                                </w:pPr>
                                <w:r>
                                  <w:rPr>
                                    <w:b/>
                                    <w:bCs/>
                                    <w:color w:val="FFFFFF"/>
                                    <w:sz w:val="16"/>
                                    <w:szCs w:val="16"/>
                                  </w:rPr>
                                  <w:t>1,00 %</w:t>
                                </w:r>
                              </w:p>
                            </w:txbxContent>
                          </wps:txbx>
                          <wps:bodyPr wrap="square" rtlCol="0">
                            <a:noAutofit/>
                          </wps:bodyPr>
                        </wps:wsp>
                        <wps:wsp>
                          <wps:cNvPr id="3232" name="TextBox 16"/>
                          <wps:cNvSpPr txBox="1"/>
                          <wps:spPr>
                            <a:xfrm>
                              <a:off x="180656" y="-81646"/>
                              <a:ext cx="765829" cy="310125"/>
                            </a:xfrm>
                            <a:prstGeom prst="rect">
                              <a:avLst/>
                            </a:prstGeom>
                            <a:noFill/>
                          </wps:spPr>
                          <wps:txbx>
                            <w:txbxContent>
                              <w:p w:rsidR="00080EE8" w:rsidRDefault="004836B6">
                                <w:pPr>
                                  <w:pStyle w:val="NormalWeb"/>
                                  <w:keepNext/>
                                  <w:jc w:val="center"/>
                                  <w:textAlignment w:val="baseline"/>
                                  <w:rPr>
                                    <w:sz w:val="16"/>
                                    <w:szCs w:val="16"/>
                                  </w:rPr>
                                </w:pPr>
                                <w:r>
                                  <w:rPr>
                                    <w:b/>
                                    <w:bCs/>
                                    <w:color w:val="0E4194"/>
                                    <w:sz w:val="16"/>
                                    <w:szCs w:val="16"/>
                                  </w:rPr>
                                  <w:t>0,03 %</w:t>
                                </w:r>
                              </w:p>
                            </w:txbxContent>
                          </wps:txbx>
                          <wps:bodyPr wrap="square" rtlCol="0">
                            <a:noAutofit/>
                          </wps:bodyPr>
                        </wps:wsp>
                        <wps:wsp>
                          <wps:cNvPr id="3233" name="TextBox 16"/>
                          <wps:cNvSpPr txBox="1"/>
                          <wps:spPr>
                            <a:xfrm>
                              <a:off x="995497" y="414826"/>
                              <a:ext cx="680736" cy="273678"/>
                            </a:xfrm>
                            <a:prstGeom prst="rect">
                              <a:avLst/>
                            </a:prstGeom>
                            <a:noFill/>
                          </wps:spPr>
                          <wps:txbx>
                            <w:txbxContent>
                              <w:p w:rsidR="00080EE8" w:rsidRDefault="004836B6">
                                <w:pPr>
                                  <w:pStyle w:val="NormalWeb"/>
                                  <w:keepNext/>
                                  <w:spacing w:after="0"/>
                                  <w:jc w:val="center"/>
                                  <w:textAlignment w:val="baseline"/>
                                  <w:rPr>
                                    <w:sz w:val="16"/>
                                    <w:szCs w:val="16"/>
                                  </w:rPr>
                                </w:pPr>
                                <w:r>
                                  <w:rPr>
                                    <w:b/>
                                    <w:bCs/>
                                    <w:color w:val="0E4194"/>
                                    <w:sz w:val="16"/>
                                    <w:szCs w:val="16"/>
                                  </w:rPr>
                                  <w:t>0,02 %</w:t>
                                </w:r>
                              </w:p>
                            </w:txbxContent>
                          </wps:txbx>
                          <wps:bodyPr wrap="square" rtlCol="0">
                            <a:noAutofit/>
                          </wps:bodyPr>
                        </wps:wsp>
                        <wps:wsp>
                          <wps:cNvPr id="3234" name="TextBox 16"/>
                          <wps:cNvSpPr txBox="1"/>
                          <wps:spPr>
                            <a:xfrm>
                              <a:off x="1768439" y="366297"/>
                              <a:ext cx="680736" cy="273678"/>
                            </a:xfrm>
                            <a:prstGeom prst="rect">
                              <a:avLst/>
                            </a:prstGeom>
                            <a:noFill/>
                          </wps:spPr>
                          <wps:txbx>
                            <w:txbxContent>
                              <w:p w:rsidR="00080EE8" w:rsidRDefault="004836B6">
                                <w:pPr>
                                  <w:pStyle w:val="NormalWeb"/>
                                  <w:keepNext/>
                                  <w:spacing w:after="0"/>
                                  <w:jc w:val="center"/>
                                  <w:textAlignment w:val="baseline"/>
                                  <w:rPr>
                                    <w:sz w:val="16"/>
                                    <w:szCs w:val="16"/>
                                  </w:rPr>
                                </w:pPr>
                                <w:r>
                                  <w:rPr>
                                    <w:b/>
                                    <w:bCs/>
                                    <w:color w:val="0E4194"/>
                                    <w:sz w:val="16"/>
                                    <w:szCs w:val="16"/>
                                  </w:rPr>
                                  <w:t>0,03 %</w:t>
                                </w:r>
                              </w:p>
                            </w:txbxContent>
                          </wps:txbx>
                          <wps:bodyPr wrap="square" rtlCol="0">
                            <a:noAutofit/>
                          </wps:bodyPr>
                        </wps:wsp>
                        <wps:wsp>
                          <wps:cNvPr id="3235" name="TextBox 16"/>
                          <wps:cNvSpPr txBox="1"/>
                          <wps:spPr>
                            <a:xfrm>
                              <a:off x="2517819" y="710497"/>
                              <a:ext cx="680736" cy="273678"/>
                            </a:xfrm>
                            <a:prstGeom prst="rect">
                              <a:avLst/>
                            </a:prstGeom>
                            <a:noFill/>
                          </wps:spPr>
                          <wps:txbx>
                            <w:txbxContent>
                              <w:p w:rsidR="00080EE8" w:rsidRDefault="004836B6">
                                <w:pPr>
                                  <w:pStyle w:val="NormalWeb"/>
                                  <w:keepNext/>
                                  <w:spacing w:after="0"/>
                                  <w:jc w:val="center"/>
                                  <w:textAlignment w:val="baseline"/>
                                  <w:rPr>
                                    <w:sz w:val="16"/>
                                    <w:szCs w:val="16"/>
                                  </w:rPr>
                                </w:pPr>
                                <w:r>
                                  <w:rPr>
                                    <w:b/>
                                    <w:bCs/>
                                    <w:color w:val="0E4194"/>
                                    <w:sz w:val="16"/>
                                    <w:szCs w:val="16"/>
                                  </w:rPr>
                                  <w:t>0,03 %</w:t>
                                </w:r>
                              </w:p>
                            </w:txbxContent>
                          </wps:txbx>
                          <wps:bodyPr wrap="square" rtlCol="0">
                            <a:noAutofit/>
                          </wps:bodyPr>
                        </wps:wsp>
                        <wps:wsp>
                          <wps:cNvPr id="3236" name="TextBox 13"/>
                          <wps:cNvSpPr txBox="1"/>
                          <wps:spPr>
                            <a:xfrm>
                              <a:off x="1768572" y="1674307"/>
                              <a:ext cx="680736" cy="301653"/>
                            </a:xfrm>
                            <a:prstGeom prst="rect">
                              <a:avLst/>
                            </a:prstGeom>
                            <a:noFill/>
                          </wps:spPr>
                          <wps:txbx>
                            <w:txbxContent>
                              <w:p w:rsidR="00080EE8" w:rsidRDefault="004836B6">
                                <w:pPr>
                                  <w:pStyle w:val="NormalWeb"/>
                                  <w:keepNext/>
                                  <w:jc w:val="center"/>
                                  <w:textAlignment w:val="baseline"/>
                                  <w:rPr>
                                    <w:sz w:val="16"/>
                                    <w:szCs w:val="16"/>
                                  </w:rPr>
                                </w:pPr>
                                <w:r>
                                  <w:rPr>
                                    <w:b/>
                                    <w:bCs/>
                                    <w:color w:val="FFFFFF"/>
                                    <w:sz w:val="16"/>
                                    <w:szCs w:val="16"/>
                                  </w:rPr>
                                  <w:t>1,12 %</w:t>
                                </w:r>
                              </w:p>
                            </w:txbxContent>
                          </wps:txbx>
                          <wps:bodyPr wrap="square" rtlCol="0">
                            <a:noAutofit/>
                          </wps:bodyPr>
                        </wps:wsp>
                        <wps:wsp>
                          <wps:cNvPr id="3260" name="Rectangle 3260"/>
                          <wps:cNvSpPr/>
                          <wps:spPr>
                            <a:xfrm>
                              <a:off x="231188" y="3336151"/>
                              <a:ext cx="170185" cy="170184"/>
                            </a:xfrm>
                            <a:prstGeom prst="rect">
                              <a:avLst/>
                            </a:prstGeom>
                            <a:solidFill>
                              <a:srgbClr val="00A3A0"/>
                            </a:solidFill>
                            <a:ln w="9525" cap="flat" cmpd="sng" algn="ctr">
                              <a:noFill/>
                              <a:prstDash val="solid"/>
                            </a:ln>
                            <a:effectLst/>
                          </wps:spPr>
                          <wps:bodyPr rtlCol="0" anchor="ctr"/>
                        </wps:wsp>
                        <wps:wsp>
                          <wps:cNvPr id="3261" name="Rectangle 3261"/>
                          <wps:cNvSpPr/>
                          <wps:spPr>
                            <a:xfrm>
                              <a:off x="3032310" y="3335805"/>
                              <a:ext cx="170185" cy="170184"/>
                            </a:xfrm>
                            <a:prstGeom prst="rect">
                              <a:avLst/>
                            </a:prstGeom>
                            <a:solidFill>
                              <a:srgbClr val="134390"/>
                            </a:solidFill>
                            <a:ln w="9525" cap="flat" cmpd="sng" algn="ctr">
                              <a:noFill/>
                              <a:prstDash val="solid"/>
                            </a:ln>
                            <a:effectLst/>
                          </wps:spPr>
                          <wps:bodyPr rtlCol="0" anchor="ctr"/>
                        </wps:wsp>
                        <wps:wsp>
                          <wps:cNvPr id="3262" name="TextBox 6"/>
                          <wps:cNvSpPr txBox="1"/>
                          <wps:spPr>
                            <a:xfrm>
                              <a:off x="363825" y="3328324"/>
                              <a:ext cx="2522487" cy="883991"/>
                            </a:xfrm>
                            <a:prstGeom prst="rect">
                              <a:avLst/>
                            </a:prstGeom>
                            <a:noFill/>
                          </wps:spPr>
                          <wps:txbx>
                            <w:txbxContent>
                              <w:p w:rsidR="00080EE8" w:rsidRDefault="004836B6">
                                <w:pPr>
                                  <w:pStyle w:val="NormalWeb"/>
                                  <w:keepNext/>
                                  <w:spacing w:after="0"/>
                                  <w:textAlignment w:val="baseline"/>
                                  <w:rPr>
                                    <w:color w:val="808080"/>
                                  </w:rPr>
                                </w:pPr>
                                <w:r>
                                  <w:rPr>
                                    <w:color w:val="808080"/>
                                    <w:sz w:val="18"/>
                                    <w:szCs w:val="18"/>
                                  </w:rPr>
                                  <w:t>Strop pre záväzky v % HND EÚ</w:t>
                                </w:r>
                              </w:p>
                              <w:p w:rsidR="00080EE8" w:rsidRDefault="004836B6">
                                <w:pPr>
                                  <w:pStyle w:val="NormalWeb"/>
                                  <w:keepNext/>
                                  <w:spacing w:after="0"/>
                                  <w:textAlignment w:val="baseline"/>
                                  <w:rPr>
                                    <w:i/>
                                    <w:color w:val="808080"/>
                                  </w:rPr>
                                </w:pPr>
                                <w:r>
                                  <w:rPr>
                                    <w:i/>
                                    <w:color w:val="808080"/>
                                    <w:sz w:val="16"/>
                                    <w:szCs w:val="16"/>
                                  </w:rPr>
                                  <w:t xml:space="preserve">*Odhadované záväzky 2014 – 2020 </w:t>
                                </w:r>
                              </w:p>
                              <w:p w:rsidR="00080EE8" w:rsidRDefault="004836B6">
                                <w:pPr>
                                  <w:pStyle w:val="NormalWeb"/>
                                  <w:keepNext/>
                                  <w:spacing w:after="0"/>
                                  <w:textAlignment w:val="baseline"/>
                                  <w:rPr>
                                    <w:i/>
                                    <w:color w:val="808080"/>
                                  </w:rPr>
                                </w:pPr>
                                <w:r>
                                  <w:rPr>
                                    <w:i/>
                                    <w:color w:val="808080"/>
                                    <w:sz w:val="16"/>
                                    <w:szCs w:val="16"/>
                                  </w:rPr>
                                  <w:t xml:space="preserve">(Bez výdavkov týkajúcich </w:t>
                                </w:r>
                                <w:r>
                                  <w:rPr>
                                    <w:i/>
                                    <w:color w:val="808080"/>
                                    <w:sz w:val="16"/>
                                    <w:szCs w:val="16"/>
                                  </w:rPr>
                                  <w:t>sa Spojeného kráľovstva) v % HND EÚ27</w:t>
                                </w:r>
                              </w:p>
                              <w:p w:rsidR="00080EE8" w:rsidRDefault="004836B6">
                                <w:pPr>
                                  <w:pStyle w:val="NormalWeb"/>
                                  <w:keepNext/>
                                  <w:spacing w:after="0"/>
                                  <w:textAlignment w:val="baseline"/>
                                  <w:rPr>
                                    <w:i/>
                                    <w:color w:val="808080"/>
                                  </w:rPr>
                                </w:pPr>
                                <w:r>
                                  <w:rPr>
                                    <w:i/>
                                    <w:color w:val="808080"/>
                                    <w:sz w:val="16"/>
                                    <w:szCs w:val="16"/>
                                  </w:rPr>
                                  <w:t>**Európsky rozvojový fond začlenený do rozpočtu</w:t>
                                </w:r>
                              </w:p>
                              <w:p w:rsidR="00080EE8" w:rsidRDefault="004836B6">
                                <w:pPr>
                                  <w:pStyle w:val="NormalWeb"/>
                                  <w:keepNext/>
                                  <w:spacing w:after="0"/>
                                  <w:textAlignment w:val="baseline"/>
                                </w:pPr>
                                <w:r>
                                  <w:t> </w:t>
                                </w:r>
                              </w:p>
                            </w:txbxContent>
                          </wps:txbx>
                          <wps:bodyPr wrap="square" rtlCol="0">
                            <a:noAutofit/>
                          </wps:bodyPr>
                        </wps:wsp>
                        <wps:wsp>
                          <wps:cNvPr id="3263" name="TextBox 6"/>
                          <wps:cNvSpPr txBox="1"/>
                          <wps:spPr>
                            <a:xfrm>
                              <a:off x="3151626" y="3329761"/>
                              <a:ext cx="1738457" cy="467954"/>
                            </a:xfrm>
                            <a:prstGeom prst="rect">
                              <a:avLst/>
                            </a:prstGeom>
                            <a:noFill/>
                          </wps:spPr>
                          <wps:txbx>
                            <w:txbxContent>
                              <w:p w:rsidR="00080EE8" w:rsidRDefault="004836B6">
                                <w:pPr>
                                  <w:pStyle w:val="NormalWeb"/>
                                  <w:keepNext/>
                                  <w:spacing w:after="0"/>
                                  <w:textAlignment w:val="baseline"/>
                                  <w:rPr>
                                    <w:color w:val="808080"/>
                                  </w:rPr>
                                </w:pPr>
                                <w:r>
                                  <w:rPr>
                                    <w:color w:val="808080"/>
                                    <w:sz w:val="18"/>
                                    <w:szCs w:val="18"/>
                                  </w:rPr>
                                  <w:t>Európsky rozvojový fond</w:t>
                                </w:r>
                              </w:p>
                            </w:txbxContent>
                          </wps:txbx>
                          <wps:bodyPr wrap="square" rtlCol="0">
                            <a:noAutofit/>
                          </wps:bodyPr>
                        </wps:wsp>
                        <wps:wsp>
                          <wps:cNvPr id="3392" name="TextBox 9"/>
                          <wps:cNvSpPr txBox="1"/>
                          <wps:spPr>
                            <a:xfrm>
                              <a:off x="3198142" y="2813216"/>
                              <a:ext cx="773975" cy="543109"/>
                            </a:xfrm>
                            <a:prstGeom prst="rect">
                              <a:avLst/>
                            </a:prstGeom>
                            <a:noFill/>
                          </wps:spPr>
                          <wps:txbx>
                            <w:txbxContent>
                              <w:p w:rsidR="00080EE8" w:rsidRDefault="004836B6">
                                <w:pPr>
                                  <w:pStyle w:val="NormalWeb"/>
                                  <w:keepNext/>
                                  <w:spacing w:after="0"/>
                                  <w:jc w:val="center"/>
                                  <w:textAlignment w:val="baseline"/>
                                  <w:rPr>
                                    <w:sz w:val="16"/>
                                    <w:szCs w:val="16"/>
                                  </w:rPr>
                                </w:pPr>
                                <w:r>
                                  <w:rPr>
                                    <w:color w:val="808080"/>
                                    <w:sz w:val="16"/>
                                    <w:szCs w:val="16"/>
                                  </w:rPr>
                                  <w:t>Priemer 2014 – 2020 EÚ27*</w:t>
                                </w:r>
                              </w:p>
                            </w:txbxContent>
                          </wps:txbx>
                          <wps:bodyPr wrap="square" rtlCol="0">
                            <a:noAutofit/>
                          </wps:bodyPr>
                        </wps:wsp>
                        <wps:wsp>
                          <wps:cNvPr id="3393" name="TextBox 13"/>
                          <wps:cNvSpPr txBox="1"/>
                          <wps:spPr>
                            <a:xfrm>
                              <a:off x="4012860" y="1674308"/>
                              <a:ext cx="680734" cy="301652"/>
                            </a:xfrm>
                            <a:prstGeom prst="rect">
                              <a:avLst/>
                            </a:prstGeom>
                            <a:noFill/>
                          </wps:spPr>
                          <wps:txbx>
                            <w:txbxContent>
                              <w:p w:rsidR="00080EE8" w:rsidRDefault="004836B6">
                                <w:pPr>
                                  <w:pStyle w:val="NormalWeb"/>
                                  <w:keepNext/>
                                  <w:jc w:val="center"/>
                                  <w:textAlignment w:val="baseline"/>
                                  <w:rPr>
                                    <w:sz w:val="16"/>
                                    <w:szCs w:val="16"/>
                                  </w:rPr>
                                </w:pPr>
                                <w:r>
                                  <w:rPr>
                                    <w:b/>
                                    <w:bCs/>
                                    <w:color w:val="FFFFFF"/>
                                    <w:sz w:val="16"/>
                                    <w:szCs w:val="16"/>
                                  </w:rPr>
                                  <w:t>1,11 %</w:t>
                                </w:r>
                              </w:p>
                            </w:txbxContent>
                          </wps:txbx>
                          <wps:bodyPr wrap="square" rtlCol="0">
                            <a:noAutofit/>
                          </wps:bodyPr>
                        </wps:wsp>
                        <wps:wsp>
                          <wps:cNvPr id="3394" name="TextBox 14"/>
                          <wps:cNvSpPr txBox="1"/>
                          <wps:spPr>
                            <a:xfrm>
                              <a:off x="3238845" y="1653369"/>
                              <a:ext cx="692604" cy="740626"/>
                            </a:xfrm>
                            <a:prstGeom prst="rect">
                              <a:avLst/>
                            </a:prstGeom>
                            <a:noFill/>
                          </wps:spPr>
                          <wps:txbx>
                            <w:txbxContent>
                              <w:p w:rsidR="00080EE8" w:rsidRDefault="004836B6">
                                <w:pPr>
                                  <w:pStyle w:val="NormalWeb"/>
                                  <w:keepNext/>
                                  <w:jc w:val="center"/>
                                  <w:textAlignment w:val="baseline"/>
                                  <w:rPr>
                                    <w:sz w:val="16"/>
                                    <w:szCs w:val="16"/>
                                  </w:rPr>
                                </w:pPr>
                                <w:r>
                                  <w:rPr>
                                    <w:b/>
                                    <w:bCs/>
                                    <w:color w:val="FFFFFF"/>
                                    <w:sz w:val="16"/>
                                    <w:szCs w:val="16"/>
                                  </w:rPr>
                                  <w:t>1,13 %</w:t>
                                </w:r>
                              </w:p>
                            </w:txbxContent>
                          </wps:txbx>
                          <wps:bodyPr wrap="square" rtlCol="0">
                            <a:noAutofit/>
                          </wps:bodyPr>
                        </wps:wsp>
                        <wps:wsp>
                          <wps:cNvPr id="3395" name="TextBox 16"/>
                          <wps:cNvSpPr txBox="1"/>
                          <wps:spPr>
                            <a:xfrm>
                              <a:off x="3257788" y="346183"/>
                              <a:ext cx="680732" cy="273676"/>
                            </a:xfrm>
                            <a:prstGeom prst="rect">
                              <a:avLst/>
                            </a:prstGeom>
                            <a:noFill/>
                          </wps:spPr>
                          <wps:txbx>
                            <w:txbxContent>
                              <w:p w:rsidR="00080EE8" w:rsidRDefault="004836B6">
                                <w:pPr>
                                  <w:pStyle w:val="NormalWeb"/>
                                  <w:keepNext/>
                                  <w:spacing w:after="0"/>
                                  <w:jc w:val="center"/>
                                  <w:textAlignment w:val="baseline"/>
                                  <w:rPr>
                                    <w:sz w:val="16"/>
                                    <w:szCs w:val="16"/>
                                  </w:rPr>
                                </w:pPr>
                                <w:r>
                                  <w:rPr>
                                    <w:b/>
                                    <w:bCs/>
                                    <w:color w:val="0E4194"/>
                                    <w:sz w:val="16"/>
                                    <w:szCs w:val="16"/>
                                  </w:rPr>
                                  <w:t>0,03 %</w:t>
                                </w:r>
                              </w:p>
                            </w:txbxContent>
                          </wps:txbx>
                          <wps:bodyPr wrap="square" rtlCol="0">
                            <a:noAutofit/>
                          </wps:bodyPr>
                        </wps:wsp>
                      </wpg:grpSp>
                      <wpg:grpSp>
                        <wpg:cNvPr id="3396" name="Group 3396"/>
                        <wpg:cNvGrpSpPr/>
                        <wpg:grpSpPr>
                          <a:xfrm>
                            <a:off x="4567186" y="546872"/>
                            <a:ext cx="680085" cy="273050"/>
                            <a:chOff x="4567186" y="546872"/>
                            <a:chExt cx="680085" cy="273050"/>
                          </a:xfrm>
                        </wpg:grpSpPr>
                        <wps:wsp>
                          <wps:cNvPr id="3397" name="TextBox 16"/>
                          <wps:cNvSpPr txBox="1"/>
                          <wps:spPr>
                            <a:xfrm>
                              <a:off x="4567186" y="546872"/>
                              <a:ext cx="680085" cy="273050"/>
                            </a:xfrm>
                            <a:prstGeom prst="rect">
                              <a:avLst/>
                            </a:prstGeom>
                            <a:noFill/>
                          </wps:spPr>
                          <wps:txbx>
                            <w:txbxContent>
                              <w:p w:rsidR="00080EE8" w:rsidRDefault="004836B6">
                                <w:pPr>
                                  <w:pStyle w:val="NormalWeb"/>
                                  <w:keepNext/>
                                  <w:spacing w:after="0" w:line="276" w:lineRule="auto"/>
                                  <w:jc w:val="center"/>
                                  <w:textAlignment w:val="baseline"/>
                                  <w:rPr>
                                    <w:sz w:val="16"/>
                                    <w:szCs w:val="16"/>
                                  </w:rPr>
                                </w:pPr>
                                <w:r>
                                  <w:rPr>
                                    <w:b/>
                                    <w:bCs/>
                                    <w:color w:val="0E4194"/>
                                    <w:sz w:val="16"/>
                                    <w:szCs w:val="16"/>
                                  </w:rPr>
                                  <w:t>0,03 %</w:t>
                                </w:r>
                              </w:p>
                            </w:txbxContent>
                          </wps:txbx>
                          <wps:bodyPr wrap="square" rtlCol="0">
                            <a:noAutofit/>
                          </wps:bodyPr>
                        </wps:wsp>
                        <wps:wsp>
                          <wps:cNvPr id="3398" name="Straight Connector 3398"/>
                          <wps:cNvCnPr/>
                          <wps:spPr>
                            <a:xfrm>
                              <a:off x="4653194" y="697818"/>
                              <a:ext cx="0" cy="85242"/>
                            </a:xfrm>
                            <a:prstGeom prst="line">
                              <a:avLst/>
                            </a:prstGeom>
                            <a:noFill/>
                            <a:ln w="28575" cap="flat" cmpd="sng" algn="ctr">
                              <a:solidFill>
                                <a:srgbClr val="003399"/>
                              </a:solidFill>
                              <a:prstDash val="solid"/>
                            </a:ln>
                            <a:effectLst/>
                          </wps:spPr>
                          <wps:bodyPr/>
                        </wps:wsp>
                      </wpg:grpSp>
                    </wpg:wgp>
                  </a:graphicData>
                </a:graphic>
              </wp:inline>
            </w:drawing>
          </mc:Choice>
          <mc:Fallback>
            <w:pict>
              <v:group id="Group 216" o:spid="_x0000_s1026" style="width:388.15pt;height:294.9pt;mso-position-horizontal-relative:char;mso-position-vertical-relative:line" coordorigin=",-816" coordsize="52472,42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">
                <v:group id="Group 3381" o:spid="_x0000_s1027" style="position:absolute;top:-816;width:48895;height:42939" coordorigin=",-816" coordsize="48900,4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">
                  <v:shape id="Picture 3382" o:spid="_x0000_s1028" type="#_x0000_t75" style="position:absolute;left:1876;top:182;width:45325;height:28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">
                    <v:imagedata r:id="rId18" o:title=""/>
                  </v:shape>
                  <v:shapetype id="_x0000_t202" coordsize="21600,21600" o:spt="202" path="m,l,21600r21600,l21600,xe">
                    <v:stroke joinstyle="miter"/>
                    <v:path gradientshapeok="t" o:connecttype="rect"/>
                  </v:shapetype>
                  <v:shape id="TextBox 6" o:spid="_x0000_s1029" type="#_x0000_t202" style="position:absolute;left:1407;top:28207;width:851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" filled="f" stroked="f">
                    <v:textbox>
                      <w:txbxContent>
                        <w:p w:rsidR="00080EE8" w:rsidRDefault="004836B6">
                          <w:pPr>
                            <w:pStyle w:val="NormalWeb"/>
                            <w:keepNext/>
                            <w:spacing w:after="0"/>
                            <w:jc w:val="center"/>
                            <w:textAlignment w:val="baseline"/>
                            <w:rPr>
                              <w:sz w:val="16"/>
                              <w:szCs w:val="16"/>
                            </w:rPr>
                          </w:pPr>
                          <w:r>
                            <w:rPr>
                              <w:color w:val="808080"/>
                              <w:sz w:val="16"/>
                              <w:szCs w:val="16"/>
                            </w:rPr>
                            <w:t>Priemer</w:t>
                          </w:r>
                        </w:p>
                        <w:p w:rsidR="00080EE8" w:rsidRDefault="004836B6">
                          <w:pPr>
                            <w:pStyle w:val="NormalWeb"/>
                            <w:keepNext/>
                            <w:spacing w:after="0"/>
                            <w:jc w:val="center"/>
                            <w:textAlignment w:val="baseline"/>
                            <w:rPr>
                              <w:sz w:val="16"/>
                              <w:szCs w:val="16"/>
                            </w:rPr>
                          </w:pPr>
                          <w:r>
                            <w:rPr>
                              <w:color w:val="808080"/>
                              <w:sz w:val="16"/>
                              <w:szCs w:val="16"/>
                            </w:rPr>
                            <w:t>1993 – 1999</w:t>
                          </w:r>
                        </w:p>
                      </w:txbxContent>
                    </v:textbox>
                  </v:shape>
                  <v:shape id="TextBox 7" o:spid="_x0000_s1030" type="#_x0000_t202" style="position:absolute;left:9356;top:28277;width:7873;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" filled="f" stroked="f">
                    <v:textbox>
                      <w:txbxContent>
                        <w:p w:rsidR="00080EE8" w:rsidRDefault="004836B6">
                          <w:pPr>
                            <w:pStyle w:val="NormalWeb"/>
                            <w:keepNext/>
                            <w:spacing w:after="0"/>
                            <w:jc w:val="center"/>
                            <w:textAlignment w:val="baseline"/>
                            <w:rPr>
                              <w:sz w:val="16"/>
                              <w:szCs w:val="16"/>
                            </w:rPr>
                          </w:pPr>
                          <w:r>
                            <w:rPr>
                              <w:color w:val="808080"/>
                              <w:sz w:val="16"/>
                              <w:szCs w:val="16"/>
                            </w:rPr>
                            <w:t>Priemer</w:t>
                          </w:r>
                        </w:p>
                        <w:p w:rsidR="00080EE8" w:rsidRDefault="004836B6">
                          <w:pPr>
                            <w:pStyle w:val="NormalWeb"/>
                            <w:keepNext/>
                            <w:spacing w:after="0"/>
                            <w:jc w:val="center"/>
                            <w:textAlignment w:val="baseline"/>
                            <w:rPr>
                              <w:sz w:val="16"/>
                              <w:szCs w:val="16"/>
                            </w:rPr>
                          </w:pPr>
                          <w:r>
                            <w:rPr>
                              <w:color w:val="808080"/>
                              <w:sz w:val="16"/>
                              <w:szCs w:val="16"/>
                            </w:rPr>
                            <w:t>2000 – 2006</w:t>
                          </w:r>
                        </w:p>
                      </w:txbxContent>
                    </v:textbox>
                  </v:shape>
                  <v:shape id="TextBox 8" o:spid="_x0000_s1031" type="#_x0000_t202" style="position:absolute;left:16615;top:28153;width:865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" filled="f" stroked="f">
                    <v:textbox>
                      <w:txbxContent>
                        <w:p w:rsidR="00080EE8" w:rsidRDefault="004836B6">
                          <w:pPr>
                            <w:pStyle w:val="NormalWeb"/>
                            <w:keepNext/>
                            <w:spacing w:after="0"/>
                            <w:jc w:val="center"/>
                            <w:textAlignment w:val="baseline"/>
                            <w:rPr>
                              <w:sz w:val="16"/>
                              <w:szCs w:val="16"/>
                            </w:rPr>
                          </w:pPr>
                          <w:r>
                            <w:rPr>
                              <w:color w:val="808080"/>
                              <w:sz w:val="16"/>
                              <w:szCs w:val="16"/>
                            </w:rPr>
                            <w:t>Priemer</w:t>
                          </w:r>
                        </w:p>
                        <w:p w:rsidR="00080EE8" w:rsidRDefault="004836B6">
                          <w:pPr>
                            <w:pStyle w:val="NormalWeb"/>
                            <w:keepNext/>
                            <w:spacing w:after="0"/>
                            <w:jc w:val="center"/>
                            <w:textAlignment w:val="baseline"/>
                            <w:rPr>
                              <w:sz w:val="16"/>
                              <w:szCs w:val="16"/>
                            </w:rPr>
                          </w:pPr>
                          <w:r>
                            <w:rPr>
                              <w:color w:val="808080"/>
                              <w:sz w:val="16"/>
                              <w:szCs w:val="16"/>
                            </w:rPr>
                            <w:t>2007 – 2013</w:t>
                          </w:r>
                        </w:p>
                      </w:txbxContent>
                    </v:textbox>
                  </v:shape>
                  <v:shape id="TextBox 9" o:spid="_x0000_s1032" type="#_x0000_t202" style="position:absolute;left:24092;top:28153;width:9032;height:4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" filled="f" stroked="f">
                    <v:textbox>
                      <w:txbxContent>
                        <w:p w:rsidR="00080EE8" w:rsidRDefault="004836B6">
                          <w:pPr>
                            <w:pStyle w:val="NormalWeb"/>
                            <w:keepNext/>
                            <w:spacing w:after="0"/>
                            <w:jc w:val="center"/>
                            <w:textAlignment w:val="baseline"/>
                            <w:rPr>
                              <w:sz w:val="16"/>
                              <w:szCs w:val="16"/>
                            </w:rPr>
                          </w:pPr>
                          <w:r>
                            <w:rPr>
                              <w:color w:val="808080"/>
                              <w:sz w:val="16"/>
                              <w:szCs w:val="16"/>
                            </w:rPr>
                            <w:t>Priemer</w:t>
                          </w:r>
                        </w:p>
                        <w:p w:rsidR="00080EE8" w:rsidRDefault="004836B6">
                          <w:pPr>
                            <w:pStyle w:val="NormalWeb"/>
                            <w:keepNext/>
                            <w:spacing w:after="0"/>
                            <w:jc w:val="center"/>
                            <w:textAlignment w:val="baseline"/>
                            <w:rPr>
                              <w:sz w:val="16"/>
                              <w:szCs w:val="16"/>
                            </w:rPr>
                          </w:pPr>
                          <w:r>
                            <w:rPr>
                              <w:color w:val="808080"/>
                              <w:sz w:val="16"/>
                              <w:szCs w:val="16"/>
                            </w:rPr>
                            <w:t>2014 – 2020</w:t>
                          </w:r>
                        </w:p>
                      </w:txbxContent>
                    </v:textbox>
                  </v:shape>
                  <v:shape id="TextBox 10" o:spid="_x0000_s1033" type="#_x0000_t202" style="position:absolute;left:39506;top:28149;width:7939;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" filled="f" stroked="f">
                    <v:textbox>
                      <w:txbxContent>
                        <w:p w:rsidR="00080EE8" w:rsidRDefault="004836B6">
                          <w:pPr>
                            <w:pStyle w:val="NormalWeb"/>
                            <w:keepNext/>
                            <w:spacing w:after="0"/>
                            <w:jc w:val="center"/>
                            <w:textAlignment w:val="baseline"/>
                            <w:rPr>
                              <w:sz w:val="16"/>
                              <w:szCs w:val="16"/>
                            </w:rPr>
                          </w:pPr>
                          <w:r>
                            <w:rPr>
                              <w:color w:val="808080"/>
                              <w:sz w:val="16"/>
                              <w:szCs w:val="16"/>
                            </w:rPr>
                            <w:t>2021 – 2027**</w:t>
                          </w:r>
                        </w:p>
                      </w:txbxContent>
                    </v:textbox>
                  </v:shape>
                  <v:shape id="TextBox 12" o:spid="_x0000_s1034" type="#_x0000_t202" style="position:absolute;top:16743;width:1076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" filled="f" stroked="f">
                    <v:textbox>
                      <w:txbxContent>
                        <w:p w:rsidR="00080EE8" w:rsidRDefault="004836B6">
                          <w:pPr>
                            <w:pStyle w:val="NormalWeb"/>
                            <w:keepNext/>
                            <w:jc w:val="center"/>
                            <w:textAlignment w:val="baseline"/>
                            <w:rPr>
                              <w:sz w:val="16"/>
                              <w:szCs w:val="16"/>
                            </w:rPr>
                          </w:pPr>
                          <w:r>
                            <w:rPr>
                              <w:b/>
                              <w:bCs/>
                              <w:color w:val="FFFFFF"/>
                              <w:sz w:val="16"/>
                              <w:szCs w:val="16"/>
                            </w:rPr>
                            <w:t>1,25 %</w:t>
                          </w:r>
                        </w:p>
                      </w:txbxContent>
                    </v:textbox>
                  </v:shape>
                  <v:shape id="TextBox 13" o:spid="_x0000_s1035" type="#_x0000_t202" style="position:absolute;left:9917;top:16660;width:6807;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" filled="f" stroked="f">
                    <v:textbox>
                      <w:txbxContent>
                        <w:p w:rsidR="00080EE8" w:rsidRDefault="004836B6">
                          <w:pPr>
                            <w:pStyle w:val="NormalWeb"/>
                            <w:keepNext/>
                            <w:jc w:val="center"/>
                            <w:textAlignment w:val="baseline"/>
                            <w:rPr>
                              <w:sz w:val="16"/>
                              <w:szCs w:val="16"/>
                            </w:rPr>
                          </w:pPr>
                          <w:r>
                            <w:rPr>
                              <w:b/>
                              <w:bCs/>
                              <w:color w:val="FFFFFF"/>
                              <w:sz w:val="16"/>
                              <w:szCs w:val="16"/>
                            </w:rPr>
                            <w:t>1,09 %</w:t>
                          </w:r>
                        </w:p>
                      </w:txbxContent>
                    </v:textbox>
                  </v:shape>
                  <v:shape id="TextBox 14" o:spid="_x0000_s1036" type="#_x0000_t202" style="position:absolute;left:25178;top:16743;width:6926;height:7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" filled="f" stroked="f">
                    <v:textbox>
                      <w:txbxContent>
                        <w:p w:rsidR="00080EE8" w:rsidRDefault="004836B6">
                          <w:pPr>
                            <w:pStyle w:val="NormalWeb"/>
                            <w:keepNext/>
                            <w:jc w:val="center"/>
                            <w:textAlignment w:val="baseline"/>
                            <w:rPr>
                              <w:sz w:val="16"/>
                              <w:szCs w:val="16"/>
                            </w:rPr>
                          </w:pPr>
                          <w:r>
                            <w:rPr>
                              <w:b/>
                              <w:bCs/>
                              <w:color w:val="FFFFFF"/>
                              <w:sz w:val="16"/>
                              <w:szCs w:val="16"/>
                            </w:rPr>
                            <w:t>1,00 %</w:t>
                          </w:r>
                        </w:p>
                      </w:txbxContent>
                    </v:textbox>
                  </v:shape>
                  <v:shape id="TextBox 16" o:spid="_x0000_s1037" type="#_x0000_t202" style="position:absolute;left:1806;top:-816;width:7658;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" filled="f" stroked="f">
                    <v:textbox>
                      <w:txbxContent>
                        <w:p w:rsidR="00080EE8" w:rsidRDefault="004836B6">
                          <w:pPr>
                            <w:pStyle w:val="NormalWeb"/>
                            <w:keepNext/>
                            <w:jc w:val="center"/>
                            <w:textAlignment w:val="baseline"/>
                            <w:rPr>
                              <w:sz w:val="16"/>
                              <w:szCs w:val="16"/>
                            </w:rPr>
                          </w:pPr>
                          <w:r>
                            <w:rPr>
                              <w:b/>
                              <w:bCs/>
                              <w:color w:val="0E4194"/>
                              <w:sz w:val="16"/>
                              <w:szCs w:val="16"/>
                            </w:rPr>
                            <w:t>0,03 %</w:t>
                          </w:r>
                        </w:p>
                      </w:txbxContent>
                    </v:textbox>
                  </v:shape>
                  <v:shape id="TextBox 16" o:spid="_x0000_s1038" type="#_x0000_t202" style="position:absolute;left:9954;top:4148;width:6808;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" filled="f" stroked="f">
                    <v:textbox>
                      <w:txbxContent>
                        <w:p w:rsidR="00080EE8" w:rsidRDefault="004836B6">
                          <w:pPr>
                            <w:pStyle w:val="NormalWeb"/>
                            <w:keepNext/>
                            <w:spacing w:after="0"/>
                            <w:jc w:val="center"/>
                            <w:textAlignment w:val="baseline"/>
                            <w:rPr>
                              <w:sz w:val="16"/>
                              <w:szCs w:val="16"/>
                            </w:rPr>
                          </w:pPr>
                          <w:r>
                            <w:rPr>
                              <w:b/>
                              <w:bCs/>
                              <w:color w:val="0E4194"/>
                              <w:sz w:val="16"/>
                              <w:szCs w:val="16"/>
                            </w:rPr>
                            <w:t>0,02 %</w:t>
                          </w:r>
                        </w:p>
                      </w:txbxContent>
                    </v:textbox>
                  </v:shape>
                  <v:shape id="TextBox 16" o:spid="_x0000_s1039" type="#_x0000_t202" style="position:absolute;left:17684;top:3662;width:680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" filled="f" stroked="f">
                    <v:textbox>
                      <w:txbxContent>
                        <w:p w:rsidR="00080EE8" w:rsidRDefault="004836B6">
                          <w:pPr>
                            <w:pStyle w:val="NormalWeb"/>
                            <w:keepNext/>
                            <w:spacing w:after="0"/>
                            <w:jc w:val="center"/>
                            <w:textAlignment w:val="baseline"/>
                            <w:rPr>
                              <w:sz w:val="16"/>
                              <w:szCs w:val="16"/>
                            </w:rPr>
                          </w:pPr>
                          <w:r>
                            <w:rPr>
                              <w:b/>
                              <w:bCs/>
                              <w:color w:val="0E4194"/>
                              <w:sz w:val="16"/>
                              <w:szCs w:val="16"/>
                            </w:rPr>
                            <w:t>0,03 %</w:t>
                          </w:r>
                        </w:p>
                      </w:txbxContent>
                    </v:textbox>
                  </v:shape>
                  <v:shape id="TextBox 16" o:spid="_x0000_s1040" type="#_x0000_t202" style="position:absolute;left:25178;top:7104;width:680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" filled="f" stroked="f">
                    <v:textbox>
                      <w:txbxContent>
                        <w:p w:rsidR="00080EE8" w:rsidRDefault="004836B6">
                          <w:pPr>
                            <w:pStyle w:val="NormalWeb"/>
                            <w:keepNext/>
                            <w:spacing w:after="0"/>
                            <w:jc w:val="center"/>
                            <w:textAlignment w:val="baseline"/>
                            <w:rPr>
                              <w:sz w:val="16"/>
                              <w:szCs w:val="16"/>
                            </w:rPr>
                          </w:pPr>
                          <w:r>
                            <w:rPr>
                              <w:b/>
                              <w:bCs/>
                              <w:color w:val="0E4194"/>
                              <w:sz w:val="16"/>
                              <w:szCs w:val="16"/>
                            </w:rPr>
                            <w:t>0,03 %</w:t>
                          </w:r>
                        </w:p>
                      </w:txbxContent>
                    </v:textbox>
                  </v:shape>
                  <v:shape id="TextBox 13" o:spid="_x0000_s1041" type="#_x0000_t202" style="position:absolute;left:17685;top:16743;width:6808;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" filled="f" stroked="f">
                    <v:textbox>
                      <w:txbxContent>
                        <w:p w:rsidR="00080EE8" w:rsidRDefault="004836B6">
                          <w:pPr>
                            <w:pStyle w:val="NormalWeb"/>
                            <w:keepNext/>
                            <w:jc w:val="center"/>
                            <w:textAlignment w:val="baseline"/>
                            <w:rPr>
                              <w:sz w:val="16"/>
                              <w:szCs w:val="16"/>
                            </w:rPr>
                          </w:pPr>
                          <w:r>
                            <w:rPr>
                              <w:b/>
                              <w:bCs/>
                              <w:color w:val="FFFFFF"/>
                              <w:sz w:val="16"/>
                              <w:szCs w:val="16"/>
                            </w:rPr>
                            <w:t>1,12 %</w:t>
                          </w:r>
                        </w:p>
                      </w:txbxContent>
                    </v:textbox>
                  </v:shape>
                  <v:rect id="Rectangle 3260" o:spid="_x0000_s1042" style="position:absolute;left:2311;top:33361;width:1702;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" fillcolor="#00a3a0" stroked="f"/>
                  <v:rect id="Rectangle 3261" o:spid="_x0000_s1043" style="position:absolute;left:30323;top:33358;width:1701;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" fillcolor="#134390" stroked="f"/>
                  <v:shape id="TextBox 6" o:spid="_x0000_s1044" type="#_x0000_t202" style="position:absolute;left:3638;top:33283;width:25225;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" filled="f" stroked="f">
                    <v:textbox>
                      <w:txbxContent>
                        <w:p w:rsidR="00080EE8" w:rsidRDefault="004836B6">
                          <w:pPr>
                            <w:pStyle w:val="NormalWeb"/>
                            <w:keepNext/>
                            <w:spacing w:after="0"/>
                            <w:textAlignment w:val="baseline"/>
                            <w:rPr>
                              <w:color w:val="808080"/>
                            </w:rPr>
                          </w:pPr>
                          <w:r>
                            <w:rPr>
                              <w:color w:val="808080"/>
                              <w:sz w:val="18"/>
                              <w:szCs w:val="18"/>
                            </w:rPr>
                            <w:t>Strop pre záväzky v % HND EÚ</w:t>
                          </w:r>
                        </w:p>
                        <w:p w:rsidR="00080EE8" w:rsidRDefault="004836B6">
                          <w:pPr>
                            <w:pStyle w:val="NormalWeb"/>
                            <w:keepNext/>
                            <w:spacing w:after="0"/>
                            <w:textAlignment w:val="baseline"/>
                            <w:rPr>
                              <w:i/>
                              <w:color w:val="808080"/>
                            </w:rPr>
                          </w:pPr>
                          <w:r>
                            <w:rPr>
                              <w:i/>
                              <w:color w:val="808080"/>
                              <w:sz w:val="16"/>
                              <w:szCs w:val="16"/>
                            </w:rPr>
                            <w:t xml:space="preserve">*Odhadované záväzky 2014 – 2020 </w:t>
                          </w:r>
                        </w:p>
                        <w:p w:rsidR="00080EE8" w:rsidRDefault="004836B6">
                          <w:pPr>
                            <w:pStyle w:val="NormalWeb"/>
                            <w:keepNext/>
                            <w:spacing w:after="0"/>
                            <w:textAlignment w:val="baseline"/>
                            <w:rPr>
                              <w:i/>
                              <w:color w:val="808080"/>
                            </w:rPr>
                          </w:pPr>
                          <w:r>
                            <w:rPr>
                              <w:i/>
                              <w:color w:val="808080"/>
                              <w:sz w:val="16"/>
                              <w:szCs w:val="16"/>
                            </w:rPr>
                            <w:t xml:space="preserve">(Bez výdavkov týkajúcich </w:t>
                          </w:r>
                          <w:r>
                            <w:rPr>
                              <w:i/>
                              <w:color w:val="808080"/>
                              <w:sz w:val="16"/>
                              <w:szCs w:val="16"/>
                            </w:rPr>
                            <w:t>sa Spojeného kráľovstva) v % HND EÚ27</w:t>
                          </w:r>
                        </w:p>
                        <w:p w:rsidR="00080EE8" w:rsidRDefault="004836B6">
                          <w:pPr>
                            <w:pStyle w:val="NormalWeb"/>
                            <w:keepNext/>
                            <w:spacing w:after="0"/>
                            <w:textAlignment w:val="baseline"/>
                            <w:rPr>
                              <w:i/>
                              <w:color w:val="808080"/>
                            </w:rPr>
                          </w:pPr>
                          <w:r>
                            <w:rPr>
                              <w:i/>
                              <w:color w:val="808080"/>
                              <w:sz w:val="16"/>
                              <w:szCs w:val="16"/>
                            </w:rPr>
                            <w:t>**Európsky rozvojový fond začlenený do rozpočtu</w:t>
                          </w:r>
                        </w:p>
                        <w:p w:rsidR="00080EE8" w:rsidRDefault="004836B6">
                          <w:pPr>
                            <w:pStyle w:val="NormalWeb"/>
                            <w:keepNext/>
                            <w:spacing w:after="0"/>
                            <w:textAlignment w:val="baseline"/>
                          </w:pPr>
                          <w:r>
                            <w:t> </w:t>
                          </w:r>
                        </w:p>
                      </w:txbxContent>
                    </v:textbox>
                  </v:shape>
                  <v:shape id="TextBox 6" o:spid="_x0000_s1045" type="#_x0000_t202" style="position:absolute;left:31516;top:33297;width:1738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" filled="f" stroked="f">
                    <v:textbox>
                      <w:txbxContent>
                        <w:p w:rsidR="00080EE8" w:rsidRDefault="004836B6">
                          <w:pPr>
                            <w:pStyle w:val="NormalWeb"/>
                            <w:keepNext/>
                            <w:spacing w:after="0"/>
                            <w:textAlignment w:val="baseline"/>
                            <w:rPr>
                              <w:color w:val="808080"/>
                            </w:rPr>
                          </w:pPr>
                          <w:r>
                            <w:rPr>
                              <w:color w:val="808080"/>
                              <w:sz w:val="18"/>
                              <w:szCs w:val="18"/>
                            </w:rPr>
                            <w:t>Európsky rozvojový fond</w:t>
                          </w:r>
                        </w:p>
                      </w:txbxContent>
                    </v:textbox>
                  </v:shape>
                  <v:shape id="TextBox 9" o:spid="_x0000_s1046" type="#_x0000_t202" style="position:absolute;left:31981;top:28132;width:7740;height: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" filled="f" stroked="f">
                    <v:textbox>
                      <w:txbxContent>
                        <w:p w:rsidR="00080EE8" w:rsidRDefault="004836B6">
                          <w:pPr>
                            <w:pStyle w:val="NormalWeb"/>
                            <w:keepNext/>
                            <w:spacing w:after="0"/>
                            <w:jc w:val="center"/>
                            <w:textAlignment w:val="baseline"/>
                            <w:rPr>
                              <w:sz w:val="16"/>
                              <w:szCs w:val="16"/>
                            </w:rPr>
                          </w:pPr>
                          <w:r>
                            <w:rPr>
                              <w:color w:val="808080"/>
                              <w:sz w:val="16"/>
                              <w:szCs w:val="16"/>
                            </w:rPr>
                            <w:t>Priemer 2014 – 2020 EÚ27*</w:t>
                          </w:r>
                        </w:p>
                      </w:txbxContent>
                    </v:textbox>
                  </v:shape>
                  <v:shape id="TextBox 13" o:spid="_x0000_s1047" type="#_x0000_t202" style="position:absolute;left:40128;top:16743;width:680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" filled="f" stroked="f">
                    <v:textbox>
                      <w:txbxContent>
                        <w:p w:rsidR="00080EE8" w:rsidRDefault="004836B6">
                          <w:pPr>
                            <w:pStyle w:val="NormalWeb"/>
                            <w:keepNext/>
                            <w:jc w:val="center"/>
                            <w:textAlignment w:val="baseline"/>
                            <w:rPr>
                              <w:sz w:val="16"/>
                              <w:szCs w:val="16"/>
                            </w:rPr>
                          </w:pPr>
                          <w:r>
                            <w:rPr>
                              <w:b/>
                              <w:bCs/>
                              <w:color w:val="FFFFFF"/>
                              <w:sz w:val="16"/>
                              <w:szCs w:val="16"/>
                            </w:rPr>
                            <w:t>1,11 %</w:t>
                          </w:r>
                        </w:p>
                      </w:txbxContent>
                    </v:textbox>
                  </v:shape>
                  <v:shape id="TextBox 14" o:spid="_x0000_s1048" type="#_x0000_t202" style="position:absolute;left:32388;top:16533;width:6926;height:7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" filled="f" stroked="f">
                    <v:textbox>
                      <w:txbxContent>
                        <w:p w:rsidR="00080EE8" w:rsidRDefault="004836B6">
                          <w:pPr>
                            <w:pStyle w:val="NormalWeb"/>
                            <w:keepNext/>
                            <w:jc w:val="center"/>
                            <w:textAlignment w:val="baseline"/>
                            <w:rPr>
                              <w:sz w:val="16"/>
                              <w:szCs w:val="16"/>
                            </w:rPr>
                          </w:pPr>
                          <w:r>
                            <w:rPr>
                              <w:b/>
                              <w:bCs/>
                              <w:color w:val="FFFFFF"/>
                              <w:sz w:val="16"/>
                              <w:szCs w:val="16"/>
                            </w:rPr>
                            <w:t>1,13 %</w:t>
                          </w:r>
                        </w:p>
                      </w:txbxContent>
                    </v:textbox>
                  </v:shape>
                  <v:shape id="TextBox 16" o:spid="_x0000_s1049" type="#_x0000_t202" style="position:absolute;left:32577;top:3461;width:6808;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" filled="f" stroked="f">
                    <v:textbox>
                      <w:txbxContent>
                        <w:p w:rsidR="00080EE8" w:rsidRDefault="004836B6">
                          <w:pPr>
                            <w:pStyle w:val="NormalWeb"/>
                            <w:keepNext/>
                            <w:spacing w:after="0"/>
                            <w:jc w:val="center"/>
                            <w:textAlignment w:val="baseline"/>
                            <w:rPr>
                              <w:sz w:val="16"/>
                              <w:szCs w:val="16"/>
                            </w:rPr>
                          </w:pPr>
                          <w:r>
                            <w:rPr>
                              <w:b/>
                              <w:bCs/>
                              <w:color w:val="0E4194"/>
                              <w:sz w:val="16"/>
                              <w:szCs w:val="16"/>
                            </w:rPr>
                            <w:t>0,03 %</w:t>
                          </w:r>
                        </w:p>
                      </w:txbxContent>
                    </v:textbox>
                  </v:shape>
                </v:group>
                <v:group id="Group 3396" o:spid="_x0000_s1050" style="position:absolute;left:45671;top:5468;width:6801;height:2731" coordorigin="45671,5468" coordsize="6800,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">
                  <v:shape id="TextBox 16" o:spid="_x0000_s1051" type="#_x0000_t202" style="position:absolute;left:45671;top:5468;width:6801;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" filled="f" stroked="f">
                    <v:textbox>
                      <w:txbxContent>
                        <w:p w:rsidR="00080EE8" w:rsidRDefault="004836B6">
                          <w:pPr>
                            <w:pStyle w:val="NormalWeb"/>
                            <w:keepNext/>
                            <w:spacing w:after="0" w:line="276" w:lineRule="auto"/>
                            <w:jc w:val="center"/>
                            <w:textAlignment w:val="baseline"/>
                            <w:rPr>
                              <w:sz w:val="16"/>
                              <w:szCs w:val="16"/>
                            </w:rPr>
                          </w:pPr>
                          <w:r>
                            <w:rPr>
                              <w:b/>
                              <w:bCs/>
                              <w:color w:val="0E4194"/>
                              <w:sz w:val="16"/>
                              <w:szCs w:val="16"/>
                            </w:rPr>
                            <w:t>0,03 %</w:t>
                          </w:r>
                        </w:p>
                      </w:txbxContent>
                    </v:textbox>
                  </v:shape>
                  <v:line id="Straight Connector 3398" o:spid="_x0000_s1052" style="position:absolute;visibility:visible;mso-wrap-style:square" from="46531,6978" to="46531,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" strokecolor="#039" strokeweight="2.25pt"/>
                </v:group>
                <w10:anchorlock/>
              </v:group>
            </w:pict>
          </mc:Fallback>
        </mc:AlternateContent>
      </w:r>
    </w:p>
    <w:p w:rsidR="00080EE8" w:rsidRDefault="004836B6">
      <w:pPr>
        <w:pBdr>
          <w:top w:val="nil"/>
          <w:left w:val="nil"/>
          <w:bottom w:val="nil"/>
          <w:right w:val="nil"/>
          <w:between w:val="nil"/>
          <w:bar w:val="nil"/>
        </w:pBdr>
        <w:spacing w:before="120" w:after="120"/>
        <w:rPr>
          <w:noProof/>
          <w:sz w:val="22"/>
          <w:szCs w:val="22"/>
          <w:u w:color="000000"/>
          <w:bdr w:val="nil"/>
        </w:rPr>
      </w:pPr>
      <w:r>
        <w:rPr>
          <w:noProof/>
          <w:sz w:val="22"/>
          <w:szCs w:val="22"/>
          <w:u w:color="000000"/>
          <w:bdr w:val="nil"/>
        </w:rPr>
        <w:t xml:space="preserve">Úroveň navrhovaná Komisiou už predstavuje zníženie v porovnaní so súčasnou </w:t>
      </w:r>
      <w:r>
        <w:rPr>
          <w:noProof/>
          <w:sz w:val="22"/>
          <w:szCs w:val="22"/>
          <w:u w:color="000000"/>
          <w:bdr w:val="nil"/>
        </w:rPr>
        <w:t>situáciou. Ide o realistickú odpoveď na vplyv odchodu jedného z veľkých prispievateľov do rozpočtu EÚ, ale umožňuje aj dôležité financovanie pre nové a vznikajúce priority.</w:t>
      </w:r>
    </w:p>
    <w:p w:rsidR="00080EE8" w:rsidRDefault="004836B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Dlhodobý rozpočet tejto veľkosti by neviedol k výraznému a neudržateľnému zvýšeniu </w:t>
      </w:r>
      <w:r>
        <w:rPr>
          <w:noProof/>
          <w:sz w:val="22"/>
          <w:szCs w:val="22"/>
          <w:u w:color="000000"/>
          <w:bdr w:val="nil"/>
        </w:rPr>
        <w:t>príspevkov členských štátov. Zvýšenie príspevkov členských štátov o približne tretinu do roku 2027 v porovnaní s úrovňami v roku 2020 je najmä dôsledkom inflácie a reálneho rastu, čo povedie k podobným zvýšeniam v národných rozpočtoch v danom období. Zvyšo</w:t>
      </w:r>
      <w:r>
        <w:rPr>
          <w:noProof/>
          <w:sz w:val="22"/>
          <w:szCs w:val="22"/>
          <w:u w:color="000000"/>
          <w:bdr w:val="nil"/>
        </w:rPr>
        <w:t>k je sčasti dôsledkom vystúpenia Spojeného kráľovstva z EÚ a sčasti je vyvolaný posilnenými investíciami do spoločných priorít, ako sú výskum, digitalizácia, klíma, migrácia, bezpečnosť a obrana, ako aj vonkajšia činnosť Únie.</w:t>
      </w:r>
    </w:p>
    <w:p w:rsidR="00080EE8" w:rsidRDefault="004836B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Ďalšie výrazné škrty by Únii </w:t>
      </w:r>
      <w:r>
        <w:rPr>
          <w:noProof/>
          <w:sz w:val="22"/>
          <w:szCs w:val="22"/>
          <w:u w:color="000000"/>
          <w:bdr w:val="nil"/>
        </w:rPr>
        <w:t>bránili v dosahovaní priorít a mali by okamžitý vplyv na úroveň podpory EÚ v regiónoch a pre európskych poľnohospodárov, študentov a výskumných pracovníkov. Vzhľadom na strategický program, ktorý schválila Európska rada v júni 2019, by to predstavovalo váž</w:t>
      </w:r>
      <w:r>
        <w:rPr>
          <w:noProof/>
          <w:sz w:val="22"/>
          <w:szCs w:val="22"/>
          <w:u w:color="000000"/>
          <w:bdr w:val="nil"/>
        </w:rPr>
        <w:t>ny problém.</w:t>
      </w:r>
    </w:p>
    <w:p w:rsidR="00080EE8" w:rsidRDefault="004836B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b/>
          <w:noProof/>
          <w:sz w:val="22"/>
          <w:szCs w:val="22"/>
          <w:u w:color="000000"/>
          <w:bdr w:val="nil"/>
        </w:rPr>
        <w:t>Európska rada preto musí urýchlene stanoviť realistický súbor výsledkov pre celkovú úroveň rozpočtu EÚ</w:t>
      </w:r>
      <w:r>
        <w:rPr>
          <w:noProof/>
          <w:sz w:val="22"/>
          <w:szCs w:val="22"/>
          <w:u w:color="000000"/>
          <w:bdr w:val="nil"/>
        </w:rPr>
        <w:t>. Výrazné odchýlenie sa od rovnováhy, ktorú nastoľuje návrh Komisie, by malo vážne dôsledky. Väčší rozpočet by Únii umožnil dosiahnuť viac spo</w:t>
      </w:r>
      <w:r>
        <w:rPr>
          <w:noProof/>
          <w:sz w:val="22"/>
          <w:szCs w:val="22"/>
          <w:u w:color="000000"/>
          <w:bdr w:val="nil"/>
        </w:rPr>
        <w:t>ločne, ale vytvoril by dodatočný tlak na príspevky členských štátov, hoci reforma systému financovania rozpočtu EÚ, ako ju navrhla Komisia, by tento vplyv zmiernila. Naopak, menší rozpočet by mal škodlivý vplyv na schopnosť Únie efektívne vykonávať strateg</w:t>
      </w:r>
      <w:r>
        <w:rPr>
          <w:noProof/>
          <w:sz w:val="22"/>
          <w:szCs w:val="22"/>
          <w:u w:color="000000"/>
          <w:bdr w:val="nil"/>
        </w:rPr>
        <w:t>ický program a priority Únie. Narušilo by to modernizáciu našich politík a našu schopnosť riešiť naliehavé nové priority.</w:t>
      </w:r>
    </w:p>
    <w:p w:rsidR="00080EE8" w:rsidRDefault="004836B6">
      <w:pPr>
        <w:pStyle w:val="Heading2"/>
      </w:pPr>
      <w:r>
        <w:t>Spravodlivejší prístup k financovaniu rozpočtu EÚ</w:t>
      </w:r>
    </w:p>
    <w:p w:rsidR="00080EE8" w:rsidRDefault="004836B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Úspešné programy so silnou pridanou hodnotou EÚ prinášajú úžitok všetkým bez ohľadu </w:t>
      </w:r>
      <w:r>
        <w:rPr>
          <w:noProof/>
          <w:sz w:val="22"/>
          <w:szCs w:val="22"/>
          <w:u w:color="000000"/>
          <w:bdr w:val="nil"/>
        </w:rPr>
        <w:t xml:space="preserve">na to, kde sa investícia realizuje. Prínosy členstva v Únii navyše výrazne presahujú rozpočtové príjmy. To je dôvod, prečo je krátkozraké zameranie na dosiahnutie „čisté saldo“ vážnou chybou. Je to rozpočet pre </w:t>
      </w:r>
      <w:r>
        <w:rPr>
          <w:noProof/>
          <w:sz w:val="22"/>
          <w:szCs w:val="22"/>
          <w:u w:color="000000"/>
          <w:bdr w:val="nil"/>
        </w:rPr>
        <w:lastRenderedPageBreak/>
        <w:t>všetkých Európanov, ktorý investuje do oblast</w:t>
      </w:r>
      <w:r>
        <w:rPr>
          <w:noProof/>
          <w:sz w:val="22"/>
          <w:szCs w:val="22"/>
          <w:u w:color="000000"/>
          <w:bdr w:val="nil"/>
        </w:rPr>
        <w:t>í, v ktorých spojenie zdrojov na úrovni EÚ môže prispieť k dosiahnutiu toho, čo vnútroštátne rozpočty osve dosiahnuť nemôžu.</w:t>
      </w:r>
    </w:p>
    <w:p w:rsidR="00080EE8" w:rsidRDefault="004836B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V súčasnosti príspevok každého členského štátu do rozpočtu EÚ neodráža solidaritu ani relatívnu prosperitu. Zavedenie úľav a korekc</w:t>
      </w:r>
      <w:r>
        <w:rPr>
          <w:noProof/>
          <w:sz w:val="22"/>
          <w:szCs w:val="22"/>
          <w:u w:color="000000"/>
          <w:bdr w:val="nil"/>
        </w:rPr>
        <w:t>ií v priebehu času viedlo k vzniku neprehľadného a nespravodlivého systému. Členské štáty, ktoré využívajú úľavy, prispievajú nižším podielom svojich príjmov než ostatné členské štáty. Najbohatšie členské štáty platia, pokiaľ ide o ich hrubý národný dôchod</w:t>
      </w:r>
      <w:r>
        <w:rPr>
          <w:noProof/>
          <w:sz w:val="22"/>
          <w:szCs w:val="22"/>
          <w:u w:color="000000"/>
          <w:bdr w:val="nil"/>
        </w:rPr>
        <w:t>ok na obyvateľa v percentuálnom vyjadrení, najmenej.</w:t>
      </w:r>
    </w:p>
    <w:p w:rsidR="00080EE8" w:rsidRDefault="004836B6">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b/>
          <w:bCs/>
          <w:noProof/>
          <w:color w:val="00A3A0"/>
          <w:sz w:val="22"/>
          <w:szCs w:val="22"/>
          <w:u w:color="000000"/>
          <w:bdr w:val="nil"/>
          <w:lang w:val="fr-BE" w:eastAsia="fr-BE"/>
        </w:rPr>
        <mc:AlternateContent>
          <mc:Choice Requires="wps">
            <w:drawing>
              <wp:anchor distT="0" distB="0" distL="114300" distR="114300" simplePos="0" relativeHeight="251643392" behindDoc="1" locked="0" layoutInCell="1" allowOverlap="1">
                <wp:simplePos x="0" y="0"/>
                <wp:positionH relativeFrom="column">
                  <wp:posOffset>0</wp:posOffset>
                </wp:positionH>
                <wp:positionV relativeFrom="paragraph">
                  <wp:posOffset>12477</wp:posOffset>
                </wp:positionV>
                <wp:extent cx="5717540" cy="3740150"/>
                <wp:effectExtent l="0" t="0" r="0" b="0"/>
                <wp:wrapNone/>
                <wp:docPr id="5" name="Rectangle 5"/>
                <wp:cNvGraphicFramePr/>
                <a:graphic xmlns:a="http://schemas.openxmlformats.org/drawingml/2006/main">
                  <a:graphicData uri="http://schemas.microsoft.com/office/word/2010/wordprocessingShape">
                    <wps:wsp>
                      <wps:cNvSpPr/>
                      <wps:spPr>
                        <a:xfrm>
                          <a:off x="0" y="0"/>
                          <a:ext cx="5717540" cy="3740150"/>
                        </a:xfrm>
                        <a:prstGeom prst="rect">
                          <a:avLst/>
                        </a:prstGeom>
                        <a:solidFill>
                          <a:srgbClr val="FFFFFF">
                            <a:lumMod val="95000"/>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C6F75EE" id="Rectangle 5" o:spid="_x0000_s1026" style="position:absolute;margin-left:0;margin-top:1pt;width:450.2pt;height:2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" fillcolor="#f2f2f2" stroked="f" strokeweight="1pt">
                <v:textbox style="mso-fit-shape-to-text:t" inset="1.27mm,1.27mm,1.27mm,1.27mm"/>
              </v:rect>
            </w:pict>
          </mc:Fallback>
        </mc:AlternateContent>
      </w:r>
      <w:r>
        <w:rPr>
          <w:b/>
          <w:bCs/>
          <w:noProof/>
          <w:color w:val="00A3A0"/>
          <w:sz w:val="22"/>
          <w:szCs w:val="22"/>
          <w:u w:color="000000"/>
          <w:bdr w:val="nil"/>
        </w:rPr>
        <w:t>Príspevky členských štátov ako percento hrubého národného dôchodku (HND)</w:t>
      </w:r>
    </w:p>
    <w:p w:rsidR="00080EE8" w:rsidRDefault="004836B6">
      <w:pPr>
        <w:keepNext/>
        <w:pBdr>
          <w:top w:val="nil"/>
          <w:left w:val="nil"/>
          <w:bottom w:val="nil"/>
          <w:right w:val="nil"/>
          <w:between w:val="nil"/>
          <w:bar w:val="nil"/>
        </w:pBdr>
        <w:spacing w:after="0"/>
        <w:jc w:val="center"/>
        <w:rPr>
          <w:rFonts w:eastAsia="Arial Unicode MS" w:cs="Arial Unicode MS"/>
          <w:noProof/>
          <w:color w:val="000000"/>
          <w:szCs w:val="24"/>
          <w:u w:color="000000"/>
          <w:bdr w:val="nil"/>
        </w:rPr>
      </w:pPr>
      <w:r>
        <w:rPr>
          <w:noProof/>
          <w:u w:color="000000"/>
          <w:bdr w:val="nil"/>
          <w:lang w:val="fr-BE" w:eastAsia="fr-BE"/>
        </w:rPr>
        <mc:AlternateContent>
          <mc:Choice Requires="wps">
            <w:drawing>
              <wp:anchor distT="45720" distB="45720" distL="114300" distR="114300" simplePos="0" relativeHeight="251658752" behindDoc="0" locked="0" layoutInCell="1" allowOverlap="1">
                <wp:simplePos x="0" y="0"/>
                <wp:positionH relativeFrom="column">
                  <wp:posOffset>3568203</wp:posOffset>
                </wp:positionH>
                <wp:positionV relativeFrom="paragraph">
                  <wp:posOffset>225011</wp:posOffset>
                </wp:positionV>
                <wp:extent cx="1737940" cy="222636"/>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40" cy="222636"/>
                        </a:xfrm>
                        <a:prstGeom prst="rect">
                          <a:avLst/>
                        </a:prstGeom>
                        <a:noFill/>
                        <a:ln w="9525">
                          <a:noFill/>
                          <a:miter lim="800000"/>
                          <a:headEnd/>
                          <a:tailEnd/>
                        </a:ln>
                      </wps:spPr>
                      <wps:txbx>
                        <w:txbxContent>
                          <w:p w:rsidR="00080EE8" w:rsidRDefault="004836B6">
                            <w:pPr>
                              <w:rPr>
                                <w:color w:val="808080"/>
                                <w:sz w:val="20"/>
                              </w:rPr>
                            </w:pPr>
                            <w:r>
                              <w:rPr>
                                <w:color w:val="808080"/>
                                <w:sz w:val="20"/>
                              </w:rPr>
                              <w:t>Priemer EÚ28 v roku 2027: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3" type="#_x0000_t202" style="position:absolute;left:0;text-align:left;margin-left:280.95pt;margin-top:17.7pt;width:136.85pt;height:17.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" filled="f" stroked="f">
                <v:textbox>
                  <w:txbxContent>
                    <w:p w:rsidR="00080EE8" w:rsidRDefault="004836B6">
                      <w:pPr>
                        <w:rPr>
                          <w:color w:val="808080"/>
                          <w:sz w:val="20"/>
                        </w:rPr>
                      </w:pPr>
                      <w:r>
                        <w:rPr>
                          <w:color w:val="808080"/>
                          <w:sz w:val="20"/>
                        </w:rPr>
                        <w:t>Priemer EÚ28 v roku 2027: 0,81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53632" behindDoc="0" locked="0" layoutInCell="1" allowOverlap="1">
                <wp:simplePos x="0" y="0"/>
                <wp:positionH relativeFrom="column">
                  <wp:posOffset>-1933</wp:posOffset>
                </wp:positionH>
                <wp:positionV relativeFrom="paragraph">
                  <wp:posOffset>439696</wp:posOffset>
                </wp:positionV>
                <wp:extent cx="1770077" cy="223769"/>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077" cy="223769"/>
                        </a:xfrm>
                        <a:prstGeom prst="rect">
                          <a:avLst/>
                        </a:prstGeom>
                        <a:noFill/>
                        <a:ln w="9525">
                          <a:noFill/>
                          <a:miter lim="800000"/>
                          <a:headEnd/>
                          <a:tailEnd/>
                        </a:ln>
                      </wps:spPr>
                      <wps:txbx>
                        <w:txbxContent>
                          <w:p w:rsidR="00080EE8" w:rsidRDefault="004836B6">
                            <w:pPr>
                              <w:rPr>
                                <w:color w:val="808080"/>
                                <w:sz w:val="20"/>
                              </w:rPr>
                            </w:pPr>
                            <w:r>
                              <w:rPr>
                                <w:color w:val="808080"/>
                                <w:sz w:val="20"/>
                              </w:rPr>
                              <w:t>Priemer EÚ28 v roku 2020: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5pt;margin-top:34.6pt;width:139.4pt;height:17.6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" filled="f" stroked="f">
                <v:textbox>
                  <w:txbxContent>
                    <w:p w:rsidR="00080EE8" w:rsidRDefault="004836B6">
                      <w:pPr>
                        <w:rPr>
                          <w:color w:val="808080"/>
                          <w:sz w:val="20"/>
                        </w:rPr>
                      </w:pPr>
                      <w:r>
                        <w:rPr>
                          <w:color w:val="808080"/>
                          <w:sz w:val="20"/>
                        </w:rPr>
                        <w:t>Priemer EÚ28 v roku 2020: 0,81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62848" behindDoc="0" locked="0" layoutInCell="1" allowOverlap="1">
                <wp:simplePos x="0" y="0"/>
                <wp:positionH relativeFrom="column">
                  <wp:posOffset>928370</wp:posOffset>
                </wp:positionH>
                <wp:positionV relativeFrom="paragraph">
                  <wp:posOffset>622576</wp:posOffset>
                </wp:positionV>
                <wp:extent cx="832209" cy="310101"/>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209" cy="310101"/>
                        </a:xfrm>
                        <a:prstGeom prst="rect">
                          <a:avLst/>
                        </a:prstGeom>
                        <a:noFill/>
                        <a:ln w="9525">
                          <a:noFill/>
                          <a:miter lim="800000"/>
                          <a:headEnd/>
                          <a:tailEnd/>
                        </a:ln>
                      </wps:spPr>
                      <wps:txbx>
                        <w:txbxContent>
                          <w:p w:rsidR="00080EE8" w:rsidRDefault="004836B6">
                            <w:pPr>
                              <w:rPr>
                                <w:color w:val="808080"/>
                                <w:sz w:val="20"/>
                              </w:rPr>
                            </w:pPr>
                            <w:r>
                              <w:rPr>
                                <w:color w:val="808080"/>
                                <w:sz w:val="20"/>
                              </w:rPr>
                              <w:t>EÚ28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73.1pt;margin-top:49pt;width:65.55pt;height:24.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" filled="f" stroked="f">
                <v:textbox>
                  <w:txbxContent>
                    <w:p w:rsidR="00080EE8" w:rsidRDefault="004836B6">
                      <w:pPr>
                        <w:rPr>
                          <w:color w:val="808080"/>
                          <w:sz w:val="20"/>
                        </w:rPr>
                      </w:pPr>
                      <w:r>
                        <w:rPr>
                          <w:color w:val="808080"/>
                          <w:sz w:val="20"/>
                        </w:rPr>
                        <w:t>EÚ28 0,81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60800" behindDoc="0" locked="0" layoutInCell="1" allowOverlap="1">
                <wp:simplePos x="0" y="0"/>
                <wp:positionH relativeFrom="column">
                  <wp:posOffset>4313555</wp:posOffset>
                </wp:positionH>
                <wp:positionV relativeFrom="paragraph">
                  <wp:posOffset>401508</wp:posOffset>
                </wp:positionV>
                <wp:extent cx="991235" cy="26352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3525"/>
                        </a:xfrm>
                        <a:prstGeom prst="rect">
                          <a:avLst/>
                        </a:prstGeom>
                        <a:noFill/>
                        <a:ln w="9525">
                          <a:noFill/>
                          <a:miter lim="800000"/>
                          <a:headEnd/>
                          <a:tailEnd/>
                        </a:ln>
                      </wps:spPr>
                      <wps:txbx>
                        <w:txbxContent>
                          <w:p w:rsidR="00080EE8" w:rsidRDefault="004836B6">
                            <w:pPr>
                              <w:rPr>
                                <w:color w:val="808080"/>
                                <w:sz w:val="20"/>
                              </w:rPr>
                            </w:pPr>
                            <w:r>
                              <w:rPr>
                                <w:color w:val="808080"/>
                                <w:sz w:val="20"/>
                              </w:rPr>
                              <w:t>EÚ27 0,91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39.65pt;margin-top:31.6pt;width:78.05pt;height:20.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" filled="f" stroked="f">
                <v:textbox>
                  <w:txbxContent>
                    <w:p w:rsidR="00080EE8" w:rsidRDefault="004836B6">
                      <w:pPr>
                        <w:rPr>
                          <w:color w:val="808080"/>
                          <w:sz w:val="20"/>
                        </w:rPr>
                      </w:pPr>
                      <w:r>
                        <w:rPr>
                          <w:color w:val="808080"/>
                          <w:sz w:val="20"/>
                        </w:rPr>
                        <w:t>EÚ27 0,91</w:t>
                      </w:r>
                    </w:p>
                  </w:txbxContent>
                </v:textbox>
              </v:shape>
            </w:pict>
          </mc:Fallback>
        </mc:AlternateContent>
      </w:r>
      <w:r>
        <w:rPr>
          <w:noProof/>
          <w:u w:color="000000"/>
          <w:bdr w:val="nil"/>
          <w:lang w:val="fr-BE" w:eastAsia="fr-BE"/>
        </w:rPr>
        <w:drawing>
          <wp:inline distT="0" distB="0" distL="0" distR="0">
            <wp:extent cx="4597400" cy="32321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0EE8" w:rsidRDefault="00080EE8">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p>
    <w:p w:rsidR="00080EE8" w:rsidRDefault="004836B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Vystúpenie Spojeného kráľovstva </w:t>
      </w:r>
      <w:r>
        <w:rPr>
          <w:noProof/>
          <w:sz w:val="22"/>
          <w:szCs w:val="22"/>
          <w:u w:color="000000"/>
          <w:bdr w:val="nil"/>
        </w:rPr>
        <w:t>a exspirácia iných korekcií automaticky ukončí súčasný zložitý systém úľav a korekcií. Je to správny vývoj, a to v neposlednom rade preto, lebo logika, ktorá sa uplatnila vo Fontainebleau, už dnes nie je relevantná. V roku 1984 bolo Spojené kráľovstvo pome</w:t>
      </w:r>
      <w:r>
        <w:rPr>
          <w:noProof/>
          <w:sz w:val="22"/>
          <w:szCs w:val="22"/>
          <w:u w:color="000000"/>
          <w:bdr w:val="nil"/>
        </w:rPr>
        <w:t>rne chudobným členským štátom a rozpočtu dominovali poľnohospodárske transfery. Súčasná situácia je veľmi odlišná: členské štáty, ktoré využívajú úľavy, patria medzi najviac prosperujúce krajiny v Únii a výdavky EÚ sa výrazne rozvinuli a sú viac diverzifik</w:t>
      </w:r>
      <w:r>
        <w:rPr>
          <w:noProof/>
          <w:sz w:val="22"/>
          <w:szCs w:val="22"/>
          <w:u w:color="000000"/>
          <w:bdr w:val="nil"/>
        </w:rPr>
        <w:t>ované. Komisia preto navrhla, aby sa uplatňovanie úľav postupne počas obdobia piatich rokov ukončilo.</w:t>
      </w:r>
      <w:r>
        <w:rPr>
          <w:b/>
          <w:noProof/>
          <w:sz w:val="22"/>
          <w:szCs w:val="22"/>
          <w:u w:color="000000"/>
          <w:bdr w:val="nil"/>
        </w:rPr>
        <w:t xml:space="preserve"> Nastal čas, aby sa Európska rada dohodla na spravodlivejšom a transparentnejšom systéme, v ktorom sa budú na všetkých uplatňovať rovnaké pravidlá</w:t>
      </w:r>
      <w:r>
        <w:rPr>
          <w:noProof/>
          <w:sz w:val="22"/>
          <w:szCs w:val="22"/>
          <w:u w:color="000000"/>
          <w:bdr w:val="nil"/>
        </w:rPr>
        <w:t>.</w:t>
      </w:r>
    </w:p>
    <w:p w:rsidR="00080EE8" w:rsidRDefault="004836B6">
      <w:pPr>
        <w:pBdr>
          <w:top w:val="nil"/>
          <w:left w:val="nil"/>
          <w:bottom w:val="nil"/>
          <w:right w:val="nil"/>
          <w:between w:val="nil"/>
          <w:bar w:val="nil"/>
        </w:pBdr>
        <w:spacing w:before="120" w:after="120"/>
        <w:rPr>
          <w:noProof/>
          <w:sz w:val="22"/>
          <w:szCs w:val="22"/>
          <w:u w:color="000000"/>
          <w:bdr w:val="nil"/>
        </w:rPr>
      </w:pPr>
      <w:r>
        <w:rPr>
          <w:b/>
          <w:noProof/>
          <w:sz w:val="22"/>
          <w:szCs w:val="22"/>
          <w:u w:color="000000"/>
          <w:bdr w:val="nil"/>
        </w:rPr>
        <w:t>Európska rada by tiež mala poskytnúť potrebný impulz pre prebiehajúcu prácu na určení nových zdrojov financovania rozpočtu EÚ</w:t>
      </w:r>
      <w:r>
        <w:rPr>
          <w:noProof/>
          <w:sz w:val="22"/>
          <w:szCs w:val="22"/>
          <w:u w:color="000000"/>
          <w:bdr w:val="nil"/>
        </w:rPr>
        <w:t>. Zavedenie nových zdrojov príjmov má dvojaký prínos. Pomohlo by to vytvoriť užšie prepojenie medzi rozpočtom a politickými priorit</w:t>
      </w:r>
      <w:r>
        <w:rPr>
          <w:noProof/>
          <w:sz w:val="22"/>
          <w:szCs w:val="22"/>
          <w:u w:color="000000"/>
          <w:bdr w:val="nil"/>
        </w:rPr>
        <w:t>ami, akou je politika v oblasti klímy. Pomohlo by to tiež zmierniť nárast príspevkov členských štátov.</w:t>
      </w:r>
    </w:p>
    <w:p w:rsidR="00080EE8" w:rsidRDefault="004836B6">
      <w:pPr>
        <w:pBdr>
          <w:top w:val="nil"/>
          <w:left w:val="nil"/>
          <w:bottom w:val="nil"/>
          <w:right w:val="nil"/>
          <w:between w:val="nil"/>
          <w:bar w:val="nil"/>
        </w:pBdr>
        <w:spacing w:before="120" w:after="120"/>
        <w:rPr>
          <w:noProof/>
          <w:sz w:val="22"/>
          <w:szCs w:val="22"/>
          <w:u w:color="000000"/>
          <w:bdr w:val="nil"/>
        </w:rPr>
      </w:pPr>
      <w:r>
        <w:rPr>
          <w:noProof/>
          <w:sz w:val="22"/>
          <w:szCs w:val="22"/>
          <w:u w:color="000000"/>
          <w:bdr w:val="nil"/>
        </w:rPr>
        <w:t>V súčasnosti má medzi členskými štátmi širokú podporu nový vlastný zdroj založený na nerecyklovanom odpade z plastových obalov. Rastie podpora nového vla</w:t>
      </w:r>
      <w:r>
        <w:rPr>
          <w:noProof/>
          <w:sz w:val="22"/>
          <w:szCs w:val="22"/>
          <w:u w:color="000000"/>
          <w:bdr w:val="nil"/>
        </w:rPr>
        <w:t>stného zdroja súvisiaceho so systémom EÚ na obchodovanie s emisiami. Zvolená predsedníčka Európskej komisie takisto oznámila, že navrhne právne predpisy na rozšírenie tohto systému na sektor námornej dopravy a zníženie bezodplatného prideľovania emisných k</w:t>
      </w:r>
      <w:r>
        <w:rPr>
          <w:noProof/>
          <w:sz w:val="22"/>
          <w:szCs w:val="22"/>
          <w:u w:color="000000"/>
          <w:bdr w:val="nil"/>
        </w:rPr>
        <w:t>vót sektoru leteckej dopravy. Mohli by sa preskúmať aj ďalšie možné zdroje príjmov.</w:t>
      </w:r>
    </w:p>
    <w:p w:rsidR="00080EE8" w:rsidRDefault="004836B6">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Väčšina zo zúčastnených strán uznáva, že súčasná situácia už nie je udržateľná. Európsky parlament dal jasne najavo, že reforma systému vlastných zdrojov a diverzifikácia z</w:t>
      </w:r>
      <w:r>
        <w:rPr>
          <w:noProof/>
          <w:sz w:val="22"/>
          <w:szCs w:val="22"/>
          <w:u w:color="000000"/>
          <w:bdr w:val="nil"/>
        </w:rPr>
        <w:t xml:space="preserve">drojov príjmov budú </w:t>
      </w:r>
      <w:r>
        <w:rPr>
          <w:noProof/>
          <w:sz w:val="22"/>
          <w:szCs w:val="22"/>
          <w:u w:color="000000"/>
          <w:bdr w:val="nil"/>
        </w:rPr>
        <w:lastRenderedPageBreak/>
        <w:t xml:space="preserve">dôležitým faktorom pri schvaľovaní budúceho finančného rámca. </w:t>
      </w:r>
      <w:r>
        <w:rPr>
          <w:b/>
          <w:noProof/>
          <w:sz w:val="22"/>
          <w:szCs w:val="22"/>
          <w:u w:color="000000"/>
          <w:bdr w:val="nil"/>
        </w:rPr>
        <w:t>Mala by sa urýchlene dokončiť práca, aby sa pripravila pôda pre konečné rozhodnutia o nových vlastných zdrojoch ako súčasť vyváženej dohody</w:t>
      </w:r>
      <w:r>
        <w:rPr>
          <w:noProof/>
          <w:sz w:val="22"/>
          <w:szCs w:val="22"/>
          <w:u w:color="000000"/>
          <w:bdr w:val="nil"/>
        </w:rPr>
        <w:t>.</w:t>
      </w:r>
    </w:p>
    <w:p w:rsidR="00080EE8" w:rsidRDefault="004836B6">
      <w:pPr>
        <w:pStyle w:val="Heading2"/>
      </w:pPr>
      <w:r>
        <w:t xml:space="preserve"> Moderný rozpočet pre budúcnosť o</w:t>
      </w:r>
      <w:r>
        <w:t>rientovaný na výsledky</w:t>
      </w:r>
    </w:p>
    <w:p w:rsidR="00080EE8" w:rsidRDefault="004836B6">
      <w:pPr>
        <w:spacing w:before="120" w:after="120"/>
        <w:rPr>
          <w:rFonts w:eastAsia="Arial Unicode MS" w:cs="Arial Unicode MS"/>
          <w:noProof/>
          <w:color w:val="000000"/>
          <w:sz w:val="22"/>
          <w:szCs w:val="22"/>
          <w:u w:color="000000"/>
          <w:bdr w:val="nil"/>
        </w:rPr>
      </w:pPr>
      <w:r>
        <w:rPr>
          <w:noProof/>
          <w:sz w:val="22"/>
          <w:szCs w:val="22"/>
          <w:u w:color="000000"/>
          <w:bdr w:val="nil"/>
        </w:rPr>
        <w:t>Základnou črtou budúceho finančného rámca musí byť modernizácia. To si vyžaduje prehodnotenie rovnováhy medzi výdavkovými oblasťami a prepracovanie programov s cieľom maximalizovať ich účinnosť a podporu, ktorú poskytujú politickým p</w:t>
      </w:r>
      <w:r>
        <w:rPr>
          <w:noProof/>
          <w:sz w:val="22"/>
          <w:szCs w:val="22"/>
          <w:u w:color="000000"/>
          <w:bdr w:val="nil"/>
        </w:rPr>
        <w:t>rioritám. Diskusia o výške rozpočtu nemôže byť oddelená od jeho návrhu: financovanie je užitočné len vtedy, ak je dobre cielené a efektívne implementované.</w:t>
      </w:r>
    </w:p>
    <w:p w:rsidR="00080EE8" w:rsidRDefault="004836B6">
      <w:pPr>
        <w:spacing w:before="120" w:after="120"/>
        <w:rPr>
          <w:b/>
          <w:noProof/>
          <w:sz w:val="22"/>
          <w:szCs w:val="22"/>
          <w:u w:color="000000"/>
          <w:bdr w:val="nil"/>
        </w:rPr>
      </w:pPr>
      <w:r>
        <w:rPr>
          <w:noProof/>
          <w:sz w:val="22"/>
          <w:szCs w:val="22"/>
          <w:u w:color="000000"/>
          <w:bdr w:val="nil"/>
        </w:rPr>
        <w:t xml:space="preserve">Moderný rozpočet znamená novú rovnováhu medzi výdavkovými politikami. </w:t>
      </w:r>
      <w:r>
        <w:rPr>
          <w:b/>
          <w:noProof/>
          <w:sz w:val="22"/>
          <w:szCs w:val="22"/>
          <w:u w:color="000000"/>
          <w:bdr w:val="nil"/>
        </w:rPr>
        <w:t>Európska rada musí preto zabez</w:t>
      </w:r>
      <w:r>
        <w:rPr>
          <w:b/>
          <w:noProof/>
          <w:sz w:val="22"/>
          <w:szCs w:val="22"/>
          <w:u w:color="000000"/>
          <w:bdr w:val="nil"/>
        </w:rPr>
        <w:t>pečiť, aby v konečnej dohode bola zachovaná rovnováha navrhovaná Komisiou a aby váha nových priorít bola väčšia.</w:t>
      </w:r>
    </w:p>
    <w:p w:rsidR="00080EE8" w:rsidRDefault="004836B6">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b/>
          <w:bCs/>
          <w:noProof/>
          <w:color w:val="00A3A0"/>
          <w:sz w:val="22"/>
          <w:szCs w:val="22"/>
          <w:u w:color="000000"/>
          <w:bdr w:val="nil"/>
          <w:lang w:val="fr-BE" w:eastAsia="fr-BE"/>
        </w:rPr>
        <mc:AlternateContent>
          <mc:Choice Requires="wps">
            <w:drawing>
              <wp:anchor distT="0" distB="0" distL="114300" distR="114300" simplePos="0" relativeHeight="251707904" behindDoc="1" locked="0" layoutInCell="1" allowOverlap="1">
                <wp:simplePos x="0" y="0"/>
                <wp:positionH relativeFrom="column">
                  <wp:posOffset>2730</wp:posOffset>
                </wp:positionH>
                <wp:positionV relativeFrom="paragraph">
                  <wp:posOffset>25482</wp:posOffset>
                </wp:positionV>
                <wp:extent cx="5717540" cy="3488212"/>
                <wp:effectExtent l="0" t="0" r="0" b="0"/>
                <wp:wrapNone/>
                <wp:docPr id="7" name="Rectangle 7"/>
                <wp:cNvGraphicFramePr/>
                <a:graphic xmlns:a="http://schemas.openxmlformats.org/drawingml/2006/main">
                  <a:graphicData uri="http://schemas.microsoft.com/office/word/2010/wordprocessingShape">
                    <wps:wsp>
                      <wps:cNvSpPr/>
                      <wps:spPr>
                        <a:xfrm>
                          <a:off x="0" y="0"/>
                          <a:ext cx="5717540" cy="3488212"/>
                        </a:xfrm>
                        <a:prstGeom prst="rect">
                          <a:avLst/>
                        </a:prstGeom>
                        <a:solidFill>
                          <a:srgbClr val="FFFFFF">
                            <a:lumMod val="95000"/>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D5749" id="Rectangle 7" o:spid="_x0000_s1026" style="position:absolute;margin-left:.2pt;margin-top:2pt;width:450.2pt;height:274.6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" fillcolor="#f2f2f2" stroked="f" strokeweight="1pt">
                <v:textbox inset="1.27mm,1.27mm,1.27mm,1.27mm"/>
              </v:rect>
            </w:pict>
          </mc:Fallback>
        </mc:AlternateContent>
      </w:r>
      <w:r>
        <w:rPr>
          <w:b/>
          <w:bCs/>
          <w:noProof/>
          <w:color w:val="00A3A0"/>
          <w:sz w:val="22"/>
          <w:szCs w:val="22"/>
          <w:u w:color="000000"/>
          <w:bdr w:val="nil"/>
        </w:rPr>
        <w:t>Vývoj hlavných oblastí politiky v rozpočte EÚ</w:t>
      </w:r>
    </w:p>
    <w:p w:rsidR="00080EE8" w:rsidRDefault="004836B6">
      <w:pPr>
        <w:keepNext/>
        <w:pBdr>
          <w:top w:val="nil"/>
          <w:left w:val="nil"/>
          <w:bottom w:val="nil"/>
          <w:right w:val="nil"/>
          <w:between w:val="nil"/>
          <w:bar w:val="nil"/>
        </w:pBdr>
        <w:spacing w:before="120" w:after="120"/>
        <w:jc w:val="center"/>
        <w:rPr>
          <w:rFonts w:eastAsia="Calibri"/>
          <w:b/>
          <w:bCs/>
          <w:noProof/>
          <w:sz w:val="22"/>
          <w:szCs w:val="22"/>
          <w:bdr w:val="nil"/>
        </w:rPr>
      </w:pPr>
      <w:r>
        <w:rPr>
          <w:noProof/>
          <w:bdr w:val="nil"/>
          <w:lang w:val="fr-BE" w:eastAsia="fr-BE"/>
        </w:rPr>
        <mc:AlternateContent>
          <mc:Choice Requires="wps">
            <w:drawing>
              <wp:anchor distT="0" distB="0" distL="114300" distR="114300" simplePos="0" relativeHeight="251682304" behindDoc="0" locked="0" layoutInCell="1" allowOverlap="1">
                <wp:simplePos x="0" y="0"/>
                <wp:positionH relativeFrom="column">
                  <wp:posOffset>50800</wp:posOffset>
                </wp:positionH>
                <wp:positionV relativeFrom="paragraph">
                  <wp:posOffset>2828925</wp:posOffset>
                </wp:positionV>
                <wp:extent cx="1743072" cy="394965"/>
                <wp:effectExtent l="0" t="0" r="0" b="0"/>
                <wp:wrapNone/>
                <wp:docPr id="6" name="object 19"/>
                <wp:cNvGraphicFramePr/>
                <a:graphic xmlns:a="http://schemas.openxmlformats.org/drawingml/2006/main">
                  <a:graphicData uri="http://schemas.microsoft.com/office/word/2010/wordprocessingShape">
                    <wps:wsp>
                      <wps:cNvSpPr txBox="1"/>
                      <wps:spPr>
                        <a:xfrm>
                          <a:off x="0" y="0"/>
                          <a:ext cx="1743072" cy="394965"/>
                        </a:xfrm>
                        <a:prstGeom prst="rect">
                          <a:avLst/>
                        </a:prstGeom>
                      </wps:spPr>
                      <wps:txbx>
                        <w:txbxContent>
                          <w:p w:rsidR="00080EE8" w:rsidRDefault="004836B6">
                            <w:pPr>
                              <w:pStyle w:val="NormalWeb"/>
                              <w:spacing w:after="120"/>
                              <w:ind w:left="14"/>
                              <w:textAlignment w:val="baseline"/>
                              <w:rPr>
                                <w:color w:val="808080"/>
                                <w:sz w:val="14"/>
                                <w:szCs w:val="14"/>
                              </w:rPr>
                            </w:pPr>
                            <w:r>
                              <w:rPr>
                                <w:i/>
                                <w:color w:val="808080"/>
                                <w:sz w:val="14"/>
                                <w:szCs w:val="14"/>
                              </w:rPr>
                              <w:t>Zdroj:</w:t>
                            </w:r>
                            <w:r>
                              <w:rPr>
                                <w:color w:val="808080"/>
                                <w:sz w:val="14"/>
                                <w:szCs w:val="14"/>
                              </w:rPr>
                              <w:t xml:space="preserve"> Európska komisia</w:t>
                            </w:r>
                          </w:p>
                          <w:p w:rsidR="00080EE8" w:rsidRDefault="004836B6">
                            <w:pPr>
                              <w:pStyle w:val="NormalWeb"/>
                              <w:ind w:left="14"/>
                              <w:textAlignment w:val="baseline"/>
                              <w:rPr>
                                <w:color w:val="808080"/>
                              </w:rPr>
                            </w:pPr>
                            <w:r>
                              <w:rPr>
                                <w:color w:val="808080"/>
                                <w:sz w:val="14"/>
                                <w:szCs w:val="14"/>
                              </w:rPr>
                              <w:t>*Upravené vzhľadom na rozšírenie v roku 1995</w:t>
                            </w:r>
                          </w:p>
                        </w:txbxContent>
                      </wps:txbx>
                      <wps:bodyPr vert="horz" wrap="square" lIns="0" tIns="0" rIns="0" bIns="0" rtlCol="0">
                        <a:spAutoFit/>
                      </wps:bodyPr>
                    </wps:wsp>
                  </a:graphicData>
                </a:graphic>
              </wp:anchor>
            </w:drawing>
          </mc:Choice>
          <mc:Fallback>
            <w:pict>
              <v:shape id="object 19" o:spid="_x0000_s1057" type="#_x0000_t202" style="position:absolute;left:0;text-align:left;margin-left:4pt;margin-top:222.75pt;width:137.25pt;height:31.1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" filled="f" stroked="f">
                <v:textbox style="mso-fit-shape-to-text:t" inset="0,0,0,0">
                  <w:txbxContent>
                    <w:p w:rsidR="00080EE8" w:rsidRDefault="004836B6">
                      <w:pPr>
                        <w:pStyle w:val="NormalWeb"/>
                        <w:spacing w:after="120"/>
                        <w:ind w:left="14"/>
                        <w:textAlignment w:val="baseline"/>
                        <w:rPr>
                          <w:color w:val="808080"/>
                          <w:sz w:val="14"/>
                          <w:szCs w:val="14"/>
                        </w:rPr>
                      </w:pPr>
                      <w:r>
                        <w:rPr>
                          <w:i/>
                          <w:color w:val="808080"/>
                          <w:sz w:val="14"/>
                          <w:szCs w:val="14"/>
                        </w:rPr>
                        <w:t>Zdroj:</w:t>
                      </w:r>
                      <w:r>
                        <w:rPr>
                          <w:color w:val="808080"/>
                          <w:sz w:val="14"/>
                          <w:szCs w:val="14"/>
                        </w:rPr>
                        <w:t xml:space="preserve"> Európska komisia</w:t>
                      </w:r>
                    </w:p>
                    <w:p w:rsidR="00080EE8" w:rsidRDefault="004836B6">
                      <w:pPr>
                        <w:pStyle w:val="NormalWeb"/>
                        <w:ind w:left="14"/>
                        <w:textAlignment w:val="baseline"/>
                        <w:rPr>
                          <w:color w:val="808080"/>
                        </w:rPr>
                      </w:pPr>
                      <w:r>
                        <w:rPr>
                          <w:color w:val="808080"/>
                          <w:sz w:val="14"/>
                          <w:szCs w:val="14"/>
                        </w:rPr>
                        <w:t>*Upravené vzhľadom na rozšírenie v roku 1995</w:t>
                      </w:r>
                    </w:p>
                  </w:txbxContent>
                </v:textbox>
              </v:shape>
            </w:pict>
          </mc:Fallback>
        </mc:AlternateContent>
      </w:r>
      <w:r>
        <w:rPr>
          <w:noProof/>
          <w:bdr w:val="nil"/>
          <w:lang w:val="fr-BE" w:eastAsia="fr-BE"/>
        </w:rPr>
        <w:drawing>
          <wp:inline distT="0" distB="0" distL="0" distR="0">
            <wp:extent cx="5756910" cy="294993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80EE8" w:rsidRDefault="004836B6">
      <w:pPr>
        <w:spacing w:before="120" w:after="120"/>
        <w:rPr>
          <w:noProof/>
          <w:sz w:val="22"/>
          <w:szCs w:val="22"/>
          <w:u w:color="000000"/>
          <w:bdr w:val="nil"/>
        </w:rPr>
      </w:pPr>
      <w:r>
        <w:rPr>
          <w:b/>
          <w:bCs/>
          <w:noProof/>
          <w:sz w:val="22"/>
          <w:szCs w:val="22"/>
          <w:u w:color="000000"/>
          <w:bdr w:val="nil"/>
        </w:rPr>
        <w:t xml:space="preserve">Európska rada by tiež </w:t>
      </w:r>
      <w:r>
        <w:rPr>
          <w:b/>
          <w:bCs/>
          <w:noProof/>
          <w:sz w:val="22"/>
          <w:szCs w:val="22"/>
          <w:u w:color="000000"/>
          <w:bdr w:val="nil"/>
        </w:rPr>
        <w:t>mala podporovať modernizáciu politiky súdržnosti a spoločnej poľnohospodárskej politiky</w:t>
      </w:r>
      <w:r>
        <w:rPr>
          <w:noProof/>
          <w:sz w:val="22"/>
          <w:szCs w:val="22"/>
          <w:u w:color="000000"/>
          <w:bdr w:val="nil"/>
        </w:rPr>
        <w:t xml:space="preserve">, ktoré budú naďalej zohrávať kľúčovú úlohu pri formovaní budúcnosti Európy. Komisia navrhla modernizáciu týchto základných pilierov rozpočtu EÚ tak, aby sa naďalej </w:t>
      </w:r>
      <w:r>
        <w:rPr>
          <w:noProof/>
          <w:sz w:val="22"/>
          <w:szCs w:val="22"/>
          <w:u w:color="000000"/>
          <w:bdr w:val="nil"/>
        </w:rPr>
        <w:t>vyvíjali v súlade s novými prioritami – vrátane väčších ambícií v oblasti klímy a životného prostredia – a meniacou sa hospodárskou a sociálnou realitou.</w:t>
      </w:r>
    </w:p>
    <w:p w:rsidR="00080EE8" w:rsidRDefault="004836B6">
      <w:pPr>
        <w:spacing w:before="120" w:after="120"/>
        <w:rPr>
          <w:noProof/>
          <w:sz w:val="22"/>
          <w:szCs w:val="22"/>
          <w:u w:color="000000"/>
          <w:bdr w:val="nil"/>
        </w:rPr>
      </w:pPr>
      <w:r>
        <w:rPr>
          <w:noProof/>
          <w:sz w:val="22"/>
          <w:szCs w:val="22"/>
          <w:u w:color="000000"/>
          <w:bdr w:val="nil"/>
        </w:rPr>
        <w:t>V ďalšom finančnom rámci sa musí klásť silný dôraz na súdržnosť politík, posilnenie prepojenia medzi f</w:t>
      </w:r>
      <w:r>
        <w:rPr>
          <w:noProof/>
          <w:sz w:val="22"/>
          <w:szCs w:val="22"/>
          <w:u w:color="000000"/>
          <w:bdr w:val="nil"/>
        </w:rPr>
        <w:t>inancovaním a politickými prioritami a na zabezpečenie toho, aby boli vytvorené podmienky na dosiahnutie maximálneho účinku programov. Musí to byť moderný rozpočet orientovaný na výsledky.</w:t>
      </w:r>
    </w:p>
    <w:p w:rsidR="00080EE8" w:rsidRDefault="004836B6">
      <w:pPr>
        <w:spacing w:before="120" w:after="120"/>
        <w:rPr>
          <w:rFonts w:eastAsia="Arial Unicode MS" w:cs="Arial Unicode MS"/>
          <w:noProof/>
          <w:color w:val="000000"/>
          <w:sz w:val="22"/>
          <w:szCs w:val="22"/>
          <w:u w:color="000000"/>
          <w:bdr w:val="nil"/>
        </w:rPr>
      </w:pPr>
      <w:r>
        <w:rPr>
          <w:b/>
          <w:bCs/>
          <w:noProof/>
          <w:sz w:val="22"/>
          <w:szCs w:val="22"/>
          <w:u w:color="000000"/>
          <w:bdr w:val="nil"/>
        </w:rPr>
        <w:t xml:space="preserve">Európska rada by mala dôrazne podporovať opatrenia, ktoré prispejú </w:t>
      </w:r>
      <w:r>
        <w:rPr>
          <w:b/>
          <w:bCs/>
          <w:noProof/>
          <w:sz w:val="22"/>
          <w:szCs w:val="22"/>
          <w:u w:color="000000"/>
          <w:bdr w:val="nil"/>
        </w:rPr>
        <w:t>k účinnejšiemu plneniu rozpočtu a posilňujú prepojenie medzi programami a politickými prioritami Únie</w:t>
      </w:r>
      <w:r>
        <w:rPr>
          <w:noProof/>
          <w:sz w:val="22"/>
          <w:szCs w:val="22"/>
          <w:u w:color="000000"/>
          <w:bdr w:val="nil"/>
        </w:rPr>
        <w:t>. K takémuto silnému prepojeniu by mali prispieť najmä tieto prvky:</w:t>
      </w:r>
    </w:p>
    <w:p w:rsidR="00080EE8" w:rsidRDefault="004836B6">
      <w:pPr>
        <w:numPr>
          <w:ilvl w:val="0"/>
          <w:numId w:val="20"/>
        </w:numPr>
        <w:pBdr>
          <w:top w:val="nil"/>
          <w:left w:val="nil"/>
          <w:bottom w:val="nil"/>
          <w:right w:val="nil"/>
          <w:between w:val="nil"/>
          <w:bar w:val="nil"/>
        </w:pBdr>
        <w:spacing w:before="120" w:after="120"/>
        <w:rPr>
          <w:noProof/>
          <w:sz w:val="22"/>
          <w:szCs w:val="22"/>
          <w:u w:color="000000"/>
          <w:bdr w:val="nil"/>
        </w:rPr>
      </w:pPr>
      <w:r>
        <w:rPr>
          <w:b/>
          <w:bCs/>
          <w:noProof/>
          <w:sz w:val="22"/>
          <w:szCs w:val="22"/>
          <w:u w:color="000000"/>
          <w:bdr w:val="nil"/>
        </w:rPr>
        <w:t>Ambiciózny prístup k opatreniam v oblasti klímy</w:t>
      </w:r>
      <w:r>
        <w:rPr>
          <w:noProof/>
          <w:sz w:val="22"/>
          <w:szCs w:val="22"/>
          <w:u w:color="000000"/>
          <w:bdr w:val="nil"/>
        </w:rPr>
        <w:t>: minimálne 25 % výdavkov bude prispieva</w:t>
      </w:r>
      <w:r>
        <w:rPr>
          <w:noProof/>
          <w:sz w:val="22"/>
          <w:szCs w:val="22"/>
          <w:u w:color="000000"/>
          <w:bdr w:val="nil"/>
        </w:rPr>
        <w:t xml:space="preserve">ť k plneniu cieľov v oblasti klímy – je to ambiciózny cieľ a možno ho spoľahlivo dosiahnuť prostredníctvom sektorových cieľov a začlenenia opatrení v oblasti klímy do všetkých príslušných </w:t>
      </w:r>
      <w:r>
        <w:rPr>
          <w:noProof/>
          <w:sz w:val="22"/>
          <w:szCs w:val="22"/>
          <w:u w:color="000000"/>
          <w:bdr w:val="nil"/>
        </w:rPr>
        <w:lastRenderedPageBreak/>
        <w:t>finančných programov. Na účely politickej súdržnosti je dôležité pri</w:t>
      </w:r>
      <w:r>
        <w:rPr>
          <w:noProof/>
          <w:sz w:val="22"/>
          <w:szCs w:val="22"/>
          <w:u w:color="000000"/>
          <w:bdr w:val="nil"/>
        </w:rPr>
        <w:t>jať spoľahlivé predpisy na zvýšenie odolnosti proti zmene klímy. Sústredením kritického objemu podpory EÚ na opatrenia v oblasti klímy a zavedením nového alokačného kritéria v oblasti súdržnosti v spojení s emisiami skleníkových plynov sa takisto umožní, a</w:t>
      </w:r>
      <w:r>
        <w:rPr>
          <w:noProof/>
          <w:sz w:val="22"/>
          <w:szCs w:val="22"/>
          <w:u w:color="000000"/>
          <w:bdr w:val="nil"/>
        </w:rPr>
        <w:t>by rozpočet EÚ vo väčšej miere prispieval k politickým prioritám Únie. Fond pre spravodlivú transformáciu, ktorého vytvorenie oznámila zvolená predsedníčka Komisie, ešte viac posilní orientáciu na dosiahnutie spravodlivej a efektívnej transformácie vzhľado</w:t>
      </w:r>
      <w:r>
        <w:rPr>
          <w:noProof/>
          <w:sz w:val="22"/>
          <w:szCs w:val="22"/>
          <w:u w:color="000000"/>
          <w:bdr w:val="nil"/>
        </w:rPr>
        <w:t>m na otázku klímy.</w:t>
      </w:r>
    </w:p>
    <w:p w:rsidR="00080EE8" w:rsidRDefault="004836B6">
      <w:pPr>
        <w:numPr>
          <w:ilvl w:val="0"/>
          <w:numId w:val="20"/>
        </w:numPr>
        <w:pBdr>
          <w:top w:val="nil"/>
          <w:left w:val="nil"/>
          <w:bottom w:val="nil"/>
          <w:right w:val="nil"/>
          <w:between w:val="nil"/>
          <w:bar w:val="nil"/>
        </w:pBdr>
        <w:spacing w:before="120" w:after="120"/>
        <w:rPr>
          <w:noProof/>
          <w:sz w:val="22"/>
          <w:szCs w:val="22"/>
          <w:u w:color="000000"/>
          <w:bdr w:val="nil"/>
        </w:rPr>
      </w:pPr>
      <w:r>
        <w:rPr>
          <w:b/>
          <w:bCs/>
          <w:noProof/>
          <w:sz w:val="22"/>
          <w:szCs w:val="22"/>
          <w:u w:color="000000"/>
          <w:bdr w:val="nil"/>
        </w:rPr>
        <w:t>Komplexná rozpočtová reakcia na výzvy v oblasti migrácie</w:t>
      </w:r>
      <w:r>
        <w:rPr>
          <w:noProof/>
          <w:sz w:val="22"/>
          <w:szCs w:val="22"/>
          <w:u w:color="000000"/>
          <w:bdr w:val="nil"/>
        </w:rPr>
        <w:t>: bude potrebné výrazné zvýšenie zdrojov pre vnútorné aj vonkajšie nástroje, silná podpora pre členské štáty a regióny, ktoré čelia najväčším výzvam a nesú najväčšiu záťaž, a lepšia</w:t>
      </w:r>
      <w:r>
        <w:rPr>
          <w:noProof/>
          <w:sz w:val="22"/>
          <w:szCs w:val="22"/>
          <w:u w:color="000000"/>
          <w:bdr w:val="nil"/>
        </w:rPr>
        <w:t xml:space="preserve"> schopnosť reagovať tak, aby sa finančné prostriedky rýchlo sústredili tam, kde je to najviac potrebné.</w:t>
      </w:r>
    </w:p>
    <w:p w:rsidR="00080EE8" w:rsidRDefault="004836B6">
      <w:pPr>
        <w:numPr>
          <w:ilvl w:val="0"/>
          <w:numId w:val="20"/>
        </w:numPr>
        <w:pBdr>
          <w:top w:val="nil"/>
          <w:left w:val="nil"/>
          <w:bottom w:val="nil"/>
          <w:right w:val="nil"/>
          <w:between w:val="nil"/>
          <w:bar w:val="nil"/>
        </w:pBdr>
        <w:spacing w:before="120" w:after="120"/>
        <w:rPr>
          <w:noProof/>
          <w:sz w:val="22"/>
          <w:szCs w:val="22"/>
          <w:u w:color="000000"/>
          <w:bdr w:val="nil"/>
        </w:rPr>
      </w:pPr>
      <w:r>
        <w:rPr>
          <w:b/>
          <w:bCs/>
          <w:noProof/>
          <w:sz w:val="22"/>
          <w:szCs w:val="22"/>
          <w:u w:color="000000"/>
          <w:bdr w:val="nil"/>
        </w:rPr>
        <w:t>Využitie celého objemu rozpočtu EÚ na podporu vnútroštátnych reforiem a investičných priorít</w:t>
      </w:r>
      <w:r>
        <w:rPr>
          <w:noProof/>
          <w:sz w:val="22"/>
          <w:szCs w:val="22"/>
          <w:u w:color="000000"/>
          <w:bdr w:val="nil"/>
        </w:rPr>
        <w:t xml:space="preserve"> schválených v rámci procesu európskeho semestra. Podobne by</w:t>
      </w:r>
      <w:r>
        <w:rPr>
          <w:noProof/>
          <w:sz w:val="22"/>
          <w:szCs w:val="22"/>
          <w:u w:color="000000"/>
          <w:bdr w:val="nil"/>
        </w:rPr>
        <w:t xml:space="preserve"> sa malo zachovať silné prepojenie medzi financovaním politiky súdržnosti a hospodárskym riadením EÚ, aby sa zabezpečilo účinné plnenie rozpočtu. Nové nástroje, ako je rozpočtový nástroj pre konvergenciu a konkurencieschopnosť eurozóny, takisto urýchlia zá</w:t>
      </w:r>
      <w:r>
        <w:rPr>
          <w:noProof/>
          <w:sz w:val="22"/>
          <w:szCs w:val="22"/>
          <w:u w:color="000000"/>
          <w:bdr w:val="nil"/>
        </w:rPr>
        <w:t>sadné štrukturálne reformy a investície.</w:t>
      </w:r>
    </w:p>
    <w:p w:rsidR="00080EE8" w:rsidRDefault="004836B6">
      <w:pPr>
        <w:numPr>
          <w:ilvl w:val="0"/>
          <w:numId w:val="20"/>
        </w:numPr>
        <w:pBdr>
          <w:top w:val="nil"/>
          <w:left w:val="nil"/>
          <w:bottom w:val="nil"/>
          <w:right w:val="nil"/>
          <w:between w:val="nil"/>
          <w:bar w:val="nil"/>
        </w:pBdr>
        <w:spacing w:before="120" w:after="120"/>
        <w:rPr>
          <w:noProof/>
          <w:sz w:val="22"/>
          <w:szCs w:val="22"/>
          <w:u w:color="000000"/>
          <w:bdr w:val="nil"/>
        </w:rPr>
      </w:pPr>
      <w:r>
        <w:rPr>
          <w:b/>
          <w:bCs/>
          <w:noProof/>
          <w:sz w:val="22"/>
          <w:szCs w:val="22"/>
          <w:u w:color="000000"/>
          <w:bdr w:val="nil"/>
        </w:rPr>
        <w:t>Posilnená podpora vykonávania Európskeho piliera sociálnych práv</w:t>
      </w:r>
      <w:r>
        <w:rPr>
          <w:noProof/>
          <w:sz w:val="22"/>
          <w:szCs w:val="22"/>
          <w:u w:color="000000"/>
          <w:bdr w:val="nil"/>
        </w:rPr>
        <w:t xml:space="preserve"> prostredníctvom rozšíreného Európskeho sociálneho fondu plus so zameraním na investície do ľudí a sociálnu súdržnosť.</w:t>
      </w:r>
    </w:p>
    <w:p w:rsidR="00080EE8" w:rsidRDefault="004836B6">
      <w:pPr>
        <w:spacing w:before="120" w:after="120"/>
        <w:rPr>
          <w:noProof/>
          <w:sz w:val="22"/>
          <w:szCs w:val="22"/>
          <w:u w:color="000000"/>
          <w:bdr w:val="nil"/>
        </w:rPr>
      </w:pPr>
      <w:r>
        <w:rPr>
          <w:noProof/>
          <w:sz w:val="22"/>
          <w:szCs w:val="22"/>
          <w:u w:color="000000"/>
          <w:bdr w:val="nil"/>
        </w:rPr>
        <w:t xml:space="preserve">Dôležitým prvkom budúceho finančného rámca je posilnený súbor nástrojov na </w:t>
      </w:r>
      <w:r>
        <w:rPr>
          <w:b/>
          <w:bCs/>
          <w:noProof/>
          <w:sz w:val="22"/>
          <w:szCs w:val="22"/>
          <w:u w:color="000000"/>
          <w:bdr w:val="nil"/>
        </w:rPr>
        <w:t>ochranu rozpočtu EÚ v prípade všeobecných nedostatkov v oblasti právneho štátu</w:t>
      </w:r>
      <w:r>
        <w:rPr>
          <w:noProof/>
          <w:sz w:val="22"/>
          <w:szCs w:val="22"/>
          <w:u w:color="000000"/>
          <w:bdr w:val="nil"/>
        </w:rPr>
        <w:t>. Ide o ochranný mechanizmus pokrývajúci všetky výdavkové oblasti, ktorý má zabezpečiť, aby sa rozpočet</w:t>
      </w:r>
      <w:r>
        <w:rPr>
          <w:noProof/>
          <w:sz w:val="22"/>
          <w:szCs w:val="22"/>
          <w:u w:color="000000"/>
          <w:bdr w:val="nil"/>
        </w:rPr>
        <w:t xml:space="preserve"> EÚ plnil efektívne. Nejde o formu sankcie namierenej proti konkrétnym členským štátom.</w:t>
      </w:r>
    </w:p>
    <w:p w:rsidR="00080EE8" w:rsidRDefault="004836B6">
      <w:pPr>
        <w:pStyle w:val="Heading2"/>
      </w:pPr>
      <w:r>
        <w:t>Záver – cesta k dohode</w:t>
      </w:r>
    </w:p>
    <w:p w:rsidR="00080EE8" w:rsidRDefault="004836B6">
      <w:pPr>
        <w:spacing w:before="120" w:after="120"/>
        <w:rPr>
          <w:rFonts w:eastAsia="Arial Unicode MS" w:cs="Arial Unicode MS"/>
          <w:noProof/>
          <w:color w:val="000000"/>
          <w:sz w:val="22"/>
          <w:szCs w:val="22"/>
          <w:u w:color="000000"/>
          <w:bdr w:val="nil"/>
        </w:rPr>
      </w:pPr>
      <w:r>
        <w:rPr>
          <w:noProof/>
          <w:sz w:val="22"/>
          <w:szCs w:val="22"/>
          <w:u w:color="000000"/>
          <w:bdr w:val="nil"/>
        </w:rPr>
        <w:t>Rokovania o budúcom finančnom rámci vstupujú do rozhodujúcej fázy. Technická práca od predloženia návrhov Komisie v máji 2018 pokročila bezpreced</w:t>
      </w:r>
      <w:r>
        <w:rPr>
          <w:noProof/>
          <w:sz w:val="22"/>
          <w:szCs w:val="22"/>
          <w:u w:color="000000"/>
          <w:bdr w:val="nil"/>
        </w:rPr>
        <w:t>entnou rýchlosťou a poskytuje solídne východisko pre záverečnú fázu práce. Času však zostáva len veľmi málo. Je potrebné podniknúť ešte veľa krokov pred tým, než sa 1. januára 2021 bude môcť začať realizácia nových programov. Bez rýchlej dohody v rámci Eur</w:t>
      </w:r>
      <w:r>
        <w:rPr>
          <w:noProof/>
          <w:sz w:val="22"/>
          <w:szCs w:val="22"/>
          <w:u w:color="000000"/>
          <w:bdr w:val="nil"/>
        </w:rPr>
        <w:t>ópskej rady by oneskorenia základných investícií a projektov mohli byť dokonca dlhšie, než k akým došlo na začiatku súčasného obdobia. Dosah na prijímateľov finančných prostriedkov EÚ v celej Únii by bol značný.</w:t>
      </w:r>
    </w:p>
    <w:p w:rsidR="00080EE8" w:rsidRDefault="004836B6">
      <w:pPr>
        <w:spacing w:before="120" w:after="120"/>
        <w:rPr>
          <w:rFonts w:eastAsia="Arial Unicode MS" w:cs="Arial Unicode MS"/>
          <w:noProof/>
          <w:color w:val="000000"/>
          <w:sz w:val="22"/>
          <w:szCs w:val="22"/>
          <w:u w:color="000000"/>
          <w:bdr w:val="nil"/>
        </w:rPr>
      </w:pPr>
      <w:r>
        <w:rPr>
          <w:noProof/>
          <w:sz w:val="22"/>
          <w:szCs w:val="22"/>
          <w:u w:color="000000"/>
          <w:bdr w:val="nil"/>
        </w:rPr>
        <w:t>Politický cieľ v podobe dosiahnutia dohody v</w:t>
      </w:r>
      <w:r>
        <w:rPr>
          <w:noProof/>
          <w:sz w:val="22"/>
          <w:szCs w:val="22"/>
          <w:u w:color="000000"/>
          <w:bdr w:val="nil"/>
        </w:rPr>
        <w:t> Európskej rade do konca roka je ambiciózny, ale nie nereálny Ďalším krokom je októbrové zasadnutie Európskej rady, ktoré by malo poskytnúť politické usmernenie týkajúce sa kľúčových otázok uvedených v tomto oznámení. Tieto otázky sú úzko prepojené: kľúčom</w:t>
      </w:r>
      <w:r>
        <w:rPr>
          <w:noProof/>
          <w:sz w:val="22"/>
          <w:szCs w:val="22"/>
          <w:u w:color="000000"/>
          <w:bdr w:val="nil"/>
        </w:rPr>
        <w:t xml:space="preserve"> k úspechu bude nájdenie spravodlivého a vyváženého balíka, ktorý bude spájať:</w:t>
      </w:r>
    </w:p>
    <w:p w:rsidR="00080EE8" w:rsidRDefault="004836B6">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celkovú úroveň financovania zodpovedajúcu spoločným prioritám Únie;</w:t>
      </w:r>
    </w:p>
    <w:p w:rsidR="00080EE8" w:rsidRDefault="004836B6">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moderný rozpočet so správnou rovnováhou medzi politikami a silným zameraním na pridanú hodnotu EÚ;</w:t>
      </w:r>
    </w:p>
    <w:p w:rsidR="00080EE8" w:rsidRDefault="004836B6">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transparen</w:t>
      </w:r>
      <w:r>
        <w:rPr>
          <w:noProof/>
          <w:sz w:val="22"/>
          <w:szCs w:val="22"/>
          <w:u w:color="000000"/>
          <w:bdr w:val="nil"/>
        </w:rPr>
        <w:t>tnejší prístup k financovaniu rozpočtu EÚ a zavedenie nových zdrojov príjmov na podporu priorít a zníženie záťaže, pokiaľ ide o príspevky členských štátov; ako aj</w:t>
      </w:r>
    </w:p>
    <w:p w:rsidR="00080EE8" w:rsidRDefault="004836B6">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väčšiu súdržnosť politík prostredníctvom užšieho prepojenia financovania a politických priorí</w:t>
      </w:r>
      <w:r>
        <w:rPr>
          <w:noProof/>
          <w:sz w:val="22"/>
          <w:szCs w:val="22"/>
          <w:u w:color="000000"/>
          <w:bdr w:val="nil"/>
        </w:rPr>
        <w:t>t a posilnenia súboru nástrojov na ochranu rozpočtu.</w:t>
      </w:r>
    </w:p>
    <w:p w:rsidR="00080EE8" w:rsidRDefault="004836B6">
      <w:pPr>
        <w:spacing w:before="120" w:after="120"/>
        <w:rPr>
          <w:rFonts w:eastAsia="Arial Unicode MS" w:cs="Arial Unicode MS"/>
          <w:noProof/>
          <w:color w:val="000000"/>
          <w:sz w:val="22"/>
          <w:szCs w:val="22"/>
          <w:u w:color="000000"/>
          <w:bdr w:val="nil"/>
        </w:rPr>
      </w:pPr>
      <w:r>
        <w:rPr>
          <w:b/>
          <w:noProof/>
          <w:sz w:val="22"/>
          <w:szCs w:val="22"/>
          <w:u w:color="000000"/>
          <w:bdr w:val="nil"/>
        </w:rPr>
        <w:t>Komisia vyzýva Európsku radu, aby poskytla jasné usmernenia k týmto bodom, a pritom v plnej miere zohľadnila názory vyjadrené Európskym parlamentom.</w:t>
      </w:r>
    </w:p>
    <w:p w:rsidR="00080EE8" w:rsidRDefault="004836B6">
      <w:pPr>
        <w:spacing w:before="120" w:after="120"/>
        <w:rPr>
          <w:rFonts w:eastAsia="Arial Unicode MS" w:cs="Arial Unicode MS"/>
          <w:noProof/>
          <w:color w:val="000000"/>
          <w:sz w:val="22"/>
          <w:szCs w:val="22"/>
          <w:u w:color="000000"/>
          <w:bdr w:val="nil"/>
        </w:rPr>
      </w:pPr>
      <w:r>
        <w:rPr>
          <w:noProof/>
          <w:sz w:val="22"/>
          <w:szCs w:val="22"/>
          <w:u w:color="000000"/>
          <w:bdr w:val="nil"/>
        </w:rPr>
        <w:t>Európsky parlament a Rada by mali čo najrýchlejšie pok</w:t>
      </w:r>
      <w:r>
        <w:rPr>
          <w:noProof/>
          <w:sz w:val="22"/>
          <w:szCs w:val="22"/>
          <w:u w:color="000000"/>
          <w:bdr w:val="nil"/>
        </w:rPr>
        <w:t>račovať v práci na sektorových finančných programoch, pričom by mali vychádzať zo značného pokroku, ktorý sa už dosiahol.</w:t>
      </w:r>
    </w:p>
    <w:p w:rsidR="00080EE8" w:rsidRDefault="004836B6">
      <w:pPr>
        <w:spacing w:before="120" w:after="120"/>
        <w:rPr>
          <w:noProof/>
          <w:sz w:val="22"/>
          <w:szCs w:val="22"/>
          <w:u w:color="000000"/>
          <w:bdr w:val="nil"/>
        </w:rPr>
      </w:pPr>
      <w:r>
        <w:rPr>
          <w:noProof/>
          <w:sz w:val="22"/>
          <w:szCs w:val="22"/>
          <w:u w:color="000000"/>
          <w:bdr w:val="nil"/>
        </w:rPr>
        <w:t xml:space="preserve">Komisia je naďalej plne odhodlaná úzko spolupracovať s Európskym parlamentom, Európskou radou a Radou s cieľom včas a úspešne ukončiť </w:t>
      </w:r>
      <w:r>
        <w:rPr>
          <w:noProof/>
          <w:sz w:val="22"/>
          <w:szCs w:val="22"/>
          <w:u w:color="000000"/>
          <w:bdr w:val="nil"/>
        </w:rPr>
        <w:t>tieto zásadné rokovania.</w:t>
      </w:r>
    </w:p>
    <w:p w:rsidR="00080EE8" w:rsidRDefault="00080EE8">
      <w:pPr>
        <w:spacing w:before="120" w:after="120"/>
        <w:rPr>
          <w:rFonts w:eastAsia="Arial Unicode MS" w:cs="Arial Unicode MS"/>
          <w:noProof/>
          <w:color w:val="000000"/>
          <w:sz w:val="22"/>
          <w:szCs w:val="22"/>
          <w:u w:color="000000"/>
          <w:bdr w:val="nil"/>
        </w:rPr>
      </w:pPr>
    </w:p>
    <w:sectPr w:rsidR="00080EE8">
      <w:headerReference w:type="even" r:id="rId21"/>
      <w:headerReference w:type="default" r:id="rId22"/>
      <w:footerReference w:type="even" r:id="rId23"/>
      <w:footerReference w:type="default" r:id="rId24"/>
      <w:headerReference w:type="first" r:id="rId25"/>
      <w:footerReference w:type="first" r:id="rId26"/>
      <w:pgSz w:w="11906" w:h="16838" w:code="9"/>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EE8" w:rsidRDefault="004836B6">
      <w:pPr>
        <w:spacing w:after="0"/>
      </w:pPr>
      <w:r>
        <w:separator/>
      </w:r>
    </w:p>
  </w:endnote>
  <w:endnote w:type="continuationSeparator" w:id="0">
    <w:p w:rsidR="00080EE8" w:rsidRDefault="00483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B6" w:rsidRPr="004836B6" w:rsidRDefault="004836B6" w:rsidP="00483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B6" w:rsidRPr="004836B6" w:rsidRDefault="004836B6" w:rsidP="004836B6">
    <w:pPr>
      <w:pStyle w:val="FooterCoverPage"/>
      <w:rPr>
        <w:rFonts w:ascii="Arial" w:hAnsi="Arial" w:cs="Arial"/>
        <w:b/>
        <w:sz w:val="48"/>
      </w:rPr>
    </w:pPr>
    <w:r w:rsidRPr="004836B6">
      <w:rPr>
        <w:rFonts w:ascii="Arial" w:hAnsi="Arial" w:cs="Arial"/>
        <w:b/>
        <w:sz w:val="48"/>
      </w:rPr>
      <w:t>SK</w:t>
    </w:r>
    <w:r w:rsidRPr="004836B6">
      <w:rPr>
        <w:rFonts w:ascii="Arial" w:hAnsi="Arial" w:cs="Arial"/>
        <w:b/>
        <w:sz w:val="48"/>
      </w:rPr>
      <w:tab/>
    </w:r>
    <w:r w:rsidRPr="004836B6">
      <w:rPr>
        <w:rFonts w:ascii="Arial" w:hAnsi="Arial" w:cs="Arial"/>
        <w:b/>
        <w:sz w:val="48"/>
      </w:rPr>
      <w:tab/>
    </w:r>
    <w:r w:rsidRPr="004836B6">
      <w:tab/>
    </w:r>
    <w:r w:rsidRPr="004836B6">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B6" w:rsidRPr="004836B6" w:rsidRDefault="004836B6" w:rsidP="004836B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E8" w:rsidRDefault="004836B6">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E8" w:rsidRDefault="004836B6">
    <w:pPr>
      <w:pStyle w:val="FooterLine"/>
      <w:jc w:val="center"/>
      <w:rPr>
        <w:sz w:val="18"/>
      </w:rPr>
    </w:pPr>
    <w:r>
      <w:rPr>
        <w:sz w:val="18"/>
      </w:rPr>
      <w:fldChar w:fldCharType="begin"/>
    </w:r>
    <w:r>
      <w:rPr>
        <w:sz w:val="18"/>
      </w:rPr>
      <w:instrText>PAGE   \* MERGEFORMAT</w:instrText>
    </w:r>
    <w:r>
      <w:rPr>
        <w:sz w:val="18"/>
      </w:rPr>
      <w:fldChar w:fldCharType="separate"/>
    </w:r>
    <w:r>
      <w:rPr>
        <w:noProof/>
        <w:sz w:val="18"/>
      </w:rPr>
      <w:t>1</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E8" w:rsidRDefault="0008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EE8" w:rsidRDefault="004836B6">
      <w:pPr>
        <w:spacing w:after="0"/>
      </w:pPr>
      <w:r>
        <w:separator/>
      </w:r>
    </w:p>
  </w:footnote>
  <w:footnote w:type="continuationSeparator" w:id="0">
    <w:p w:rsidR="00080EE8" w:rsidRDefault="004836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B6" w:rsidRPr="004836B6" w:rsidRDefault="004836B6" w:rsidP="00483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B6" w:rsidRPr="004836B6" w:rsidRDefault="004836B6" w:rsidP="004836B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B6" w:rsidRPr="004836B6" w:rsidRDefault="004836B6" w:rsidP="004836B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E8" w:rsidRDefault="00080E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E8" w:rsidRDefault="00080E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E8" w:rsidRDefault="0008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5B1CABF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8A0088E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D876A2E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E13424C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8B0A69D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54E0528"/>
    <w:multiLevelType w:val="hybridMultilevel"/>
    <w:tmpl w:val="1ECAB1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2F0AC5"/>
    <w:multiLevelType w:val="multilevel"/>
    <w:tmpl w:val="00481E6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5A8AF31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20DE5C7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63726E9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CFBC064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FF609DF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1F42837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2C1C940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80244C3"/>
    <w:multiLevelType w:val="hybridMultilevel"/>
    <w:tmpl w:val="3CEEC5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1A982C"/>
    <w:multiLevelType w:val="multilevel"/>
    <w:tmpl w:val="A2C8456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5072619B"/>
    <w:multiLevelType w:val="multilevel"/>
    <w:tmpl w:val="51AA684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6A12A82"/>
    <w:multiLevelType w:val="hybridMultilevel"/>
    <w:tmpl w:val="9CBC4A8C"/>
    <w:lvl w:ilvl="0" w:tplc="6BBEB886">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977472E"/>
    <w:multiLevelType w:val="multilevel"/>
    <w:tmpl w:val="1DB8A2F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7C65145E"/>
    <w:multiLevelType w:val="multilevel"/>
    <w:tmpl w:val="0368063A"/>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0"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7"/>
  </w:num>
  <w:num w:numId="4">
    <w:abstractNumId w:val="11"/>
  </w:num>
  <w:num w:numId="5">
    <w:abstractNumId w:val="16"/>
  </w:num>
  <w:num w:numId="6">
    <w:abstractNumId w:val="18"/>
  </w:num>
  <w:num w:numId="7">
    <w:abstractNumId w:val="1"/>
  </w:num>
  <w:num w:numId="8">
    <w:abstractNumId w:val="6"/>
  </w:num>
  <w:num w:numId="9">
    <w:abstractNumId w:val="13"/>
  </w:num>
  <w:num w:numId="10">
    <w:abstractNumId w:val="2"/>
  </w:num>
  <w:num w:numId="11">
    <w:abstractNumId w:val="3"/>
  </w:num>
  <w:num w:numId="12">
    <w:abstractNumId w:val="4"/>
  </w:num>
  <w:num w:numId="13">
    <w:abstractNumId w:val="8"/>
  </w:num>
  <w:num w:numId="14">
    <w:abstractNumId w:val="12"/>
  </w:num>
  <w:num w:numId="15">
    <w:abstractNumId w:val="15"/>
  </w:num>
  <w:num w:numId="16">
    <w:abstractNumId w:val="19"/>
  </w:num>
  <w:num w:numId="17">
    <w:abstractNumId w:val="9"/>
  </w:num>
  <w:num w:numId="18">
    <w:abstractNumId w:val="20"/>
  </w:num>
  <w:num w:numId="19">
    <w:abstractNumId w:val="17"/>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58575F1-2375-43EE-A616-9B8873BDC734"/>
    <w:docVar w:name="LW_COVERPAGE_TYPE" w:val="1"/>
    <w:docVar w:name="LW_CROSSREFERENCE" w:val="&lt;UNUSED&gt;"/>
    <w:docVar w:name="LW_DocType" w:val="5856595BEDB84307A248F84790E949E3"/>
    <w:docVar w:name="LW_EMISSION" w:val="9. 10. 2019"/>
    <w:docVar w:name="LW_EMISSION_ISODATE" w:val="2019-10-09"/>
    <w:docVar w:name="LW_EMISSION_LOCATION" w:val="BRX"/>
    <w:docVar w:name="LW_EMISSION_PREFIX" w:val="V Bruseli"/>
    <w:docVar w:name="LW_EMISSION_SUFFIX" w:val=" "/>
    <w:docVar w:name="LW_ID_DOCTYPE_NONLW" w:val="CP-009"/>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4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d__x000d__x000d__x000d__x000d__x000d__x000b_&lt;FMT:Font=Calibri CE&gt;\u268?as prija\u357? rozhodnutie o finan\u269?nom rámci Únie na roky 2021 \u8211? 2027&lt;/FMT&gt;_x000d__x000d__x000d__x000b__x000d__x000d__x000d__x000d__x000d__x000d__x000d__x000d__x000b__x000d__x000d__x000d__x000d__x000d__x000d__x000d__x000d__x000b__x000d__x000d__x000d__x000d__x000d__x000d__x000d__x000d__x000b_&lt;FMT:Font=Calibri CE,Italic&gt;Príspevok Európskej komisie pre zasadnutie Európskej rady v d\u328?och 17. a 18. októbra 2019&lt;/FMT&gt;_x000d__x000d__x000d__x000d__x000d__x000d__x000d_"/>
    <w:docVar w:name="LW_TYPE.DOC.CP" w:val="OZNÁMENIE KOMISIE"/>
    <w:docVar w:name="LW_TYPE.DOC.CP.USERTEXT" w:val="EURÓPSKEMU PARLAMENTU, EURÓPSKEJ RADE A RADE"/>
  </w:docVars>
  <w:rsids>
    <w:rsidRoot w:val="00080EE8"/>
    <w:rsid w:val="00080EE8"/>
    <w:rsid w:val="0048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583B437-952E-4A8C-BF7A-074D427E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sk-SK"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keepLines/>
      <w:widowControl w:val="0"/>
      <w:pBdr>
        <w:top w:val="nil"/>
        <w:left w:val="nil"/>
        <w:bottom w:val="nil"/>
        <w:right w:val="nil"/>
        <w:between w:val="nil"/>
        <w:bar w:val="nil"/>
      </w:pBdr>
      <w:spacing w:before="120"/>
      <w:jc w:val="center"/>
      <w:outlineLvl w:val="0"/>
    </w:pPr>
    <w:rPr>
      <w:rFonts w:eastAsia="Calibri Light" w:cs="Calibri Light"/>
      <w:b/>
      <w:bCs/>
      <w:noProof/>
      <w:color w:val="00A3A0"/>
      <w:sz w:val="28"/>
      <w:szCs w:val="28"/>
      <w:u w:color="006B75"/>
      <w:bdr w:val="nil"/>
      <w:lang w:eastAsia="fr-BE"/>
    </w:rPr>
  </w:style>
  <w:style w:type="paragraph" w:styleId="Heading2">
    <w:name w:val="heading 2"/>
    <w:basedOn w:val="Normal"/>
    <w:next w:val="Text2"/>
    <w:uiPriority w:val="90"/>
    <w:qFormat/>
    <w:pPr>
      <w:keepNext/>
      <w:numPr>
        <w:numId w:val="19"/>
      </w:numPr>
      <w:pBdr>
        <w:top w:val="nil"/>
        <w:left w:val="nil"/>
        <w:bottom w:val="nil"/>
        <w:right w:val="nil"/>
        <w:between w:val="nil"/>
        <w:bar w:val="nil"/>
      </w:pBdr>
      <w:spacing w:before="360"/>
      <w:ind w:left="357" w:hanging="357"/>
      <w:jc w:val="left"/>
      <w:outlineLvl w:val="1"/>
    </w:pPr>
    <w:rPr>
      <w:rFonts w:eastAsia="Arial Unicode MS" w:cs="Arial Unicode MS"/>
      <w:b/>
      <w:bCs/>
      <w:noProof/>
      <w:color w:val="00A3A0"/>
      <w:sz w:val="28"/>
      <w:szCs w:val="28"/>
      <w:u w:color="006B75"/>
      <w:bdr w:val="nil"/>
      <w:lang w:eastAsia="fr-BE"/>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NormalWeb">
    <w:name w:val="Normal (Web)"/>
    <w:basedOn w:val="Normal"/>
    <w:semiHidden/>
    <w:locked/>
    <w:rPr>
      <w:szCs w:val="24"/>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basedOn w:val="DefaultParagraphFont"/>
    <w:semiHidden/>
    <w:unhideWhenUsed/>
    <w:lock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ESPOSMN\AppData\Local\Microsoft\Windows\INetCache\Content.Outlook\NAPOMI70\CHart%20for%20the%20COmmunication%20(0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net1.cec.eu.int\BUDG\B\B01\B1-RESTRICTED\Modelling%20post%202020\Model\Model%20of%20proposal\Proposal_output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722222222222224E-2"/>
          <c:y val="7.4752435606566123E-2"/>
          <c:w val="0.88255555555555554"/>
          <c:h val="0.71459762444948616"/>
        </c:manualLayout>
      </c:layout>
      <c:barChart>
        <c:barDir val="col"/>
        <c:grouping val="clustered"/>
        <c:varyColors val="0"/>
        <c:ser>
          <c:idx val="0"/>
          <c:order val="0"/>
          <c:tx>
            <c:v>Member States benefitting from corrections</c:v>
          </c:tx>
          <c:spPr>
            <a:solidFill>
              <a:srgbClr val="00A3A0"/>
            </a:solidFill>
          </c:spPr>
          <c:invertIfNegative val="0"/>
          <c:dLbls>
            <c:dLbl>
              <c:idx val="1"/>
              <c:layout/>
              <c:tx>
                <c:rich>
                  <a:bodyPr/>
                  <a:lstStyle/>
                  <a:p>
                    <a:r>
                      <a:rPr lang="en-US"/>
                      <a:t>0,70</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DD19-4E3E-A1CC-EA54B92704CB}"/>
                </c:ext>
              </c:extLst>
            </c:dLbl>
            <c:dLbl>
              <c:idx val="3"/>
              <c:layout/>
              <c:tx>
                <c:rich>
                  <a:bodyPr/>
                  <a:lstStyle/>
                  <a:p>
                    <a:r>
                      <a:rPr lang="en-US"/>
                      <a:t>0,91</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DD19-4E3E-A1CC-EA54B92704CB}"/>
                </c:ext>
              </c:extLst>
            </c:dLbl>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fr-FR"/>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Lit>
              <c:formatCode>General</c:formatCode>
              <c:ptCount val="5"/>
              <c:pt idx="1">
                <c:v>2020</c:v>
              </c:pt>
              <c:pt idx="3">
                <c:v>2027</c:v>
              </c:pt>
            </c:numLit>
          </c:cat>
          <c:val>
            <c:numLit>
              <c:formatCode>_(* #,##0.00_);_(* \(#,##0.00\);_(* "-"??_);_(@_)</c:formatCode>
              <c:ptCount val="5"/>
              <c:pt idx="1">
                <c:v>0.70176615714983015</c:v>
              </c:pt>
              <c:pt idx="3">
                <c:v>0.90731156543552838</c:v>
              </c:pt>
            </c:numLit>
          </c:val>
          <c:extLst>
            <c:ext xmlns:c16="http://schemas.microsoft.com/office/drawing/2014/chart" uri="{C3380CC4-5D6E-409C-BE32-E72D297353CC}">
              <c16:uniqueId val="{00000002-DD19-4E3E-A1CC-EA54B92704CB}"/>
            </c:ext>
          </c:extLst>
        </c:ser>
        <c:ser>
          <c:idx val="1"/>
          <c:order val="1"/>
          <c:tx>
            <c:v>Member States below average EU GNI/capita</c:v>
          </c:tx>
          <c:spPr>
            <a:solidFill>
              <a:srgbClr val="134390"/>
            </a:solidFill>
          </c:spPr>
          <c:invertIfNegative val="0"/>
          <c:dLbls>
            <c:dLbl>
              <c:idx val="1"/>
              <c:layout/>
              <c:tx>
                <c:rich>
                  <a:bodyPr/>
                  <a:lstStyle/>
                  <a:p>
                    <a:r>
                      <a:rPr lang="en-US"/>
                      <a:t>0,85</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DD19-4E3E-A1CC-EA54B92704CB}"/>
                </c:ext>
              </c:extLst>
            </c:dLbl>
            <c:dLbl>
              <c:idx val="3"/>
              <c:layout/>
              <c:tx>
                <c:rich>
                  <a:bodyPr/>
                  <a:lstStyle/>
                  <a:p>
                    <a:r>
                      <a:rPr lang="en-US"/>
                      <a:t>0,90</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DD19-4E3E-A1CC-EA54B92704CB}"/>
                </c:ext>
              </c:extLst>
            </c:dLbl>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fr-FR"/>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Lit>
              <c:formatCode>General</c:formatCode>
              <c:ptCount val="5"/>
              <c:pt idx="1">
                <c:v>2020</c:v>
              </c:pt>
              <c:pt idx="3">
                <c:v>2027</c:v>
              </c:pt>
            </c:numLit>
          </c:cat>
          <c:val>
            <c:numLit>
              <c:formatCode>_(* #,##0.00_);_(* \(#,##0.00\);_(* "-"??_);_(@_)</c:formatCode>
              <c:ptCount val="5"/>
              <c:pt idx="1">
                <c:v>0.8462892413161317</c:v>
              </c:pt>
              <c:pt idx="3">
                <c:v>0.90342980924154515</c:v>
              </c:pt>
            </c:numLit>
          </c:val>
          <c:extLst>
            <c:ext xmlns:c16="http://schemas.microsoft.com/office/drawing/2014/chart" uri="{C3380CC4-5D6E-409C-BE32-E72D297353CC}">
              <c16:uniqueId val="{00000005-DD19-4E3E-A1CC-EA54B92704CB}"/>
            </c:ext>
          </c:extLst>
        </c:ser>
        <c:dLbls>
          <c:showLegendKey val="0"/>
          <c:showVal val="0"/>
          <c:showCatName val="0"/>
          <c:showSerName val="0"/>
          <c:showPercent val="0"/>
          <c:showBubbleSize val="0"/>
        </c:dLbls>
        <c:gapWidth val="17"/>
        <c:overlap val="-21"/>
        <c:axId val="123870208"/>
        <c:axId val="123917440"/>
      </c:barChart>
      <c:lineChart>
        <c:grouping val="standard"/>
        <c:varyColors val="0"/>
        <c:ser>
          <c:idx val="2"/>
          <c:order val="2"/>
          <c:tx>
            <c:v>2020 average EU28: 0,81</c:v>
          </c:tx>
          <c:spPr>
            <a:ln>
              <a:solidFill>
                <a:srgbClr val="C1D341"/>
              </a:solidFill>
              <a:prstDash val="sysDash"/>
            </a:ln>
          </c:spPr>
          <c:marker>
            <c:symbol val="none"/>
          </c:marker>
          <c:val>
            <c:numLit>
              <c:formatCode>_(* #,##0.00_);_(* \(#,##0.00\);_(* "-"??_);_(@_)</c:formatCode>
              <c:ptCount val="5"/>
              <c:pt idx="0">
                <c:v>0.81349251913648324</c:v>
              </c:pt>
              <c:pt idx="1">
                <c:v>0.81349251913648324</c:v>
              </c:pt>
              <c:pt idx="2">
                <c:v>0.81349251913648324</c:v>
              </c:pt>
            </c:numLit>
          </c:val>
          <c:smooth val="0"/>
          <c:extLst>
            <c:ext xmlns:c16="http://schemas.microsoft.com/office/drawing/2014/chart" uri="{C3380CC4-5D6E-409C-BE32-E72D297353CC}">
              <c16:uniqueId val="{00000006-DD19-4E3E-A1CC-EA54B92704CB}"/>
            </c:ext>
          </c:extLst>
        </c:ser>
        <c:ser>
          <c:idx val="3"/>
          <c:order val="3"/>
          <c:tx>
            <c:v>2027 average EU27: 0,91</c:v>
          </c:tx>
          <c:spPr>
            <a:ln>
              <a:solidFill>
                <a:srgbClr val="C1D341"/>
              </a:solidFill>
              <a:prstDash val="sysDash"/>
            </a:ln>
          </c:spPr>
          <c:marker>
            <c:symbol val="none"/>
          </c:marker>
          <c:val>
            <c:numLit>
              <c:formatCode>General</c:formatCode>
              <c:ptCount val="5"/>
              <c:pt idx="2" formatCode="_(* #,##0.00_);_(* \(#,##0.00\);_(* &quot;-&quot;??_);_(@_)">
                <c:v>0.91151599880231593</c:v>
              </c:pt>
              <c:pt idx="3" formatCode="_(* #,##0.00_);_(* \(#,##0.00\);_(* &quot;-&quot;??_);_(@_)">
                <c:v>0.91151599880231593</c:v>
              </c:pt>
              <c:pt idx="4" formatCode="_(* #,##0.00_);_(* \(#,##0.00\);_(* &quot;-&quot;??_);_(@_)">
                <c:v>0.91151599880231593</c:v>
              </c:pt>
            </c:numLit>
          </c:val>
          <c:smooth val="0"/>
          <c:extLst>
            <c:ext xmlns:c16="http://schemas.microsoft.com/office/drawing/2014/chart" uri="{C3380CC4-5D6E-409C-BE32-E72D297353CC}">
              <c16:uniqueId val="{00000007-DD19-4E3E-A1CC-EA54B92704CB}"/>
            </c:ext>
          </c:extLst>
        </c:ser>
        <c:dLbls>
          <c:showLegendKey val="0"/>
          <c:showVal val="0"/>
          <c:showCatName val="0"/>
          <c:showSerName val="0"/>
          <c:showPercent val="0"/>
          <c:showBubbleSize val="0"/>
        </c:dLbls>
        <c:marker val="1"/>
        <c:smooth val="0"/>
        <c:axId val="123870208"/>
        <c:axId val="123917440"/>
      </c:lineChart>
      <c:catAx>
        <c:axId val="123870208"/>
        <c:scaling>
          <c:orientation val="minMax"/>
        </c:scaling>
        <c:delete val="0"/>
        <c:axPos val="b"/>
        <c:numFmt formatCode="General" sourceLinked="1"/>
        <c:majorTickMark val="out"/>
        <c:minorTickMark val="cross"/>
        <c:tickLblPos val="low"/>
        <c:spPr>
          <a:ln cap="rnd">
            <a:solidFill>
              <a:schemeClr val="bg1">
                <a:lumMod val="50000"/>
              </a:schemeClr>
            </a:solidFill>
          </a:ln>
        </c:spPr>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fr-FR"/>
          </a:p>
        </c:txPr>
        <c:crossAx val="123917440"/>
        <c:crosses val="autoZero"/>
        <c:auto val="1"/>
        <c:lblAlgn val="ctr"/>
        <c:lblOffset val="100"/>
        <c:tickLblSkip val="1"/>
        <c:noMultiLvlLbl val="0"/>
      </c:catAx>
      <c:valAx>
        <c:axId val="123917440"/>
        <c:scaling>
          <c:orientation val="minMax"/>
        </c:scaling>
        <c:delete val="1"/>
        <c:axPos val="l"/>
        <c:numFmt formatCode="_(* #,##0.00_);_(* \(#,##0.00\);_(* &quot;-&quot;??_);_(@_)" sourceLinked="1"/>
        <c:majorTickMark val="out"/>
        <c:minorTickMark val="none"/>
        <c:tickLblPos val="nextTo"/>
        <c:crossAx val="123870208"/>
        <c:crosses val="autoZero"/>
        <c:crossBetween val="midCat"/>
      </c:valAx>
      <c:spPr>
        <a:noFill/>
        <a:ln w="25400">
          <a:noFill/>
        </a:ln>
      </c:spPr>
    </c:plotArea>
    <c:legend>
      <c:legendPos val="b"/>
      <c:legendEntry>
        <c:idx val="0"/>
        <c:txPr>
          <a:bodyPr/>
          <a:lstStyle/>
          <a:p>
            <a:pPr>
              <a:defRPr sz="950">
                <a:noFill/>
                <a:latin typeface="Times New Roman" panose="02020603050405020304" pitchFamily="18" charset="0"/>
                <a:cs typeface="Times New Roman" panose="02020603050405020304" pitchFamily="18" charset="0"/>
              </a:defRPr>
            </a:pPr>
            <a:endParaRPr lang="fr-FR"/>
          </a:p>
        </c:txPr>
      </c:legendEntry>
      <c:legendEntry>
        <c:idx val="1"/>
        <c:txPr>
          <a:bodyPr/>
          <a:lstStyle/>
          <a:p>
            <a:pPr>
              <a:defRPr sz="950">
                <a:noFill/>
                <a:latin typeface="Times New Roman" panose="02020603050405020304" pitchFamily="18" charset="0"/>
                <a:cs typeface="Times New Roman" panose="02020603050405020304" pitchFamily="18" charset="0"/>
              </a:defRPr>
            </a:pPr>
            <a:endParaRPr lang="fr-FR"/>
          </a:p>
        </c:txPr>
      </c:legendEntry>
      <c:legendEntry>
        <c:idx val="2"/>
        <c:delete val="1"/>
      </c:legendEntry>
      <c:legendEntry>
        <c:idx val="3"/>
        <c:delete val="1"/>
      </c:legendEntry>
      <c:layout>
        <c:manualLayout>
          <c:xMode val="edge"/>
          <c:yMode val="edge"/>
          <c:x val="1.1332239720035E-2"/>
          <c:y val="0.86692050680294486"/>
          <c:w val="0.98866776027996506"/>
          <c:h val="0.110795370634381"/>
        </c:manualLayout>
      </c:layout>
      <c:overlay val="0"/>
      <c:txPr>
        <a:bodyPr/>
        <a:lstStyle/>
        <a:p>
          <a:pPr>
            <a:defRPr>
              <a:solidFill>
                <a:schemeClr val="accent5">
                  <a:lumMod val="50000"/>
                </a:schemeClr>
              </a:solidFill>
              <a:latin typeface="Times New Roman" panose="02020603050405020304" pitchFamily="18" charset="0"/>
              <a:cs typeface="Times New Roman" panose="02020603050405020304" pitchFamily="18" charset="0"/>
            </a:defRPr>
          </a:pPr>
          <a:endParaRPr lang="fr-FR"/>
        </a:p>
      </c:txPr>
    </c:legend>
    <c:plotVisOnly val="1"/>
    <c:dispBlanksAs val="gap"/>
    <c:showDLblsOverMax val="0"/>
  </c:chart>
  <c:spPr>
    <a:no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855797321794348E-2"/>
          <c:y val="9.7567583983756409E-2"/>
          <c:w val="0.88655896100636822"/>
          <c:h val="0.75718243644957528"/>
        </c:manualLayout>
      </c:layout>
      <c:lineChart>
        <c:grouping val="standard"/>
        <c:varyColors val="0"/>
        <c:ser>
          <c:idx val="0"/>
          <c:order val="0"/>
          <c:tx>
            <c:strRef>
              <c:f>Charts_prop!$A$32</c:f>
              <c:strCache>
                <c:ptCount val="1"/>
                <c:pt idx="0">
                  <c:v>Common Agriclutural Policy and Fisheries</c:v>
                </c:pt>
              </c:strCache>
            </c:strRef>
          </c:tx>
          <c:spPr>
            <a:ln w="28575" cap="rnd">
              <a:solidFill>
                <a:srgbClr val="C1D341"/>
              </a:solidFill>
              <a:prstDash val="sysDot"/>
              <a:round/>
            </a:ln>
            <a:effectLst/>
          </c:spPr>
          <c:marker>
            <c:symbol val="circle"/>
            <c:size val="5"/>
            <c:spPr>
              <a:solidFill>
                <a:srgbClr val="C1D341"/>
              </a:solidFill>
              <a:ln w="9525">
                <a:solidFill>
                  <a:srgbClr val="C1D34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01-C09B-4686-8E20-CDAB33E630C4}"/>
                </c:ext>
              </c:extLst>
            </c:dLbl>
            <c:dLbl>
              <c:idx val="2"/>
              <c:layout>
                <c:manualLayout>
                  <c:x val="-0.16225509865535503"/>
                  <c:y val="-8.5079375842282381E-2"/>
                </c:manualLayout>
              </c:layout>
              <c:tx>
                <c:rich>
                  <a:bodyPr rot="0" spcFirstLastPara="1" vertOverflow="ellipsis" vert="horz" wrap="square" anchor="ctr" anchorCtr="0"/>
                  <a:lstStyle/>
                  <a:p>
                    <a:pPr algn="l">
                      <a:defRPr sz="900" b="0" i="0" u="none" strike="noStrike" kern="1200" baseline="0">
                        <a:solidFill>
                          <a:srgbClr val="C1D341"/>
                        </a:solidFill>
                        <a:latin typeface="Times New Roman" panose="02020603050405020304" pitchFamily="18" charset="0"/>
                        <a:ea typeface="+mn-ea"/>
                        <a:cs typeface="Times New Roman" panose="02020603050405020304" pitchFamily="18" charset="0"/>
                      </a:defRPr>
                    </a:pPr>
                    <a:r>
                      <a:rPr lang="en-US" b="0">
                        <a:solidFill>
                          <a:srgbClr val="C1D341"/>
                        </a:solidFill>
                      </a:rPr>
                      <a:t>Spoločná poľnohospodárska politika a rybárstvo</a:t>
                    </a:r>
                  </a:p>
                </c:rich>
              </c:tx>
              <c:numFmt formatCode="0.0%" sourceLinked="0"/>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46598279285241562"/>
                      <c:h val="0.1020021528525296"/>
                    </c:manualLayout>
                  </c15:layout>
                </c:ext>
                <c:ext xmlns:c16="http://schemas.microsoft.com/office/drawing/2014/chart" uri="{C3380CC4-5D6E-409C-BE32-E72D297353CC}">
                  <c16:uniqueId val="{00000002-C09B-4686-8E20-CDAB33E630C4}"/>
                </c:ext>
              </c:extLst>
            </c:dLbl>
            <c:dLbl>
              <c:idx val="3"/>
              <c:delete val="1"/>
              <c:extLst>
                <c:ext xmlns:c15="http://schemas.microsoft.com/office/drawing/2012/chart" uri="{CE6537A1-D6FC-4f65-9D91-7224C49458BB}"/>
                <c:ext xmlns:c16="http://schemas.microsoft.com/office/drawing/2014/chart" uri="{C3380CC4-5D6E-409C-BE32-E72D297353CC}">
                  <c16:uniqueId val="{00000003-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04-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05-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06-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C1D341"/>
                    </a:solidFill>
                    <a:latin typeface="Times New Roman" panose="02020603050405020304" pitchFamily="18" charset="0"/>
                    <a:ea typeface="+mn-ea"/>
                    <a:cs typeface="Times New Roman" panose="02020603050405020304" pitchFamily="18" charset="0"/>
                  </a:defRPr>
                </a:pPr>
                <a:endParaRPr lang="fr-FR"/>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Charts_prop!$B$32:$H$32</c:f>
              <c:numCache>
                <c:formatCode>0%</c:formatCode>
                <c:ptCount val="7"/>
                <c:pt idx="0">
                  <c:v>0.58076624713997127</c:v>
                </c:pt>
                <c:pt idx="1">
                  <c:v>0.47055617043296982</c:v>
                </c:pt>
                <c:pt idx="2">
                  <c:v>0.4500975267048094</c:v>
                </c:pt>
                <c:pt idx="3">
                  <c:v>0.46162690878926743</c:v>
                </c:pt>
                <c:pt idx="4">
                  <c:v>0.41072092093916729</c:v>
                </c:pt>
                <c:pt idx="5">
                  <c:v>0.37252226596254806</c:v>
                </c:pt>
                <c:pt idx="6" formatCode="0.0%">
                  <c:v>0.29096550578121444</c:v>
                </c:pt>
              </c:numCache>
            </c:numRef>
          </c:val>
          <c:smooth val="0"/>
          <c:extLst>
            <c:ext xmlns:c16="http://schemas.microsoft.com/office/drawing/2014/chart" uri="{C3380CC4-5D6E-409C-BE32-E72D297353CC}">
              <c16:uniqueId val="{00000007-C09B-4686-8E20-CDAB33E630C4}"/>
            </c:ext>
          </c:extLst>
        </c:ser>
        <c:ser>
          <c:idx val="1"/>
          <c:order val="1"/>
          <c:tx>
            <c:strRef>
              <c:f>Charts_prop!$A$33</c:f>
              <c:strCache>
                <c:ptCount val="1"/>
                <c:pt idx="0">
                  <c:v>Economic, Social and Territorial Cohesion</c:v>
                </c:pt>
              </c:strCache>
            </c:strRef>
          </c:tx>
          <c:spPr>
            <a:ln w="28575" cap="rnd">
              <a:solidFill>
                <a:srgbClr val="24AA63"/>
              </a:solidFill>
              <a:prstDash val="sysDot"/>
              <a:round/>
            </a:ln>
            <a:effectLst/>
          </c:spPr>
          <c:marker>
            <c:symbol val="circle"/>
            <c:size val="5"/>
            <c:spPr>
              <a:solidFill>
                <a:srgbClr val="24AA63"/>
              </a:solidFill>
              <a:ln w="9525">
                <a:solidFill>
                  <a:srgbClr val="24AA63"/>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8-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09-C09B-4686-8E20-CDAB33E630C4}"/>
                </c:ext>
              </c:extLst>
            </c:dLbl>
            <c:dLbl>
              <c:idx val="2"/>
              <c:delete val="1"/>
              <c:extLst>
                <c:ext xmlns:c15="http://schemas.microsoft.com/office/drawing/2012/chart" uri="{CE6537A1-D6FC-4f65-9D91-7224C49458BB}"/>
                <c:ext xmlns:c16="http://schemas.microsoft.com/office/drawing/2014/chart" uri="{C3380CC4-5D6E-409C-BE32-E72D297353CC}">
                  <c16:uniqueId val="{0000000A-C09B-4686-8E20-CDAB33E630C4}"/>
                </c:ext>
              </c:extLst>
            </c:dLbl>
            <c:dLbl>
              <c:idx val="3"/>
              <c:layout>
                <c:manualLayout>
                  <c:x val="-0.31236270846686853"/>
                  <c:y val="-6.870244018206012E-2"/>
                </c:manualLayout>
              </c:layout>
              <c:tx>
                <c:rich>
                  <a:bodyPr rot="0" spcFirstLastPara="1" vertOverflow="ellipsis" vert="horz" wrap="square" anchor="ctr" anchorCtr="0"/>
                  <a:lstStyle/>
                  <a:p>
                    <a:pPr algn="l">
                      <a:defRPr sz="900" b="0" i="0" u="none" strike="noStrike" kern="1200" baseline="0">
                        <a:solidFill>
                          <a:srgbClr val="24AA63"/>
                        </a:solidFill>
                        <a:latin typeface="Times New Roman" panose="02020603050405020304" pitchFamily="18" charset="0"/>
                        <a:ea typeface="+mn-ea"/>
                        <a:cs typeface="Times New Roman" panose="02020603050405020304" pitchFamily="18" charset="0"/>
                      </a:defRPr>
                    </a:pPr>
                    <a:r>
                      <a:rPr lang="en-US" b="0">
                        <a:solidFill>
                          <a:srgbClr val="24AA63"/>
                        </a:solidFill>
                      </a:rPr>
                      <a:t>Hospodárska, sociálna a úzmená súdržnosť</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41302660628705329"/>
                      <c:h val="0.1020021528525296"/>
                    </c:manualLayout>
                  </c15:layout>
                </c:ext>
                <c:ext xmlns:c16="http://schemas.microsoft.com/office/drawing/2014/chart" uri="{C3380CC4-5D6E-409C-BE32-E72D297353CC}">
                  <c16:uniqueId val="{0000000B-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0C-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0D-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0E-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24AA63"/>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Charts_prop!$B$33:$H$33</c:f>
              <c:numCache>
                <c:formatCode>0%</c:formatCode>
                <c:ptCount val="7"/>
                <c:pt idx="0">
                  <c:v>0.21703177477509197</c:v>
                </c:pt>
                <c:pt idx="1">
                  <c:v>0.32484802501579135</c:v>
                </c:pt>
                <c:pt idx="2">
                  <c:v>0.33115086000821514</c:v>
                </c:pt>
                <c:pt idx="3">
                  <c:v>0.32301787199852144</c:v>
                </c:pt>
                <c:pt idx="4">
                  <c:v>0.34940343068668822</c:v>
                </c:pt>
                <c:pt idx="5">
                  <c:v>0.33300310918734372</c:v>
                </c:pt>
                <c:pt idx="6" formatCode="0.0%">
                  <c:v>0.29154127912183131</c:v>
                </c:pt>
              </c:numCache>
            </c:numRef>
          </c:val>
          <c:smooth val="0"/>
          <c:extLst>
            <c:ext xmlns:c16="http://schemas.microsoft.com/office/drawing/2014/chart" uri="{C3380CC4-5D6E-409C-BE32-E72D297353CC}">
              <c16:uniqueId val="{0000000F-C09B-4686-8E20-CDAB33E630C4}"/>
            </c:ext>
          </c:extLst>
        </c:ser>
        <c:ser>
          <c:idx val="2"/>
          <c:order val="2"/>
          <c:tx>
            <c:strRef>
              <c:f>Charts_prop!$A$34</c:f>
              <c:strCache>
                <c:ptCount val="1"/>
                <c:pt idx="0">
                  <c:v>Modernisation</c:v>
                </c:pt>
              </c:strCache>
            </c:strRef>
          </c:tx>
          <c:spPr>
            <a:ln w="28575" cap="rnd">
              <a:solidFill>
                <a:srgbClr val="00A3A0"/>
              </a:solidFill>
              <a:prstDash val="sysDot"/>
              <a:round/>
            </a:ln>
            <a:effectLst/>
          </c:spPr>
          <c:marker>
            <c:symbol val="circle"/>
            <c:size val="5"/>
            <c:spPr>
              <a:solidFill>
                <a:srgbClr val="00A3A0"/>
              </a:solidFill>
              <a:ln w="9525">
                <a:solidFill>
                  <a:srgbClr val="00A3A0"/>
                </a:solidFill>
              </a:ln>
              <a:effectLst/>
            </c:spPr>
          </c:marker>
          <c:dLbls>
            <c:dLbl>
              <c:idx val="0"/>
              <c:layout>
                <c:manualLayout>
                  <c:x val="0.12762019903038258"/>
                  <c:y val="-0.13481264249934313"/>
                </c:manualLayout>
              </c:layout>
              <c:tx>
                <c:rich>
                  <a:bodyPr rot="0" spcFirstLastPara="1" vertOverflow="ellipsis" vert="horz" wrap="square" anchor="ctr" anchorCtr="0"/>
                  <a:lstStyle/>
                  <a:p>
                    <a:pPr algn="l">
                      <a:defRPr sz="900" b="0" i="0" u="none" strike="noStrike" kern="1200" baseline="0">
                        <a:solidFill>
                          <a:srgbClr val="00A3A0"/>
                        </a:solidFill>
                        <a:latin typeface="Times New Roman" panose="02020603050405020304" pitchFamily="18" charset="0"/>
                        <a:ea typeface="+mn-ea"/>
                        <a:cs typeface="Times New Roman" panose="02020603050405020304" pitchFamily="18" charset="0"/>
                      </a:defRPr>
                    </a:pPr>
                    <a:r>
                      <a:rPr lang="en-US" b="0">
                        <a:solidFill>
                          <a:srgbClr val="00A3A0"/>
                        </a:solidFill>
                      </a:rPr>
                      <a:t>Nové a posilnené priority</a:t>
                    </a:r>
                  </a:p>
                </c:rich>
              </c:tx>
              <c:numFmt formatCode="0.0%" sourceLinked="0"/>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43119347010809617"/>
                      <c:h val="0.13793343108752956"/>
                    </c:manualLayout>
                  </c15:layout>
                </c:ext>
                <c:ext xmlns:c16="http://schemas.microsoft.com/office/drawing/2014/chart" uri="{C3380CC4-5D6E-409C-BE32-E72D297353CC}">
                  <c16:uniqueId val="{00000010-C09B-4686-8E20-CDAB33E630C4}"/>
                </c:ext>
              </c:extLst>
            </c:dLbl>
            <c:dLbl>
              <c:idx val="1"/>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C09B-4686-8E20-CDAB33E630C4}"/>
                </c:ext>
              </c:extLst>
            </c:dLbl>
            <c:dLbl>
              <c:idx val="2"/>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C09B-4686-8E20-CDAB33E630C4}"/>
                </c:ext>
              </c:extLst>
            </c:dLbl>
            <c:dLbl>
              <c:idx val="3"/>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C09B-4686-8E20-CDAB33E630C4}"/>
                </c:ext>
              </c:extLst>
            </c:dLbl>
            <c:dLbl>
              <c:idx val="4"/>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C09B-4686-8E20-CDAB33E630C4}"/>
                </c:ext>
              </c:extLst>
            </c:dLbl>
            <c:dLbl>
              <c:idx val="5"/>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16-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b"/>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Charts_prop!$B$34:$H$34</c:f>
              <c:numCache>
                <c:formatCode>0%</c:formatCode>
                <c:ptCount val="7"/>
                <c:pt idx="0">
                  <c:v>0.10949175438537738</c:v>
                </c:pt>
                <c:pt idx="1">
                  <c:v>0.15767278004187713</c:v>
                </c:pt>
                <c:pt idx="2">
                  <c:v>0.17157517412276468</c:v>
                </c:pt>
                <c:pt idx="3">
                  <c:v>0.16715635880104715</c:v>
                </c:pt>
                <c:pt idx="4">
                  <c:v>0.18485886751484037</c:v>
                </c:pt>
                <c:pt idx="5">
                  <c:v>0.23209005387851395</c:v>
                </c:pt>
                <c:pt idx="6">
                  <c:v>0.35083176271872446</c:v>
                </c:pt>
              </c:numCache>
            </c:numRef>
          </c:val>
          <c:smooth val="0"/>
          <c:extLst>
            <c:ext xmlns:c16="http://schemas.microsoft.com/office/drawing/2014/chart" uri="{C3380CC4-5D6E-409C-BE32-E72D297353CC}">
              <c16:uniqueId val="{00000017-C09B-4686-8E20-CDAB33E630C4}"/>
            </c:ext>
          </c:extLst>
        </c:ser>
        <c:ser>
          <c:idx val="3"/>
          <c:order val="3"/>
          <c:tx>
            <c:strRef>
              <c:f>Charts_prop!$A$35</c:f>
              <c:strCache>
                <c:ptCount val="1"/>
                <c:pt idx="0">
                  <c:v>Administration</c:v>
                </c:pt>
              </c:strCache>
            </c:strRef>
          </c:tx>
          <c:spPr>
            <a:ln w="28575" cap="rnd">
              <a:solidFill>
                <a:srgbClr val="134390"/>
              </a:solidFill>
              <a:prstDash val="sysDot"/>
              <a:round/>
            </a:ln>
            <a:effectLst/>
          </c:spPr>
          <c:marker>
            <c:symbol val="circle"/>
            <c:size val="5"/>
            <c:spPr>
              <a:solidFill>
                <a:srgbClr val="134390"/>
              </a:solidFill>
              <a:ln w="9525">
                <a:solidFill>
                  <a:srgbClr val="134390"/>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8-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19-C09B-4686-8E20-CDAB33E630C4}"/>
                </c:ext>
              </c:extLst>
            </c:dLbl>
            <c:dLbl>
              <c:idx val="2"/>
              <c:delete val="1"/>
              <c:extLst>
                <c:ext xmlns:c15="http://schemas.microsoft.com/office/drawing/2012/chart" uri="{CE6537A1-D6FC-4f65-9D91-7224C49458BB}"/>
                <c:ext xmlns:c16="http://schemas.microsoft.com/office/drawing/2014/chart" uri="{C3380CC4-5D6E-409C-BE32-E72D297353CC}">
                  <c16:uniqueId val="{0000001A-C09B-4686-8E20-CDAB33E630C4}"/>
                </c:ext>
              </c:extLst>
            </c:dLbl>
            <c:dLbl>
              <c:idx val="3"/>
              <c:layout>
                <c:manualLayout>
                  <c:x val="-0.3114610094651471"/>
                  <c:y val="-3.9846757583719687E-2"/>
                </c:manualLayout>
              </c:layout>
              <c:tx>
                <c:rich>
                  <a:bodyPr rot="0" spcFirstLastPara="1" vertOverflow="ellipsis" vert="horz" wrap="square" anchor="ctr" anchorCtr="0"/>
                  <a:lstStyle/>
                  <a:p>
                    <a:pPr algn="l">
                      <a:defRPr sz="900" b="0" i="0" u="none" strike="noStrike" kern="1200" baseline="0">
                        <a:solidFill>
                          <a:srgbClr val="134390"/>
                        </a:solidFill>
                        <a:latin typeface="Times New Roman" panose="02020603050405020304" pitchFamily="18" charset="0"/>
                        <a:ea typeface="+mn-ea"/>
                        <a:cs typeface="Times New Roman" panose="02020603050405020304" pitchFamily="18" charset="0"/>
                      </a:defRPr>
                    </a:pPr>
                    <a:r>
                      <a:rPr lang="en-US">
                        <a:solidFill>
                          <a:srgbClr val="134390"/>
                        </a:solidFill>
                      </a:rPr>
                      <a:t>Administratíva</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1C-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1D-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1E-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134390"/>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Charts_prop!$B$35:$H$35</c:f>
              <c:numCache>
                <c:formatCode>0%</c:formatCode>
                <c:ptCount val="7"/>
                <c:pt idx="0">
                  <c:v>9.2710223699559419E-2</c:v>
                </c:pt>
                <c:pt idx="1">
                  <c:v>4.6923024509361581E-2</c:v>
                </c:pt>
                <c:pt idx="2">
                  <c:v>4.7176439164210729E-2</c:v>
                </c:pt>
                <c:pt idx="3">
                  <c:v>4.8198860411163898E-2</c:v>
                </c:pt>
                <c:pt idx="4">
                  <c:v>5.5016780859304192E-2</c:v>
                </c:pt>
                <c:pt idx="5">
                  <c:v>6.2384570971594139E-2</c:v>
                </c:pt>
                <c:pt idx="6">
                  <c:v>6.6661452378229832E-2</c:v>
                </c:pt>
              </c:numCache>
            </c:numRef>
          </c:val>
          <c:smooth val="0"/>
          <c:extLst>
            <c:ext xmlns:c16="http://schemas.microsoft.com/office/drawing/2014/chart" uri="{C3380CC4-5D6E-409C-BE32-E72D297353CC}">
              <c16:uniqueId val="{0000001F-C09B-4686-8E20-CDAB33E630C4}"/>
            </c:ext>
          </c:extLst>
        </c:ser>
        <c:dLbls>
          <c:showLegendKey val="0"/>
          <c:showVal val="1"/>
          <c:showCatName val="0"/>
          <c:showSerName val="0"/>
          <c:showPercent val="0"/>
          <c:showBubbleSize val="0"/>
        </c:dLbls>
        <c:marker val="1"/>
        <c:smooth val="0"/>
        <c:axId val="108402944"/>
        <c:axId val="108421120"/>
      </c:lineChart>
      <c:catAx>
        <c:axId val="1084029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fr-FR"/>
          </a:p>
        </c:txPr>
        <c:crossAx val="108421120"/>
        <c:crosses val="autoZero"/>
        <c:auto val="1"/>
        <c:lblAlgn val="ctr"/>
        <c:lblOffset val="100"/>
        <c:noMultiLvlLbl val="0"/>
      </c:catAx>
      <c:valAx>
        <c:axId val="108421120"/>
        <c:scaling>
          <c:orientation val="minMax"/>
          <c:max val="0.60000000000000009"/>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fr-FR"/>
          </a:p>
        </c:txPr>
        <c:crossAx val="108402944"/>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fr-F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0.25708</cdr:x>
      <cdr:y>0.85771</cdr:y>
    </cdr:from>
    <cdr:to>
      <cdr:x>0.78035</cdr:x>
      <cdr:y>0.9403</cdr:y>
    </cdr:to>
    <cdr:sp macro="" textlink="">
      <cdr:nvSpPr>
        <cdr:cNvPr id="2" name="Text Box 2"/>
        <cdr:cNvSpPr txBox="1">
          <a:spLocks xmlns:a="http://schemas.openxmlformats.org/drawingml/2006/main" noChangeArrowheads="1"/>
        </cdr:cNvSpPr>
      </cdr:nvSpPr>
      <cdr:spPr bwMode="auto">
        <a:xfrm xmlns:a="http://schemas.openxmlformats.org/drawingml/2006/main">
          <a:off x="1175384" y="2736850"/>
          <a:ext cx="2392361" cy="2635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spcBef>
              <a:spcPts val="500"/>
            </a:spcBef>
            <a:spcAft>
              <a:spcPts val="0"/>
            </a:spcAft>
          </a:pPr>
          <a:r>
            <a:rPr lang="sk-SK" sz="950">
              <a:solidFill>
                <a:srgbClr val="808080"/>
              </a:solidFill>
              <a:effectLst/>
              <a:uFill>
                <a:solidFill>
                  <a:srgbClr val="000000"/>
                </a:solidFill>
              </a:uFill>
              <a:latin typeface="Times New Roman" panose="02020603050405020304" pitchFamily="18" charset="0"/>
              <a:ea typeface="Arial Unicode MS"/>
            </a:rPr>
            <a:t>Členské štáty využívajúce korekcie</a:t>
          </a:r>
          <a:endParaRPr lang="en-IE" sz="1200">
            <a:solidFill>
              <a:srgbClr val="000000"/>
            </a:solidFill>
            <a:effectLst/>
            <a:uFill>
              <a:solidFill>
                <a:srgbClr val="000000"/>
              </a:solidFill>
            </a:uFill>
            <a:latin typeface="Times New Roman" panose="02020603050405020304" pitchFamily="18" charset="0"/>
            <a:ea typeface="Arial Unicode MS"/>
          </a:endParaRPr>
        </a:p>
      </cdr:txBody>
    </cdr:sp>
  </cdr:relSizeAnchor>
  <cdr:relSizeAnchor xmlns:cdr="http://schemas.openxmlformats.org/drawingml/2006/chartDrawing">
    <cdr:from>
      <cdr:x>0.25662</cdr:x>
      <cdr:y>0.91062</cdr:y>
    </cdr:from>
    <cdr:to>
      <cdr:x>0.95028</cdr:x>
      <cdr:y>0.99321</cdr:y>
    </cdr:to>
    <cdr:sp macro="" textlink="">
      <cdr:nvSpPr>
        <cdr:cNvPr id="3" name="Text Box 2"/>
        <cdr:cNvSpPr txBox="1">
          <a:spLocks xmlns:a="http://schemas.openxmlformats.org/drawingml/2006/main" noChangeArrowheads="1"/>
        </cdr:cNvSpPr>
      </cdr:nvSpPr>
      <cdr:spPr bwMode="auto">
        <a:xfrm xmlns:a="http://schemas.openxmlformats.org/drawingml/2006/main">
          <a:off x="1179785" y="2943260"/>
          <a:ext cx="3189015" cy="2669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spcBef>
              <a:spcPts val="500"/>
            </a:spcBef>
            <a:spcAft>
              <a:spcPts val="0"/>
            </a:spcAft>
          </a:pPr>
          <a:r>
            <a:rPr lang="sk-SK" sz="950">
              <a:solidFill>
                <a:srgbClr val="808080"/>
              </a:solidFill>
              <a:effectLst/>
              <a:uFill>
                <a:solidFill>
                  <a:srgbClr val="000000"/>
                </a:solidFill>
              </a:uFill>
              <a:latin typeface="Times New Roman" panose="02020603050405020304" pitchFamily="18" charset="0"/>
              <a:ea typeface="Arial Unicode MS"/>
            </a:rPr>
            <a:t>Členské štáty nedosahujúce priemer HND EÚ na obyvateľa</a:t>
          </a:r>
          <a:endParaRPr lang="en-IE" sz="1200">
            <a:solidFill>
              <a:srgbClr val="000000"/>
            </a:solidFill>
            <a:effectLst/>
            <a:uFill>
              <a:solidFill>
                <a:srgbClr val="000000"/>
              </a:solidFill>
            </a:uFill>
            <a:latin typeface="Times New Roman" panose="02020603050405020304" pitchFamily="18" charset="0"/>
            <a:ea typeface="Arial Unicode MS"/>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0.00797</cdr:x>
      <cdr:y>0.92645</cdr:y>
    </cdr:from>
    <cdr:to>
      <cdr:x>0.17795</cdr:x>
      <cdr:y>0.96916</cdr:y>
    </cdr:to>
    <cdr:sp macro="" textlink="">
      <cdr:nvSpPr>
        <cdr:cNvPr id="2" name="TextBox 1"/>
        <cdr:cNvSpPr txBox="1"/>
      </cdr:nvSpPr>
      <cdr:spPr>
        <a:xfrm xmlns:a="http://schemas.openxmlformats.org/drawingml/2006/main">
          <a:off x="57151" y="3719513"/>
          <a:ext cx="12192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2.xml><?xml version="1.0" encoding="utf-8"?>
<EurolookProperties>
  <ProductCustomizationId>EC</ProductCustomizationId>
  <Created>
    <Version>10.0.39616.0</Version>
    <Date>2019-10-02T10:30:58</Date>
    <Language>EN</Language>
  </Created>
  <Edited>
    <Version>10.0.39616.0</Version>
    <Date>2019-10-11T17:36:42</Date>
  </Edited>
  <DocumentModel>
    <Id>6cbda13a-4db2-46c6-876a-ef72275827ef</Id>
    <Name>Report</Name>
  </DocumentModel>
  <DocumentDate>2019-10-02T10:30:58</DocumentDate>
  <DocumentVersion>0.1</DocumentVersion>
  <CompatibilityMode>Eurolook10</CompatibilityMode>
  <Address/>
</EurolookProperties>
</file>

<file path=customXml/item3.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1908</Words>
  <Characters>11683</Characters>
  <Application>Microsoft Office Word</Application>
  <DocSecurity>0</DocSecurity>
  <PresentationFormat>Microsoft Word 14.0</PresentationFormat>
  <Lines>174</Lines>
  <Paragraphs>51</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45</cp:revision>
  <cp:lastPrinted>2019-10-03T08:28:00Z</cp:lastPrinted>
  <dcterms:created xsi:type="dcterms:W3CDTF">2019-10-03T13:45:00Z</dcterms:created>
  <dcterms:modified xsi:type="dcterms:W3CDTF">2019-10-11T15:36:00Z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_LW_INVALIDATED_ELDocType">
    <vt:lpwstr>rep.dot</vt:lpwstr>
  </property>
</Properties>
</file>