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93" w:rsidRDefault="004571D5" w:rsidP="004571D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93C4A08-62CC-4F4E-88A4-A838B5D923D1" style="width:450.15pt;height:388.6pt">
            <v:imagedata r:id="rId10" o:title=""/>
          </v:shape>
        </w:pict>
      </w:r>
    </w:p>
    <w:bookmarkEnd w:id="0"/>
    <w:p w:rsidR="001D7793" w:rsidRDefault="001D7793">
      <w:pPr>
        <w:rPr>
          <w:noProof/>
        </w:rPr>
        <w:sectPr w:rsidR="001D7793" w:rsidSect="004571D5">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26"/>
        </w:sectPr>
      </w:pPr>
    </w:p>
    <w:p w:rsidR="001D7793" w:rsidRDefault="00B76CF5">
      <w:pPr>
        <w:pStyle w:val="Heading1"/>
      </w:pPr>
      <w:r>
        <w:lastRenderedPageBreak/>
        <w:t>MOMENTUL LUĂRII DECIZIILOR ÎN PRIVINȚA CADRULUI FINANCIAR AL UNIUNII PENTRU PERIOADA 2021-2027</w:t>
      </w:r>
    </w:p>
    <w:p w:rsidR="001D7793" w:rsidRDefault="00B76CF5">
      <w:pPr>
        <w:pStyle w:val="Heading2"/>
      </w:pPr>
      <w:r>
        <w:t>Este momentul să acționăm</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 xml:space="preserve">În iunie, liderii și-au </w:t>
      </w:r>
      <w:r>
        <w:rPr>
          <w:noProof/>
          <w:sz w:val="22"/>
          <w:szCs w:val="22"/>
          <w:u w:color="000000"/>
          <w:bdr w:val="nil"/>
        </w:rPr>
        <w:t xml:space="preserve">confirmat obiectivul de a ajunge la un acord privind viitorul cadru financiar al Uniunii înainte de sfârșitul anului 2019. De atunci, lucrările au avansat sub conducerea președinției finlandeze a Consiliului. În cadrul acestora s-au identificat domenii în </w:t>
      </w:r>
      <w:r>
        <w:rPr>
          <w:noProof/>
          <w:sz w:val="22"/>
          <w:szCs w:val="22"/>
          <w:u w:color="000000"/>
          <w:bdr w:val="nil"/>
        </w:rPr>
        <w:t>care există deja un punct de vedere comun, precum și domenii în care pentru a se ajunge la un acord echilibrat și echitabil pentru toți, va fi nevoie ca fiecare parte să facă concesii.</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Obținerea unui acord privind viitorul cadru până la sfârșitul anului 20</w:t>
      </w:r>
      <w:r>
        <w:rPr>
          <w:noProof/>
          <w:sz w:val="22"/>
          <w:szCs w:val="22"/>
          <w:u w:color="000000"/>
          <w:bdr w:val="nil"/>
        </w:rPr>
        <w:t>19 va oferi din nou Uniunii direcția de acțiune și hotărârea necesare. Acesta va contribui la evitarea unor întârzieri și a unor blocaje cel puțin la fel de grave ca cele de la începutul perioadei curente, ale căror efecte au fost resimțite în toate statel</w:t>
      </w:r>
      <w:r>
        <w:rPr>
          <w:noProof/>
          <w:sz w:val="22"/>
          <w:szCs w:val="22"/>
          <w:u w:color="000000"/>
          <w:bdr w:val="nil"/>
        </w:rPr>
        <w:t>e membre în 2014 și în 2015. Acest obiectiv este realizabil, dar va fi posibil numai cu o conducere politică puternică și cu hotărârea de a se găsi soluții în interesul general european.</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Consiliul European din octombrie va fi pentru lideri o ocazie de a of</w:t>
      </w:r>
      <w:r>
        <w:rPr>
          <w:noProof/>
          <w:sz w:val="22"/>
          <w:szCs w:val="22"/>
          <w:u w:color="000000"/>
          <w:bdr w:val="nil"/>
        </w:rPr>
        <w:t xml:space="preserve">eri orientări cu privire la parametrii-cheie ai viitorului cadru. Printre aceștia se numără dimensiunea globală a bugetului, echilibrul dintre domeniile de politică, finanțarea viitoare a bugetului și condițiile aferente finanțării. Sarcina liderilor este </w:t>
      </w:r>
      <w:r>
        <w:rPr>
          <w:noProof/>
          <w:sz w:val="22"/>
          <w:szCs w:val="22"/>
          <w:u w:color="000000"/>
          <w:bdr w:val="nil"/>
        </w:rPr>
        <w:t xml:space="preserve">de a găsi un echilibru echitabil, care să combine ambiția și realismul. Aceștia ar trebui să țină seama pe deplin de poziția Parlamentului European, care apără în continuare un buget viitor ambițios. </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 xml:space="preserve">Pe parcursul acestei etape finale, Comisia va continua </w:t>
      </w:r>
      <w:r>
        <w:rPr>
          <w:noProof/>
          <w:sz w:val="22"/>
          <w:szCs w:val="22"/>
          <w:u w:color="000000"/>
          <w:bdr w:val="nil"/>
        </w:rPr>
        <w:t xml:space="preserve">să pledeze pentru bugetul modern, raționalizat și flexibil de care are nevoie Uniunea. Este vremea ca instituțiile să își unească eforturile pentru ca Uniunea să primească mijloacele necesare pentru a obține succese în următorul deceniu. Au mai rămas doar </w:t>
      </w:r>
      <w:r>
        <w:rPr>
          <w:noProof/>
          <w:sz w:val="22"/>
          <w:szCs w:val="22"/>
          <w:u w:color="000000"/>
          <w:bdr w:val="nil"/>
        </w:rPr>
        <w:t xml:space="preserve">14 luni până la lansarea noilor programe și mai sunt multe de făcut. Este momentul să acționăm. </w:t>
      </w:r>
    </w:p>
    <w:p w:rsidR="001D7793" w:rsidRDefault="00B76CF5">
      <w:pPr>
        <w:pStyle w:val="Heading2"/>
      </w:pPr>
      <w:r>
        <w:t>Un buget care să poată asigura atingerea obiectivelor stabilite</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Cadrul financiar pentru perioada 2021-2027 trebuie să asigure resursele necesare pentru a </w:t>
      </w:r>
      <w:r>
        <w:rPr>
          <w:noProof/>
          <w:sz w:val="22"/>
          <w:szCs w:val="22"/>
          <w:u w:color="000000"/>
          <w:bdr w:val="nil"/>
        </w:rPr>
        <w:t>impulsiona agenda pozitivă convenită la Roma și la Sibiu. Aceasta este o ocazie unică pentru a transpune în acțiune prioritățile identificate în Agenda strategică a Consiliului European și în orientările politice ale președintei alese a Comisiei, Ursula vo</w:t>
      </w:r>
      <w:r>
        <w:rPr>
          <w:noProof/>
          <w:sz w:val="22"/>
          <w:szCs w:val="22"/>
          <w:u w:color="000000"/>
          <w:bdr w:val="nil"/>
        </w:rPr>
        <w:t>n der Leyen. Nivelul general al viitorului cadru trebuie să corespundă ambițiilor Uniunii, reflectând totodată în mod echitabil consecințele bugetare ale retragerii Regatului Unit.</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Comisia a propus un buget pe termen lung echivalent cu 1,114 % din venitul </w:t>
      </w:r>
      <w:r>
        <w:rPr>
          <w:noProof/>
          <w:sz w:val="22"/>
          <w:szCs w:val="22"/>
          <w:u w:color="000000"/>
          <w:bdr w:val="nil"/>
        </w:rPr>
        <w:t>național brut al UE 27. Unele state membre au susținut că bugetul trebuie limitat la 1,00 %, în timp ce altele au sprijinit apelul Parlamentului European pentru un buget mai mare, de până la 1,3 %. Este esențial ca aceste cifre să fie privite în context. Î</w:t>
      </w:r>
      <w:r>
        <w:rPr>
          <w:noProof/>
          <w:sz w:val="22"/>
          <w:szCs w:val="22"/>
          <w:u w:color="000000"/>
          <w:bdr w:val="nil"/>
        </w:rPr>
        <w:t>n prezent, bugetul pe termen lung al UE pentru cele 28 de state membre, inclusiv Fondul european de dezvoltare, este echivalent cu 1,03 % din venitul național brut al UE 28. Eliminarea cheltuielilor în Regatul Unit ridică însă acest procent la 1,16 % din v</w:t>
      </w:r>
      <w:r>
        <w:rPr>
          <w:noProof/>
          <w:sz w:val="22"/>
          <w:szCs w:val="22"/>
          <w:u w:color="000000"/>
          <w:bdr w:val="nil"/>
        </w:rPr>
        <w:t>enitul național brut al UE 27. Acesta este procentajul care ar trebui să servească drept referință pentru comparații.</w:t>
      </w:r>
    </w:p>
    <w:p w:rsidR="001D7793" w:rsidRDefault="001D7793">
      <w:pPr>
        <w:pBdr>
          <w:top w:val="nil"/>
          <w:left w:val="nil"/>
          <w:bottom w:val="nil"/>
          <w:right w:val="nil"/>
          <w:between w:val="nil"/>
          <w:bar w:val="nil"/>
        </w:pBdr>
        <w:spacing w:before="120" w:after="120"/>
        <w:jc w:val="center"/>
        <w:rPr>
          <w:rFonts w:eastAsia="Arial Unicode MS" w:cs="Arial Unicode MS"/>
          <w:noProof/>
          <w:color w:val="000000"/>
          <w:sz w:val="22"/>
          <w:szCs w:val="22"/>
          <w:u w:color="000000"/>
          <w:bdr w:val="nil"/>
        </w:rPr>
      </w:pPr>
      <w:bookmarkStart w:id="1" w:name="_GoBack"/>
      <w:bookmarkEnd w:id="1"/>
    </w:p>
    <w:p w:rsidR="001D7793" w:rsidRDefault="00B76CF5">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rPr>
        <w:lastRenderedPageBreak/>
        <w:t>Dimensiunea bugetului UE ca procent din venitul național brut (VNB)</w:t>
      </w:r>
    </w:p>
    <w:p w:rsidR="001D7793" w:rsidRDefault="00B76CF5">
      <w:pPr>
        <w:pBdr>
          <w:top w:val="nil"/>
          <w:left w:val="nil"/>
          <w:bottom w:val="nil"/>
          <w:right w:val="nil"/>
          <w:between w:val="nil"/>
          <w:bar w:val="nil"/>
        </w:pBdr>
        <w:spacing w:before="120" w:after="120"/>
        <w:ind w:left="1134" w:hanging="425"/>
        <w:jc w:val="left"/>
        <w:rPr>
          <w:rFonts w:eastAsia="Arial Unicode MS" w:cs="Arial Unicode MS"/>
          <w:noProof/>
          <w:color w:val="000000"/>
          <w:sz w:val="22"/>
          <w:szCs w:val="22"/>
          <w:u w:color="000000"/>
          <w:bdr w:val="nil"/>
        </w:rPr>
      </w:pPr>
      <w:r>
        <w:rPr>
          <w:rFonts w:ascii="Arial" w:hAnsi="Arial"/>
          <w:noProof/>
          <w:sz w:val="20"/>
          <w:u w:color="000000"/>
          <w:bdr w:val="nil"/>
          <w:lang w:val="fr-BE" w:eastAsia="fr-BE"/>
        </w:rPr>
        <mc:AlternateContent>
          <mc:Choice Requires="wps">
            <w:drawing>
              <wp:anchor distT="0" distB="0" distL="114300" distR="114300" simplePos="0" relativeHeight="251655680" behindDoc="1" locked="0" layoutInCell="1" allowOverlap="1">
                <wp:simplePos x="0" y="0"/>
                <wp:positionH relativeFrom="column">
                  <wp:posOffset>20543</wp:posOffset>
                </wp:positionH>
                <wp:positionV relativeFrom="paragraph">
                  <wp:posOffset>-293502</wp:posOffset>
                </wp:positionV>
                <wp:extent cx="5717540" cy="3740150"/>
                <wp:effectExtent l="0" t="0" r="0" b="6985"/>
                <wp:wrapNone/>
                <wp:docPr id="4" name="Rectangle 4"/>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D226457" id="Rectangle 4" o:spid="_x0000_s1026" style="position:absolute;margin-left:1.6pt;margin-top:-23.1pt;width:450.2pt;height:2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" fillcolor="#f2f2f2" stroked="f" strokeweight="1pt">
                <v:textbox style="mso-fit-shape-to-text:t" inset="1.27mm,1.27mm,1.27mm,1.27mm"/>
              </v:rect>
            </w:pict>
          </mc:Fallback>
        </mc:AlternateContent>
      </w:r>
      <w:r>
        <w:rPr>
          <w:rFonts w:ascii="Helvetica Neue" w:hAnsi="Helvetica Neue"/>
          <w:noProof/>
          <w:sz w:val="22"/>
          <w:szCs w:val="22"/>
          <w:u w:color="000000"/>
          <w:bdr w:val="nil"/>
          <w:lang w:val="fr-BE" w:eastAsia="fr-BE"/>
        </w:rPr>
        <mc:AlternateContent>
          <mc:Choice Requires="wpg">
            <w:drawing>
              <wp:inline distT="0" distB="0" distL="0" distR="0">
                <wp:extent cx="4791694" cy="3385188"/>
                <wp:effectExtent l="0" t="0" r="0" b="0"/>
                <wp:docPr id="3380" name="Group 216"/>
                <wp:cNvGraphicFramePr/>
                <a:graphic xmlns:a="http://schemas.openxmlformats.org/drawingml/2006/main">
                  <a:graphicData uri="http://schemas.microsoft.com/office/word/2010/wordprocessingGroup">
                    <wpg:wgp>
                      <wpg:cNvGrpSpPr/>
                      <wpg:grpSpPr>
                        <a:xfrm>
                          <a:off x="0" y="0"/>
                          <a:ext cx="4791694" cy="3385188"/>
                          <a:chOff x="0" y="-81646"/>
                          <a:chExt cx="5247271" cy="4161489"/>
                        </a:xfrm>
                      </wpg:grpSpPr>
                      <wpg:grpSp>
                        <wpg:cNvPr id="3381" name="Group 3381"/>
                        <wpg:cNvGrpSpPr/>
                        <wpg:grpSpPr>
                          <a:xfrm>
                            <a:off x="0" y="-81646"/>
                            <a:ext cx="5053263" cy="4161489"/>
                            <a:chOff x="0" y="-81646"/>
                            <a:chExt cx="5053810" cy="4161489"/>
                          </a:xfrm>
                        </wpg:grpSpPr>
                        <pic:pic xmlns:pic="http://schemas.openxmlformats.org/drawingml/2006/picture">
                          <pic:nvPicPr>
                            <pic:cNvPr id="3382" name="Picture 338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87623" y="18203"/>
                              <a:ext cx="4532514" cy="2818186"/>
                            </a:xfrm>
                            <a:prstGeom prst="rect">
                              <a:avLst/>
                            </a:prstGeom>
                            <a:noFill/>
                            <a:extLst>
                              <a:ext uri="{909E8E84-426E-40DD-AFC4-6F175D3DCCD1}">
                                <a14:hiddenFill xmlns:a14="http://schemas.microsoft.com/office/drawing/2010/main">
                                  <a:solidFill>
                                    <a:srgbClr val="FFFFFF"/>
                                  </a:solidFill>
                                </a14:hiddenFill>
                              </a:ext>
                            </a:extLst>
                          </pic:spPr>
                        </pic:pic>
                        <wps:wsp>
                          <wps:cNvPr id="3383" name="TextBox 6"/>
                          <wps:cNvSpPr txBox="1"/>
                          <wps:spPr>
                            <a:xfrm>
                              <a:off x="140799" y="2820781"/>
                              <a:ext cx="850920" cy="467954"/>
                            </a:xfrm>
                            <a:prstGeom prst="rect">
                              <a:avLst/>
                            </a:prstGeom>
                            <a:noFill/>
                          </wps:spPr>
                          <wps:txb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1993-1999</w:t>
                                </w:r>
                              </w:p>
                            </w:txbxContent>
                          </wps:txbx>
                          <wps:bodyPr wrap="square" rtlCol="0">
                            <a:noAutofit/>
                          </wps:bodyPr>
                        </wps:wsp>
                        <wps:wsp>
                          <wps:cNvPr id="3385" name="TextBox 7"/>
                          <wps:cNvSpPr txBox="1"/>
                          <wps:spPr>
                            <a:xfrm>
                              <a:off x="935617" y="2827706"/>
                              <a:ext cx="787376" cy="510496"/>
                            </a:xfrm>
                            <a:prstGeom prst="rect">
                              <a:avLst/>
                            </a:prstGeom>
                            <a:noFill/>
                          </wps:spPr>
                          <wps:txb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2000-2006</w:t>
                                </w:r>
                              </w:p>
                            </w:txbxContent>
                          </wps:txbx>
                          <wps:bodyPr wrap="square" rtlCol="0">
                            <a:noAutofit/>
                          </wps:bodyPr>
                        </wps:wsp>
                        <wps:wsp>
                          <wps:cNvPr id="3386" name="TextBox 8"/>
                          <wps:cNvSpPr txBox="1"/>
                          <wps:spPr>
                            <a:xfrm>
                              <a:off x="1661538" y="2815363"/>
                              <a:ext cx="865416" cy="467954"/>
                            </a:xfrm>
                            <a:prstGeom prst="rect">
                              <a:avLst/>
                            </a:prstGeom>
                            <a:noFill/>
                          </wps:spPr>
                          <wps:txb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2007-2013</w:t>
                                </w:r>
                              </w:p>
                            </w:txbxContent>
                          </wps:txbx>
                          <wps:bodyPr wrap="square" rtlCol="0">
                            <a:noAutofit/>
                          </wps:bodyPr>
                        </wps:wsp>
                        <wps:wsp>
                          <wps:cNvPr id="3387" name="TextBox 9"/>
                          <wps:cNvSpPr txBox="1"/>
                          <wps:spPr>
                            <a:xfrm>
                              <a:off x="2409249" y="2815363"/>
                              <a:ext cx="903212" cy="494852"/>
                            </a:xfrm>
                            <a:prstGeom prst="rect">
                              <a:avLst/>
                            </a:prstGeom>
                            <a:noFill/>
                          </wps:spPr>
                          <wps:txb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2014-2020</w:t>
                                </w:r>
                              </w:p>
                            </w:txbxContent>
                          </wps:txbx>
                          <wps:bodyPr wrap="square" rtlCol="0">
                            <a:noAutofit/>
                          </wps:bodyPr>
                        </wps:wsp>
                        <wps:wsp>
                          <wps:cNvPr id="3388" name="TextBox 10"/>
                          <wps:cNvSpPr txBox="1"/>
                          <wps:spPr>
                            <a:xfrm>
                              <a:off x="3950615" y="2814918"/>
                              <a:ext cx="793915" cy="504912"/>
                            </a:xfrm>
                            <a:prstGeom prst="rect">
                              <a:avLst/>
                            </a:prstGeom>
                            <a:noFill/>
                          </wps:spPr>
                          <wps:txbx>
                            <w:txbxContent>
                              <w:p w:rsidR="001D7793" w:rsidRDefault="00B76CF5">
                                <w:pPr>
                                  <w:pStyle w:val="NormalWeb"/>
                                  <w:keepNext/>
                                  <w:spacing w:after="0"/>
                                  <w:jc w:val="center"/>
                                  <w:textAlignment w:val="baseline"/>
                                  <w:rPr>
                                    <w:sz w:val="16"/>
                                    <w:szCs w:val="16"/>
                                  </w:rPr>
                                </w:pPr>
                                <w:r>
                                  <w:rPr>
                                    <w:color w:val="808080"/>
                                    <w:sz w:val="16"/>
                                    <w:szCs w:val="16"/>
                                  </w:rPr>
                                  <w:t>2021-2027**</w:t>
                                </w:r>
                              </w:p>
                            </w:txbxContent>
                          </wps:txbx>
                          <wps:bodyPr wrap="square" rtlCol="0">
                            <a:noAutofit/>
                          </wps:bodyPr>
                        </wps:wsp>
                        <wps:wsp>
                          <wps:cNvPr id="3389" name="TextBox 12"/>
                          <wps:cNvSpPr txBox="1"/>
                          <wps:spPr>
                            <a:xfrm>
                              <a:off x="0" y="1674307"/>
                              <a:ext cx="1076798" cy="301653"/>
                            </a:xfrm>
                            <a:prstGeom prst="rect">
                              <a:avLst/>
                            </a:prstGeom>
                            <a:noFill/>
                          </wps:spPr>
                          <wps:txbx>
                            <w:txbxContent>
                              <w:p w:rsidR="001D7793" w:rsidRDefault="00B76CF5">
                                <w:pPr>
                                  <w:pStyle w:val="NormalWeb"/>
                                  <w:keepNext/>
                                  <w:jc w:val="center"/>
                                  <w:textAlignment w:val="baseline"/>
                                  <w:rPr>
                                    <w:sz w:val="16"/>
                                    <w:szCs w:val="16"/>
                                  </w:rPr>
                                </w:pPr>
                                <w:r>
                                  <w:rPr>
                                    <w:b/>
                                    <w:bCs/>
                                    <w:color w:val="FFFFFF"/>
                                    <w:sz w:val="16"/>
                                    <w:szCs w:val="16"/>
                                  </w:rPr>
                                  <w:t>1,25 %</w:t>
                                </w:r>
                              </w:p>
                            </w:txbxContent>
                          </wps:txbx>
                          <wps:bodyPr wrap="square" rtlCol="0">
                            <a:noAutofit/>
                          </wps:bodyPr>
                        </wps:wsp>
                        <wps:wsp>
                          <wps:cNvPr id="3390" name="TextBox 13"/>
                          <wps:cNvSpPr txBox="1"/>
                          <wps:spPr>
                            <a:xfrm>
                              <a:off x="991722" y="1666053"/>
                              <a:ext cx="680736" cy="301653"/>
                            </a:xfrm>
                            <a:prstGeom prst="rect">
                              <a:avLst/>
                            </a:prstGeom>
                            <a:noFill/>
                          </wps:spPr>
                          <wps:txbx>
                            <w:txbxContent>
                              <w:p w:rsidR="001D7793" w:rsidRDefault="00B76CF5">
                                <w:pPr>
                                  <w:pStyle w:val="NormalWeb"/>
                                  <w:keepNext/>
                                  <w:jc w:val="center"/>
                                  <w:textAlignment w:val="baseline"/>
                                  <w:rPr>
                                    <w:sz w:val="16"/>
                                    <w:szCs w:val="16"/>
                                  </w:rPr>
                                </w:pPr>
                                <w:r>
                                  <w:rPr>
                                    <w:b/>
                                    <w:bCs/>
                                    <w:color w:val="FFFFFF"/>
                                    <w:sz w:val="16"/>
                                    <w:szCs w:val="16"/>
                                  </w:rPr>
                                  <w:t>1,09 %</w:t>
                                </w:r>
                              </w:p>
                            </w:txbxContent>
                          </wps:txbx>
                          <wps:bodyPr wrap="square" rtlCol="0">
                            <a:noAutofit/>
                          </wps:bodyPr>
                        </wps:wsp>
                        <wps:wsp>
                          <wps:cNvPr id="3391" name="TextBox 14"/>
                          <wps:cNvSpPr txBox="1"/>
                          <wps:spPr>
                            <a:xfrm>
                              <a:off x="2517819" y="1674307"/>
                              <a:ext cx="692603" cy="740626"/>
                            </a:xfrm>
                            <a:prstGeom prst="rect">
                              <a:avLst/>
                            </a:prstGeom>
                            <a:noFill/>
                          </wps:spPr>
                          <wps:txbx>
                            <w:txbxContent>
                              <w:p w:rsidR="001D7793" w:rsidRDefault="00B76CF5">
                                <w:pPr>
                                  <w:pStyle w:val="NormalWeb"/>
                                  <w:keepNext/>
                                  <w:jc w:val="center"/>
                                  <w:textAlignment w:val="baseline"/>
                                  <w:rPr>
                                    <w:sz w:val="16"/>
                                    <w:szCs w:val="16"/>
                                  </w:rPr>
                                </w:pPr>
                                <w:r>
                                  <w:rPr>
                                    <w:b/>
                                    <w:bCs/>
                                    <w:color w:val="FFFFFF"/>
                                    <w:sz w:val="16"/>
                                    <w:szCs w:val="16"/>
                                  </w:rPr>
                                  <w:t>1,00 %</w:t>
                                </w:r>
                              </w:p>
                            </w:txbxContent>
                          </wps:txbx>
                          <wps:bodyPr wrap="square" rtlCol="0">
                            <a:noAutofit/>
                          </wps:bodyPr>
                        </wps:wsp>
                        <wps:wsp>
                          <wps:cNvPr id="3232" name="TextBox 16"/>
                          <wps:cNvSpPr txBox="1"/>
                          <wps:spPr>
                            <a:xfrm>
                              <a:off x="180656" y="-81646"/>
                              <a:ext cx="765829" cy="310125"/>
                            </a:xfrm>
                            <a:prstGeom prst="rect">
                              <a:avLst/>
                            </a:prstGeom>
                            <a:noFill/>
                          </wps:spPr>
                          <wps:txbx>
                            <w:txbxContent>
                              <w:p w:rsidR="001D7793" w:rsidRDefault="00B76CF5">
                                <w:pPr>
                                  <w:pStyle w:val="NormalWeb"/>
                                  <w:keepNext/>
                                  <w:jc w:val="center"/>
                                  <w:textAlignment w:val="baseline"/>
                                  <w:rPr>
                                    <w:sz w:val="16"/>
                                    <w:szCs w:val="16"/>
                                  </w:rPr>
                                </w:pPr>
                                <w:r>
                                  <w:rPr>
                                    <w:b/>
                                    <w:bCs/>
                                    <w:color w:val="0E4194"/>
                                    <w:sz w:val="16"/>
                                    <w:szCs w:val="16"/>
                                  </w:rPr>
                                  <w:t>0,03 %</w:t>
                                </w:r>
                              </w:p>
                            </w:txbxContent>
                          </wps:txbx>
                          <wps:bodyPr wrap="square" rtlCol="0">
                            <a:noAutofit/>
                          </wps:bodyPr>
                        </wps:wsp>
                        <wps:wsp>
                          <wps:cNvPr id="3233" name="TextBox 16"/>
                          <wps:cNvSpPr txBox="1"/>
                          <wps:spPr>
                            <a:xfrm>
                              <a:off x="995497" y="414826"/>
                              <a:ext cx="680736" cy="273678"/>
                            </a:xfrm>
                            <a:prstGeom prst="rect">
                              <a:avLst/>
                            </a:prstGeom>
                            <a:noFill/>
                          </wps:spPr>
                          <wps:txbx>
                            <w:txbxContent>
                              <w:p w:rsidR="001D7793" w:rsidRDefault="00B76CF5">
                                <w:pPr>
                                  <w:pStyle w:val="NormalWeb"/>
                                  <w:keepNext/>
                                  <w:spacing w:after="0"/>
                                  <w:jc w:val="center"/>
                                  <w:textAlignment w:val="baseline"/>
                                  <w:rPr>
                                    <w:sz w:val="16"/>
                                    <w:szCs w:val="16"/>
                                  </w:rPr>
                                </w:pPr>
                                <w:r>
                                  <w:rPr>
                                    <w:b/>
                                    <w:bCs/>
                                    <w:color w:val="0E4194"/>
                                    <w:sz w:val="16"/>
                                    <w:szCs w:val="16"/>
                                  </w:rPr>
                                  <w:t>0,02 %</w:t>
                                </w:r>
                              </w:p>
                            </w:txbxContent>
                          </wps:txbx>
                          <wps:bodyPr wrap="square" rtlCol="0">
                            <a:noAutofit/>
                          </wps:bodyPr>
                        </wps:wsp>
                        <wps:wsp>
                          <wps:cNvPr id="3234" name="TextBox 16"/>
                          <wps:cNvSpPr txBox="1"/>
                          <wps:spPr>
                            <a:xfrm>
                              <a:off x="1768439" y="366297"/>
                              <a:ext cx="680736" cy="273678"/>
                            </a:xfrm>
                            <a:prstGeom prst="rect">
                              <a:avLst/>
                            </a:prstGeom>
                            <a:noFill/>
                          </wps:spPr>
                          <wps:txbx>
                            <w:txbxContent>
                              <w:p w:rsidR="001D7793" w:rsidRDefault="00B76CF5">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5" name="TextBox 16"/>
                          <wps:cNvSpPr txBox="1"/>
                          <wps:spPr>
                            <a:xfrm>
                              <a:off x="2517819" y="710497"/>
                              <a:ext cx="680736" cy="273678"/>
                            </a:xfrm>
                            <a:prstGeom prst="rect">
                              <a:avLst/>
                            </a:prstGeom>
                            <a:noFill/>
                          </wps:spPr>
                          <wps:txbx>
                            <w:txbxContent>
                              <w:p w:rsidR="001D7793" w:rsidRDefault="00B76CF5">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s:wsp>
                          <wps:cNvPr id="3236" name="TextBox 13"/>
                          <wps:cNvSpPr txBox="1"/>
                          <wps:spPr>
                            <a:xfrm>
                              <a:off x="1768572" y="1674307"/>
                              <a:ext cx="680736" cy="301653"/>
                            </a:xfrm>
                            <a:prstGeom prst="rect">
                              <a:avLst/>
                            </a:prstGeom>
                            <a:noFill/>
                          </wps:spPr>
                          <wps:txbx>
                            <w:txbxContent>
                              <w:p w:rsidR="001D7793" w:rsidRDefault="00B76CF5">
                                <w:pPr>
                                  <w:pStyle w:val="NormalWeb"/>
                                  <w:keepNext/>
                                  <w:jc w:val="center"/>
                                  <w:textAlignment w:val="baseline"/>
                                  <w:rPr>
                                    <w:sz w:val="16"/>
                                    <w:szCs w:val="16"/>
                                  </w:rPr>
                                </w:pPr>
                                <w:r>
                                  <w:rPr>
                                    <w:b/>
                                    <w:bCs/>
                                    <w:color w:val="FFFFFF"/>
                                    <w:sz w:val="16"/>
                                    <w:szCs w:val="16"/>
                                  </w:rPr>
                                  <w:t>1,12 %</w:t>
                                </w:r>
                              </w:p>
                            </w:txbxContent>
                          </wps:txbx>
                          <wps:bodyPr wrap="square" rtlCol="0">
                            <a:noAutofit/>
                          </wps:bodyPr>
                        </wps:wsp>
                        <wps:wsp>
                          <wps:cNvPr id="3260" name="Rectangle 3260"/>
                          <wps:cNvSpPr/>
                          <wps:spPr>
                            <a:xfrm>
                              <a:off x="70942" y="3323081"/>
                              <a:ext cx="170185" cy="170184"/>
                            </a:xfrm>
                            <a:prstGeom prst="rect">
                              <a:avLst/>
                            </a:prstGeom>
                            <a:solidFill>
                              <a:srgbClr val="00A3A0"/>
                            </a:solidFill>
                            <a:ln w="9525" cap="flat" cmpd="sng" algn="ctr">
                              <a:noFill/>
                              <a:prstDash val="solid"/>
                            </a:ln>
                            <a:effectLst/>
                          </wps:spPr>
                          <wps:bodyPr rtlCol="0" anchor="ctr"/>
                        </wps:wsp>
                        <wps:wsp>
                          <wps:cNvPr id="3261" name="Rectangle 3261"/>
                          <wps:cNvSpPr/>
                          <wps:spPr>
                            <a:xfrm>
                              <a:off x="3032310" y="3335805"/>
                              <a:ext cx="170185" cy="170184"/>
                            </a:xfrm>
                            <a:prstGeom prst="rect">
                              <a:avLst/>
                            </a:prstGeom>
                            <a:solidFill>
                              <a:srgbClr val="134390"/>
                            </a:solidFill>
                            <a:ln w="9525" cap="flat" cmpd="sng" algn="ctr">
                              <a:noFill/>
                              <a:prstDash val="solid"/>
                            </a:ln>
                            <a:effectLst/>
                          </wps:spPr>
                          <wps:bodyPr rtlCol="0" anchor="ctr"/>
                        </wps:wsp>
                        <wps:wsp>
                          <wps:cNvPr id="3262" name="TextBox 6"/>
                          <wps:cNvSpPr txBox="1"/>
                          <wps:spPr>
                            <a:xfrm>
                              <a:off x="212927" y="3249905"/>
                              <a:ext cx="2896215" cy="829938"/>
                            </a:xfrm>
                            <a:prstGeom prst="rect">
                              <a:avLst/>
                            </a:prstGeom>
                            <a:noFill/>
                          </wps:spPr>
                          <wps:txbx>
                            <w:txbxContent>
                              <w:p w:rsidR="001D7793" w:rsidRDefault="00B76CF5">
                                <w:pPr>
                                  <w:pStyle w:val="NormalWeb"/>
                                  <w:keepNext/>
                                  <w:spacing w:after="0"/>
                                  <w:textAlignment w:val="baseline"/>
                                  <w:rPr>
                                    <w:color w:val="808080"/>
                                  </w:rPr>
                                </w:pPr>
                                <w:r>
                                  <w:rPr>
                                    <w:color w:val="808080"/>
                                    <w:sz w:val="18"/>
                                    <w:szCs w:val="18"/>
                                  </w:rPr>
                                  <w:t>Plafonul angajamentelor în % din VNB-ul UE</w:t>
                                </w:r>
                              </w:p>
                              <w:p w:rsidR="001D7793" w:rsidRDefault="00B76CF5">
                                <w:pPr>
                                  <w:pStyle w:val="NormalWeb"/>
                                  <w:keepNext/>
                                  <w:spacing w:after="0"/>
                                  <w:textAlignment w:val="baseline"/>
                                  <w:rPr>
                                    <w:i/>
                                    <w:color w:val="808080"/>
                                  </w:rPr>
                                </w:pPr>
                                <w:r>
                                  <w:rPr>
                                    <w:i/>
                                    <w:color w:val="808080"/>
                                    <w:sz w:val="16"/>
                                    <w:szCs w:val="16"/>
                                  </w:rPr>
                                  <w:t xml:space="preserve">*Angajamente estimate pentru 2014-2020 </w:t>
                                </w:r>
                              </w:p>
                              <w:p w:rsidR="001D7793" w:rsidRDefault="00B76CF5">
                                <w:pPr>
                                  <w:pStyle w:val="NormalWeb"/>
                                  <w:keepNext/>
                                  <w:spacing w:after="0"/>
                                  <w:textAlignment w:val="baseline"/>
                                  <w:rPr>
                                    <w:i/>
                                    <w:color w:val="808080"/>
                                  </w:rPr>
                                </w:pPr>
                                <w:r>
                                  <w:rPr>
                                    <w:i/>
                                    <w:color w:val="808080"/>
                                    <w:sz w:val="16"/>
                                    <w:szCs w:val="16"/>
                                  </w:rPr>
                                  <w:t>(excluzând cheltuielile aferente Regatului Unit) în % din</w:t>
                                </w:r>
                                <w:r>
                                  <w:rPr>
                                    <w:i/>
                                    <w:color w:val="808080"/>
                                    <w:sz w:val="16"/>
                                    <w:szCs w:val="16"/>
                                  </w:rPr>
                                  <w:br/>
                                  <w:t xml:space="preserve"> VNB-ul UE 27</w:t>
                                </w:r>
                              </w:p>
                              <w:p w:rsidR="001D7793" w:rsidRDefault="00B76CF5">
                                <w:pPr>
                                  <w:pStyle w:val="NormalWeb"/>
                                  <w:keepNext/>
                                  <w:spacing w:after="0"/>
                                  <w:textAlignment w:val="baseline"/>
                                  <w:rPr>
                                    <w:i/>
                                    <w:color w:val="808080"/>
                                  </w:rPr>
                                </w:pPr>
                                <w:r>
                                  <w:rPr>
                                    <w:i/>
                                    <w:color w:val="808080"/>
                                    <w:sz w:val="16"/>
                                    <w:szCs w:val="16"/>
                                  </w:rPr>
                                  <w:t>Fondul european de dezvoltare este inclus (înscris în buget)</w:t>
                                </w:r>
                              </w:p>
                              <w:p w:rsidR="001D7793" w:rsidRDefault="00B76CF5">
                                <w:pPr>
                                  <w:pStyle w:val="NormalWeb"/>
                                  <w:keepNext/>
                                  <w:spacing w:after="0"/>
                                  <w:textAlignment w:val="baseline"/>
                                </w:pPr>
                                <w:r>
                                  <w:t> </w:t>
                                </w:r>
                              </w:p>
                            </w:txbxContent>
                          </wps:txbx>
                          <wps:bodyPr wrap="square" rtlCol="0">
                            <a:noAutofit/>
                          </wps:bodyPr>
                        </wps:wsp>
                        <wps:wsp>
                          <wps:cNvPr id="3263" name="TextBox 6"/>
                          <wps:cNvSpPr txBox="1"/>
                          <wps:spPr>
                            <a:xfrm>
                              <a:off x="3151181" y="3329758"/>
                              <a:ext cx="1902629" cy="467954"/>
                            </a:xfrm>
                            <a:prstGeom prst="rect">
                              <a:avLst/>
                            </a:prstGeom>
                            <a:noFill/>
                          </wps:spPr>
                          <wps:txbx>
                            <w:txbxContent>
                              <w:p w:rsidR="001D7793" w:rsidRDefault="00B76CF5">
                                <w:pPr>
                                  <w:pStyle w:val="NormalWeb"/>
                                  <w:keepNext/>
                                  <w:spacing w:after="0"/>
                                  <w:textAlignment w:val="baseline"/>
                                  <w:rPr>
                                    <w:color w:val="808080"/>
                                  </w:rPr>
                                </w:pPr>
                                <w:r>
                                  <w:rPr>
                                    <w:color w:val="808080"/>
                                    <w:sz w:val="18"/>
                                    <w:szCs w:val="18"/>
                                  </w:rPr>
                                  <w:t>Fondul european de dezvoltare</w:t>
                                </w:r>
                              </w:p>
                            </w:txbxContent>
                          </wps:txbx>
                          <wps:bodyPr wrap="square" rtlCol="0">
                            <a:noAutofit/>
                          </wps:bodyPr>
                        </wps:wsp>
                        <wps:wsp>
                          <wps:cNvPr id="3392" name="TextBox 9"/>
                          <wps:cNvSpPr txBox="1"/>
                          <wps:spPr>
                            <a:xfrm>
                              <a:off x="3050917" y="2787070"/>
                              <a:ext cx="1024209" cy="647253"/>
                            </a:xfrm>
                            <a:prstGeom prst="rect">
                              <a:avLst/>
                            </a:prstGeom>
                            <a:noFill/>
                          </wps:spPr>
                          <wps:txbx>
                            <w:txbxContent>
                              <w:p w:rsidR="001D7793" w:rsidRDefault="00B76CF5">
                                <w:pPr>
                                  <w:pStyle w:val="NormalWeb"/>
                                  <w:keepNext/>
                                  <w:spacing w:after="0"/>
                                  <w:jc w:val="center"/>
                                  <w:textAlignment w:val="baseline"/>
                                  <w:rPr>
                                    <w:sz w:val="16"/>
                                    <w:szCs w:val="16"/>
                                  </w:rPr>
                                </w:pPr>
                                <w:r>
                                  <w:rPr>
                                    <w:color w:val="808080"/>
                                    <w:sz w:val="16"/>
                                    <w:szCs w:val="16"/>
                                  </w:rPr>
                                  <w:t xml:space="preserve">Media în perioada 2014-2020, </w:t>
                                </w:r>
                                <w:r>
                                  <w:rPr>
                                    <w:color w:val="808080"/>
                                    <w:sz w:val="16"/>
                                    <w:szCs w:val="16"/>
                                  </w:rPr>
                                  <w:br/>
                                  <w:t>UE 27*</w:t>
                                </w:r>
                              </w:p>
                            </w:txbxContent>
                          </wps:txbx>
                          <wps:bodyPr wrap="square" rtlCol="0">
                            <a:noAutofit/>
                          </wps:bodyPr>
                        </wps:wsp>
                        <wps:wsp>
                          <wps:cNvPr id="3393" name="TextBox 13"/>
                          <wps:cNvSpPr txBox="1"/>
                          <wps:spPr>
                            <a:xfrm>
                              <a:off x="4012860" y="1674308"/>
                              <a:ext cx="680734" cy="301652"/>
                            </a:xfrm>
                            <a:prstGeom prst="rect">
                              <a:avLst/>
                            </a:prstGeom>
                            <a:noFill/>
                          </wps:spPr>
                          <wps:txbx>
                            <w:txbxContent>
                              <w:p w:rsidR="001D7793" w:rsidRDefault="00B76CF5">
                                <w:pPr>
                                  <w:pStyle w:val="NormalWeb"/>
                                  <w:keepNext/>
                                  <w:jc w:val="center"/>
                                  <w:textAlignment w:val="baseline"/>
                                  <w:rPr>
                                    <w:sz w:val="16"/>
                                    <w:szCs w:val="16"/>
                                  </w:rPr>
                                </w:pPr>
                                <w:r>
                                  <w:rPr>
                                    <w:b/>
                                    <w:bCs/>
                                    <w:color w:val="FFFFFF"/>
                                    <w:sz w:val="16"/>
                                    <w:szCs w:val="16"/>
                                  </w:rPr>
                                  <w:t>1,11 %</w:t>
                                </w:r>
                              </w:p>
                            </w:txbxContent>
                          </wps:txbx>
                          <wps:bodyPr wrap="square" rtlCol="0">
                            <a:noAutofit/>
                          </wps:bodyPr>
                        </wps:wsp>
                        <wps:wsp>
                          <wps:cNvPr id="3394" name="TextBox 14"/>
                          <wps:cNvSpPr txBox="1"/>
                          <wps:spPr>
                            <a:xfrm>
                              <a:off x="3238845" y="1653369"/>
                              <a:ext cx="692604" cy="740626"/>
                            </a:xfrm>
                            <a:prstGeom prst="rect">
                              <a:avLst/>
                            </a:prstGeom>
                            <a:noFill/>
                          </wps:spPr>
                          <wps:txbx>
                            <w:txbxContent>
                              <w:p w:rsidR="001D7793" w:rsidRDefault="00B76CF5">
                                <w:pPr>
                                  <w:pStyle w:val="NormalWeb"/>
                                  <w:keepNext/>
                                  <w:jc w:val="center"/>
                                  <w:textAlignment w:val="baseline"/>
                                  <w:rPr>
                                    <w:sz w:val="16"/>
                                    <w:szCs w:val="16"/>
                                  </w:rPr>
                                </w:pPr>
                                <w:r>
                                  <w:rPr>
                                    <w:b/>
                                    <w:bCs/>
                                    <w:color w:val="FFFFFF"/>
                                    <w:sz w:val="16"/>
                                    <w:szCs w:val="16"/>
                                  </w:rPr>
                                  <w:t>1,13 %</w:t>
                                </w:r>
                              </w:p>
                            </w:txbxContent>
                          </wps:txbx>
                          <wps:bodyPr wrap="square" rtlCol="0">
                            <a:noAutofit/>
                          </wps:bodyPr>
                        </wps:wsp>
                        <wps:wsp>
                          <wps:cNvPr id="3395" name="TextBox 16"/>
                          <wps:cNvSpPr txBox="1"/>
                          <wps:spPr>
                            <a:xfrm>
                              <a:off x="3257788" y="346183"/>
                              <a:ext cx="680732" cy="273676"/>
                            </a:xfrm>
                            <a:prstGeom prst="rect">
                              <a:avLst/>
                            </a:prstGeom>
                            <a:noFill/>
                          </wps:spPr>
                          <wps:txbx>
                            <w:txbxContent>
                              <w:p w:rsidR="001D7793" w:rsidRDefault="00B76CF5">
                                <w:pPr>
                                  <w:pStyle w:val="NormalWeb"/>
                                  <w:keepNext/>
                                  <w:spacing w:after="0"/>
                                  <w:jc w:val="center"/>
                                  <w:textAlignment w:val="baseline"/>
                                  <w:rPr>
                                    <w:sz w:val="16"/>
                                    <w:szCs w:val="16"/>
                                  </w:rPr>
                                </w:pPr>
                                <w:r>
                                  <w:rPr>
                                    <w:b/>
                                    <w:bCs/>
                                    <w:color w:val="0E4194"/>
                                    <w:sz w:val="16"/>
                                    <w:szCs w:val="16"/>
                                  </w:rPr>
                                  <w:t>0,03 %</w:t>
                                </w:r>
                              </w:p>
                            </w:txbxContent>
                          </wps:txbx>
                          <wps:bodyPr wrap="square" rtlCol="0">
                            <a:noAutofit/>
                          </wps:bodyPr>
                        </wps:wsp>
                      </wpg:grpSp>
                      <wpg:grpSp>
                        <wpg:cNvPr id="3396" name="Group 3396"/>
                        <wpg:cNvGrpSpPr/>
                        <wpg:grpSpPr>
                          <a:xfrm>
                            <a:off x="4567186" y="546872"/>
                            <a:ext cx="680085" cy="273050"/>
                            <a:chOff x="4567186" y="546872"/>
                            <a:chExt cx="680085" cy="273050"/>
                          </a:xfrm>
                        </wpg:grpSpPr>
                        <wps:wsp>
                          <wps:cNvPr id="3397" name="TextBox 16"/>
                          <wps:cNvSpPr txBox="1"/>
                          <wps:spPr>
                            <a:xfrm>
                              <a:off x="4567186" y="546872"/>
                              <a:ext cx="680085" cy="273050"/>
                            </a:xfrm>
                            <a:prstGeom prst="rect">
                              <a:avLst/>
                            </a:prstGeom>
                            <a:noFill/>
                          </wps:spPr>
                          <wps:txbx>
                            <w:txbxContent>
                              <w:p w:rsidR="001D7793" w:rsidRDefault="00B76CF5">
                                <w:pPr>
                                  <w:pStyle w:val="NormalWeb"/>
                                  <w:keepNext/>
                                  <w:spacing w:after="0" w:line="276" w:lineRule="auto"/>
                                  <w:jc w:val="center"/>
                                  <w:textAlignment w:val="baseline"/>
                                  <w:rPr>
                                    <w:sz w:val="16"/>
                                    <w:szCs w:val="16"/>
                                  </w:rPr>
                                </w:pPr>
                                <w:r>
                                  <w:rPr>
                                    <w:b/>
                                    <w:bCs/>
                                    <w:color w:val="0E4194"/>
                                    <w:sz w:val="16"/>
                                    <w:szCs w:val="16"/>
                                  </w:rPr>
                                  <w:t>0,03 %</w:t>
                                </w:r>
                              </w:p>
                            </w:txbxContent>
                          </wps:txbx>
                          <wps:bodyPr wrap="square" rtlCol="0">
                            <a:noAutofit/>
                          </wps:bodyPr>
                        </wps:wsp>
                        <wps:wsp>
                          <wps:cNvPr id="3398" name="Straight Connector 3398"/>
                          <wps:cNvCnPr/>
                          <wps:spPr>
                            <a:xfrm>
                              <a:off x="4653194" y="697818"/>
                              <a:ext cx="0" cy="85242"/>
                            </a:xfrm>
                            <a:prstGeom prst="line">
                              <a:avLst/>
                            </a:prstGeom>
                            <a:noFill/>
                            <a:ln w="28575" cap="flat" cmpd="sng" algn="ctr">
                              <a:solidFill>
                                <a:srgbClr val="003399"/>
                              </a:solidFill>
                              <a:prstDash val="solid"/>
                            </a:ln>
                            <a:effectLst/>
                          </wps:spPr>
                          <wps:bodyPr/>
                        </wps:wsp>
                      </wpg:grpSp>
                    </wpg:wgp>
                  </a:graphicData>
                </a:graphic>
              </wp:inline>
            </w:drawing>
          </mc:Choice>
          <mc:Fallback>
            <w:pict>
              <v:group id="Group 216" o:spid="_x0000_s1026" style="width:377.3pt;height:266.55pt;mso-position-horizontal-relative:char;mso-position-vertical-relative:line" coordorigin=",-816" coordsize="52472,41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&#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">
                <v:group id="Group 3381" o:spid="_x0000_s1027" style="position:absolute;top:-816;width:50532;height:41614" coordorigin=",-816" coordsize="50538,4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Picture 3382" o:spid="_x0000_s1028" type="#_x0000_t75" style="position:absolute;left:1876;top:182;width:45325;height:2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Box 6" o:spid="_x0000_s1029" type="#_x0000_t202" style="position:absolute;left:1407;top:28207;width:85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1993-1999</w:t>
                          </w:r>
                        </w:p>
                      </w:txbxContent>
                    </v:textbox>
                  </v:shape>
                  <v:shape id="TextBox 7" o:spid="_x0000_s1030" type="#_x0000_t202" style="position:absolute;left:9356;top:28277;width:787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2000-2006</w:t>
                          </w:r>
                        </w:p>
                      </w:txbxContent>
                    </v:textbox>
                  </v:shape>
                  <v:shape id="TextBox 8" o:spid="_x0000_s1031" type="#_x0000_t202" style="position:absolute;left:16615;top:28153;width:865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2007-2013</w:t>
                          </w:r>
                        </w:p>
                      </w:txbxContent>
                    </v:textbox>
                  </v:shape>
                  <v:shape id="TextBox 9" o:spid="_x0000_s1032" type="#_x0000_t202" style="position:absolute;left:24092;top:28153;width:9032;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" filled="f" stroked="f">
                    <v:textbox>
                      <w:txbxContent>
                        <w:p w:rsidR="001D7793" w:rsidRDefault="00B76CF5">
                          <w:pPr>
                            <w:pStyle w:val="NormalWeb"/>
                            <w:keepNext/>
                            <w:spacing w:after="0"/>
                            <w:jc w:val="center"/>
                            <w:textAlignment w:val="baseline"/>
                            <w:rPr>
                              <w:sz w:val="16"/>
                              <w:szCs w:val="16"/>
                            </w:rPr>
                          </w:pPr>
                          <w:r>
                            <w:rPr>
                              <w:color w:val="808080"/>
                              <w:sz w:val="16"/>
                              <w:szCs w:val="16"/>
                            </w:rPr>
                            <w:t>Media</w:t>
                          </w:r>
                        </w:p>
                        <w:p w:rsidR="001D7793" w:rsidRDefault="00B76CF5">
                          <w:pPr>
                            <w:pStyle w:val="NormalWeb"/>
                            <w:keepNext/>
                            <w:spacing w:after="0"/>
                            <w:jc w:val="center"/>
                            <w:textAlignment w:val="baseline"/>
                            <w:rPr>
                              <w:sz w:val="16"/>
                              <w:szCs w:val="16"/>
                            </w:rPr>
                          </w:pPr>
                          <w:r>
                            <w:rPr>
                              <w:color w:val="808080"/>
                              <w:sz w:val="16"/>
                              <w:szCs w:val="16"/>
                            </w:rPr>
                            <w:t>2014-2020</w:t>
                          </w:r>
                        </w:p>
                      </w:txbxContent>
                    </v:textbox>
                  </v:shape>
                  <v:shape id="TextBox 10" o:spid="_x0000_s1033" type="#_x0000_t202" style="position:absolute;left:39506;top:28149;width:793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" filled="f" stroked="f">
                    <v:textbox>
                      <w:txbxContent>
                        <w:p w:rsidR="001D7793" w:rsidRDefault="00B76CF5">
                          <w:pPr>
                            <w:pStyle w:val="NormalWeb"/>
                            <w:keepNext/>
                            <w:spacing w:after="0"/>
                            <w:jc w:val="center"/>
                            <w:textAlignment w:val="baseline"/>
                            <w:rPr>
                              <w:sz w:val="16"/>
                              <w:szCs w:val="16"/>
                            </w:rPr>
                          </w:pPr>
                          <w:r>
                            <w:rPr>
                              <w:color w:val="808080"/>
                              <w:sz w:val="16"/>
                              <w:szCs w:val="16"/>
                            </w:rPr>
                            <w:t>2021-2027**</w:t>
                          </w:r>
                        </w:p>
                      </w:txbxContent>
                    </v:textbox>
                  </v:shape>
                  <v:shape id="TextBox 12" o:spid="_x0000_s1034" type="#_x0000_t202" style="position:absolute;top:16743;width:1076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o4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" filled="f" stroked="f">
                    <v:textbox>
                      <w:txbxContent>
                        <w:p w:rsidR="001D7793" w:rsidRDefault="00B76CF5">
                          <w:pPr>
                            <w:pStyle w:val="NormalWeb"/>
                            <w:keepNext/>
                            <w:jc w:val="center"/>
                            <w:textAlignment w:val="baseline"/>
                            <w:rPr>
                              <w:sz w:val="16"/>
                              <w:szCs w:val="16"/>
                            </w:rPr>
                          </w:pPr>
                          <w:r>
                            <w:rPr>
                              <w:b/>
                              <w:bCs/>
                              <w:color w:val="FFFFFF"/>
                              <w:sz w:val="16"/>
                              <w:szCs w:val="16"/>
                            </w:rPr>
                            <w:t>1,25 %</w:t>
                          </w:r>
                        </w:p>
                      </w:txbxContent>
                    </v:textbox>
                  </v:shape>
                  <v:shape id="TextBox 13" o:spid="_x0000_s1035" type="#_x0000_t202" style="position:absolute;left:9917;top:16660;width: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" filled="f" stroked="f">
                    <v:textbox>
                      <w:txbxContent>
                        <w:p w:rsidR="001D7793" w:rsidRDefault="00B76CF5">
                          <w:pPr>
                            <w:pStyle w:val="NormalWeb"/>
                            <w:keepNext/>
                            <w:jc w:val="center"/>
                            <w:textAlignment w:val="baseline"/>
                            <w:rPr>
                              <w:sz w:val="16"/>
                              <w:szCs w:val="16"/>
                            </w:rPr>
                          </w:pPr>
                          <w:r>
                            <w:rPr>
                              <w:b/>
                              <w:bCs/>
                              <w:color w:val="FFFFFF"/>
                              <w:sz w:val="16"/>
                              <w:szCs w:val="16"/>
                            </w:rPr>
                            <w:t>1,09 %</w:t>
                          </w:r>
                        </w:p>
                      </w:txbxContent>
                    </v:textbox>
                  </v:shape>
                  <v:shape id="TextBox 14" o:spid="_x0000_s1036" type="#_x0000_t202" style="position:absolute;left:25178;top:1674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" filled="f" stroked="f">
                    <v:textbox>
                      <w:txbxContent>
                        <w:p w:rsidR="001D7793" w:rsidRDefault="00B76CF5">
                          <w:pPr>
                            <w:pStyle w:val="NormalWeb"/>
                            <w:keepNext/>
                            <w:jc w:val="center"/>
                            <w:textAlignment w:val="baseline"/>
                            <w:rPr>
                              <w:sz w:val="16"/>
                              <w:szCs w:val="16"/>
                            </w:rPr>
                          </w:pPr>
                          <w:r>
                            <w:rPr>
                              <w:b/>
                              <w:bCs/>
                              <w:color w:val="FFFFFF"/>
                              <w:sz w:val="16"/>
                              <w:szCs w:val="16"/>
                            </w:rPr>
                            <w:t>1,00 %</w:t>
                          </w:r>
                        </w:p>
                      </w:txbxContent>
                    </v:textbox>
                  </v:shape>
                  <v:shape id="TextBox 16" o:spid="_x0000_s1037" type="#_x0000_t202" style="position:absolute;left:1806;top:-816;width:7658;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z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" filled="f" stroked="f">
                    <v:textbox>
                      <w:txbxContent>
                        <w:p w:rsidR="001D7793" w:rsidRDefault="00B76CF5">
                          <w:pPr>
                            <w:pStyle w:val="NormalWeb"/>
                            <w:keepNext/>
                            <w:jc w:val="center"/>
                            <w:textAlignment w:val="baseline"/>
                            <w:rPr>
                              <w:sz w:val="16"/>
                              <w:szCs w:val="16"/>
                            </w:rPr>
                          </w:pPr>
                          <w:r>
                            <w:rPr>
                              <w:b/>
                              <w:bCs/>
                              <w:color w:val="0E4194"/>
                              <w:sz w:val="16"/>
                              <w:szCs w:val="16"/>
                            </w:rPr>
                            <w:t>0,03 %</w:t>
                          </w:r>
                        </w:p>
                      </w:txbxContent>
                    </v:textbox>
                  </v:shape>
                  <v:shape id="TextBox 16" o:spid="_x0000_s1038" type="#_x0000_t202" style="position:absolute;left:9954;top:4148;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b/>
                              <w:bCs/>
                              <w:color w:val="0E4194"/>
                              <w:sz w:val="16"/>
                              <w:szCs w:val="16"/>
                            </w:rPr>
                            <w:t>0,02 %</w:t>
                          </w:r>
                        </w:p>
                      </w:txbxContent>
                    </v:textbox>
                  </v:shape>
                  <v:shape id="TextBox 16" o:spid="_x0000_s1039" type="#_x0000_t202" style="position:absolute;left:17684;top:3662;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b/>
                              <w:bCs/>
                              <w:color w:val="0E4194"/>
                              <w:sz w:val="16"/>
                              <w:szCs w:val="16"/>
                            </w:rPr>
                            <w:t>0,03 %</w:t>
                          </w:r>
                        </w:p>
                      </w:txbxContent>
                    </v:textbox>
                  </v:shape>
                  <v:shape id="TextBox 16" o:spid="_x0000_s1040" type="#_x0000_t202" style="position:absolute;left:25178;top:7104;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b/>
                              <w:bCs/>
                              <w:color w:val="0E4194"/>
                              <w:sz w:val="16"/>
                              <w:szCs w:val="16"/>
                            </w:rPr>
                            <w:t>0,03 %</w:t>
                          </w:r>
                        </w:p>
                      </w:txbxContent>
                    </v:textbox>
                  </v:shape>
                  <v:shape id="TextBox 13" o:spid="_x0000_s1041" type="#_x0000_t202" style="position:absolute;left:17685;top:16743;width:680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" filled="f" stroked="f">
                    <v:textbox>
                      <w:txbxContent>
                        <w:p w:rsidR="001D7793" w:rsidRDefault="00B76CF5">
                          <w:pPr>
                            <w:pStyle w:val="NormalWeb"/>
                            <w:keepNext/>
                            <w:jc w:val="center"/>
                            <w:textAlignment w:val="baseline"/>
                            <w:rPr>
                              <w:sz w:val="16"/>
                              <w:szCs w:val="16"/>
                            </w:rPr>
                          </w:pPr>
                          <w:r>
                            <w:rPr>
                              <w:b/>
                              <w:bCs/>
                              <w:color w:val="FFFFFF"/>
                              <w:sz w:val="16"/>
                              <w:szCs w:val="16"/>
                            </w:rPr>
                            <w:t>1,12 %</w:t>
                          </w:r>
                        </w:p>
                      </w:txbxContent>
                    </v:textbox>
                  </v:shape>
                  <v:rect id="Rectangle 3260" o:spid="_x0000_s1042" style="position:absolute;left:709;top:33230;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" fillcolor="#00a3a0" stroked="f"/>
                  <v:rect id="Rectangle 3261" o:spid="_x0000_s1043" style="position:absolute;left:30323;top:33358;width:170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" fillcolor="#134390" stroked="f"/>
                  <v:shape id="TextBox 6" o:spid="_x0000_s1044" type="#_x0000_t202" style="position:absolute;left:2129;top:32499;width:28962;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" filled="f" stroked="f">
                    <v:textbox>
                      <w:txbxContent>
                        <w:p w:rsidR="001D7793" w:rsidRDefault="00B76CF5">
                          <w:pPr>
                            <w:pStyle w:val="NormalWeb"/>
                            <w:keepNext/>
                            <w:spacing w:after="0"/>
                            <w:textAlignment w:val="baseline"/>
                            <w:rPr>
                              <w:color w:val="808080"/>
                            </w:rPr>
                          </w:pPr>
                          <w:r>
                            <w:rPr>
                              <w:color w:val="808080"/>
                              <w:sz w:val="18"/>
                              <w:szCs w:val="18"/>
                            </w:rPr>
                            <w:t>Plafonul angajamentelor în % din VNB-ul UE</w:t>
                          </w:r>
                        </w:p>
                        <w:p w:rsidR="001D7793" w:rsidRDefault="00B76CF5">
                          <w:pPr>
                            <w:pStyle w:val="NormalWeb"/>
                            <w:keepNext/>
                            <w:spacing w:after="0"/>
                            <w:textAlignment w:val="baseline"/>
                            <w:rPr>
                              <w:i/>
                              <w:color w:val="808080"/>
                            </w:rPr>
                          </w:pPr>
                          <w:r>
                            <w:rPr>
                              <w:i/>
                              <w:color w:val="808080"/>
                              <w:sz w:val="16"/>
                              <w:szCs w:val="16"/>
                            </w:rPr>
                            <w:t xml:space="preserve">*Angajamente estimate pentru 2014-2020 </w:t>
                          </w:r>
                        </w:p>
                        <w:p w:rsidR="001D7793" w:rsidRDefault="00B76CF5">
                          <w:pPr>
                            <w:pStyle w:val="NormalWeb"/>
                            <w:keepNext/>
                            <w:spacing w:after="0"/>
                            <w:textAlignment w:val="baseline"/>
                            <w:rPr>
                              <w:i/>
                              <w:color w:val="808080"/>
                            </w:rPr>
                          </w:pPr>
                          <w:r>
                            <w:rPr>
                              <w:i/>
                              <w:color w:val="808080"/>
                              <w:sz w:val="16"/>
                              <w:szCs w:val="16"/>
                            </w:rPr>
                            <w:t>(excluzând cheltuielile aferente Regatului Unit) în % din</w:t>
                          </w:r>
                          <w:r>
                            <w:rPr>
                              <w:i/>
                              <w:color w:val="808080"/>
                              <w:sz w:val="16"/>
                              <w:szCs w:val="16"/>
                            </w:rPr>
                            <w:br/>
                            <w:t xml:space="preserve"> VNB-ul UE 27</w:t>
                          </w:r>
                        </w:p>
                        <w:p w:rsidR="001D7793" w:rsidRDefault="00B76CF5">
                          <w:pPr>
                            <w:pStyle w:val="NormalWeb"/>
                            <w:keepNext/>
                            <w:spacing w:after="0"/>
                            <w:textAlignment w:val="baseline"/>
                            <w:rPr>
                              <w:i/>
                              <w:color w:val="808080"/>
                            </w:rPr>
                          </w:pPr>
                          <w:r>
                            <w:rPr>
                              <w:i/>
                              <w:color w:val="808080"/>
                              <w:sz w:val="16"/>
                              <w:szCs w:val="16"/>
                            </w:rPr>
                            <w:t>Fondul european de dezvoltare este inclus (înscris în buget)</w:t>
                          </w:r>
                        </w:p>
                        <w:p w:rsidR="001D7793" w:rsidRDefault="00B76CF5">
                          <w:pPr>
                            <w:pStyle w:val="NormalWeb"/>
                            <w:keepNext/>
                            <w:spacing w:after="0"/>
                            <w:textAlignment w:val="baseline"/>
                          </w:pPr>
                          <w:r>
                            <w:t> </w:t>
                          </w:r>
                        </w:p>
                      </w:txbxContent>
                    </v:textbox>
                  </v:shape>
                  <v:shape id="TextBox 6" o:spid="_x0000_s1045" type="#_x0000_t202" style="position:absolute;left:31511;top:33297;width:19027;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v:textbox>
                      <w:txbxContent>
                        <w:p w:rsidR="001D7793" w:rsidRDefault="00B76CF5">
                          <w:pPr>
                            <w:pStyle w:val="NormalWeb"/>
                            <w:keepNext/>
                            <w:spacing w:after="0"/>
                            <w:textAlignment w:val="baseline"/>
                            <w:rPr>
                              <w:color w:val="808080"/>
                            </w:rPr>
                          </w:pPr>
                          <w:r>
                            <w:rPr>
                              <w:color w:val="808080"/>
                              <w:sz w:val="18"/>
                              <w:szCs w:val="18"/>
                            </w:rPr>
                            <w:t>Fondul european de dezvoltare</w:t>
                          </w:r>
                        </w:p>
                      </w:txbxContent>
                    </v:textbox>
                  </v:shape>
                  <v:shape id="TextBox 9" o:spid="_x0000_s1046" type="#_x0000_t202" style="position:absolute;left:30509;top:27870;width:10242;height:6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6U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cT+HsTn4Bc/wIAAP//AwBQSwECLQAUAAYACAAAACEA2+H2y+4AAACFAQAAEwAAAAAAAAAA&#10;AAAAAAAAAAAAW0NvbnRlbnRfVHlwZXNdLnhtbFBLAQItABQABgAIAAAAIQBa9CxbvwAAABUBAAAL&#10;AAAAAAAAAAAAAAAAAB8BAABfcmVscy8ucmVsc1BLAQItABQABgAIAAAAIQCNKS6U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color w:val="808080"/>
                              <w:sz w:val="16"/>
                              <w:szCs w:val="16"/>
                            </w:rPr>
                            <w:t xml:space="preserve">Media în perioada 2014-2020, </w:t>
                          </w:r>
                          <w:r>
                            <w:rPr>
                              <w:color w:val="808080"/>
                              <w:sz w:val="16"/>
                              <w:szCs w:val="16"/>
                            </w:rPr>
                            <w:br/>
                            <w:t>UE 27*</w:t>
                          </w:r>
                        </w:p>
                      </w:txbxContent>
                    </v:textbox>
                  </v:shape>
                  <v:shape id="TextBox 13" o:spid="_x0000_s1047" type="#_x0000_t202" style="position:absolute;left:40128;top:16743;width:6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" filled="f" stroked="f">
                    <v:textbox>
                      <w:txbxContent>
                        <w:p w:rsidR="001D7793" w:rsidRDefault="00B76CF5">
                          <w:pPr>
                            <w:pStyle w:val="NormalWeb"/>
                            <w:keepNext/>
                            <w:jc w:val="center"/>
                            <w:textAlignment w:val="baseline"/>
                            <w:rPr>
                              <w:sz w:val="16"/>
                              <w:szCs w:val="16"/>
                            </w:rPr>
                          </w:pPr>
                          <w:r>
                            <w:rPr>
                              <w:b/>
                              <w:bCs/>
                              <w:color w:val="FFFFFF"/>
                              <w:sz w:val="16"/>
                              <w:szCs w:val="16"/>
                            </w:rPr>
                            <w:t>1,11 %</w:t>
                          </w:r>
                        </w:p>
                      </w:txbxContent>
                    </v:textbox>
                  </v:shape>
                  <v:shape id="TextBox 14" o:spid="_x0000_s1048" type="#_x0000_t202" style="position:absolute;left:32388;top:1653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" filled="f" stroked="f">
                    <v:textbox>
                      <w:txbxContent>
                        <w:p w:rsidR="001D7793" w:rsidRDefault="00B76CF5">
                          <w:pPr>
                            <w:pStyle w:val="NormalWeb"/>
                            <w:keepNext/>
                            <w:jc w:val="center"/>
                            <w:textAlignment w:val="baseline"/>
                            <w:rPr>
                              <w:sz w:val="16"/>
                              <w:szCs w:val="16"/>
                            </w:rPr>
                          </w:pPr>
                          <w:r>
                            <w:rPr>
                              <w:b/>
                              <w:bCs/>
                              <w:color w:val="FFFFFF"/>
                              <w:sz w:val="16"/>
                              <w:szCs w:val="16"/>
                            </w:rPr>
                            <w:t>1,13 %</w:t>
                          </w:r>
                        </w:p>
                      </w:txbxContent>
                    </v:textbox>
                  </v:shape>
                  <v:shape id="TextBox 16" o:spid="_x0000_s1049" type="#_x0000_t202" style="position:absolute;left:32577;top:3461;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" filled="f" stroked="f">
                    <v:textbox>
                      <w:txbxContent>
                        <w:p w:rsidR="001D7793" w:rsidRDefault="00B76CF5">
                          <w:pPr>
                            <w:pStyle w:val="NormalWeb"/>
                            <w:keepNext/>
                            <w:spacing w:after="0"/>
                            <w:jc w:val="center"/>
                            <w:textAlignment w:val="baseline"/>
                            <w:rPr>
                              <w:sz w:val="16"/>
                              <w:szCs w:val="16"/>
                            </w:rPr>
                          </w:pPr>
                          <w:r>
                            <w:rPr>
                              <w:b/>
                              <w:bCs/>
                              <w:color w:val="0E4194"/>
                              <w:sz w:val="16"/>
                              <w:szCs w:val="16"/>
                            </w:rPr>
                            <w:t>0,03 %</w:t>
                          </w:r>
                        </w:p>
                      </w:txbxContent>
                    </v:textbox>
                  </v:shape>
                </v:group>
                <v:group id="Group 3396" o:spid="_x0000_s1050" style="position:absolute;left:45671;top:5468;width:6801;height:2731" coordorigin="45671,5468" coordsize="680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TextBox 16" o:spid="_x0000_s1051" type="#_x0000_t202" style="position:absolute;left:45671;top:5468;width:680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" filled="f" stroked="f">
                    <v:textbox>
                      <w:txbxContent>
                        <w:p w:rsidR="001D7793" w:rsidRDefault="00B76CF5">
                          <w:pPr>
                            <w:pStyle w:val="NormalWeb"/>
                            <w:keepNext/>
                            <w:spacing w:after="0" w:line="276" w:lineRule="auto"/>
                            <w:jc w:val="center"/>
                            <w:textAlignment w:val="baseline"/>
                            <w:rPr>
                              <w:sz w:val="16"/>
                              <w:szCs w:val="16"/>
                            </w:rPr>
                          </w:pPr>
                          <w:r>
                            <w:rPr>
                              <w:b/>
                              <w:bCs/>
                              <w:color w:val="0E4194"/>
                              <w:sz w:val="16"/>
                              <w:szCs w:val="16"/>
                            </w:rPr>
                            <w:t>0,03 %</w:t>
                          </w:r>
                        </w:p>
                      </w:txbxContent>
                    </v:textbox>
                  </v:shape>
                  <v:line id="Straight Connector 3398" o:spid="_x0000_s1052" style="position:absolute;visibility:visible;mso-wrap-style:square" from="46531,6978" to="4653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" strokecolor="#039" strokeweight="2.25pt"/>
                </v:group>
                <w10:anchorlock/>
              </v:group>
            </w:pict>
          </mc:Fallback>
        </mc:AlternateConten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Nivelul propus de Comisie reprezintă deja o reducere față de situația actuală. Acesta este un răspuns realist la impactul pe care îl are asupra bugetului UE pierderea unei contribuții majore la acesta, dar oferă, de asemenea, o mobilizare esențială în vede</w:t>
      </w:r>
      <w:r>
        <w:rPr>
          <w:noProof/>
          <w:sz w:val="22"/>
          <w:szCs w:val="22"/>
          <w:u w:color="000000"/>
          <w:bdr w:val="nil"/>
        </w:rPr>
        <w:t xml:space="preserve">rea finanțării noilor priorități emergente. </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Un astfel de nivel al bugetului pe termen lung nu ar duce la creșteri semnificative și nesustenabile ale contribuțiilor statelor membre. Creșterea contribuțiilor naționale cu aproximativ o treime până în 2027 co</w:t>
      </w:r>
      <w:r>
        <w:rPr>
          <w:noProof/>
          <w:sz w:val="22"/>
          <w:szCs w:val="22"/>
          <w:u w:color="000000"/>
          <w:bdr w:val="nil"/>
        </w:rPr>
        <w:t xml:space="preserve">mparativ cu nivelurile din 2020, este, în principal, o consecință a inflației și a creșterii economice reale, ceea ce va duce la creșteri similare ale bugetelor naționale de-a lungul perioadei. Restul este în parte o consecință a retragerii Regatului Unit </w:t>
      </w:r>
      <w:r>
        <w:rPr>
          <w:noProof/>
          <w:sz w:val="22"/>
          <w:szCs w:val="22"/>
          <w:u w:color="000000"/>
          <w:bdr w:val="nil"/>
        </w:rPr>
        <w:t>din UE și în parte o urmare a necesității unor investiții sporite pentru priorități comune precum cercetarea, digitalizarea, schimbările climatice, migrația, securitatea și apărarea, precum  și  pentru acțiunea externă a Uniunii.</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Reduceri semnificative și </w:t>
      </w:r>
      <w:r>
        <w:rPr>
          <w:noProof/>
          <w:sz w:val="22"/>
          <w:szCs w:val="22"/>
          <w:u w:color="000000"/>
          <w:bdr w:val="nil"/>
        </w:rPr>
        <w:t>mai mari ar împiedica Uniunea să își realizeze prioritățile și ar avea un impact imediat asupra nivelului sprijinului acordat de UE regiunilor și fermierilor, studenților și cercetătorilor din Europa. Aceasta ar crea o lacună gravă în ceea ce privește agen</w:t>
      </w:r>
      <w:r>
        <w:rPr>
          <w:noProof/>
          <w:sz w:val="22"/>
          <w:szCs w:val="22"/>
          <w:u w:color="000000"/>
          <w:bdr w:val="nil"/>
        </w:rPr>
        <w:t>da strategică convenită de Consiliul European în iunie 2019.</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Prin urmare, Consiliul European trebuie să definească urgent o gamă realistă de rezultate pentru nivelul global al bugetului UE</w:t>
      </w:r>
      <w:r>
        <w:rPr>
          <w:noProof/>
          <w:sz w:val="22"/>
          <w:szCs w:val="22"/>
          <w:u w:color="000000"/>
          <w:bdr w:val="nil"/>
        </w:rPr>
        <w:t>. Îndepărtarea în mod semnificativ de la echilibrul asigurat de prop</w:t>
      </w:r>
      <w:r>
        <w:rPr>
          <w:noProof/>
          <w:sz w:val="22"/>
          <w:szCs w:val="22"/>
          <w:u w:color="000000"/>
          <w:bdr w:val="nil"/>
        </w:rPr>
        <w:t>unerea Comisiei ar avea consecințe reale. Un buget mai mare ar permite Uniunii să realizeze mai mult împreună cu statele membre, dar ar exercita o presiune suplimentară asupra contribuțiilor naționale, deși reformarea sistemului de finanțare a bugetului UE</w:t>
      </w:r>
      <w:r>
        <w:rPr>
          <w:noProof/>
          <w:sz w:val="22"/>
          <w:szCs w:val="22"/>
          <w:u w:color="000000"/>
          <w:bdr w:val="nil"/>
        </w:rPr>
        <w:t>, astfel cum a propus Comisia, ar atenua acest efect. În schimb, un buget mai mic ar avea un impact negativ asupra capacității Uniunii de a-și îndeplini în mod eficient agenda strategică și prioritățile. Acesta ar submina modernizarea politicilor noastre ș</w:t>
      </w:r>
      <w:r>
        <w:rPr>
          <w:noProof/>
          <w:sz w:val="22"/>
          <w:szCs w:val="22"/>
          <w:u w:color="000000"/>
          <w:bdr w:val="nil"/>
        </w:rPr>
        <w:t>i capacitatea noastră de a aborda prioritățile noi urgente.</w:t>
      </w:r>
    </w:p>
    <w:p w:rsidR="001D7793" w:rsidRDefault="00B76CF5">
      <w:pPr>
        <w:pStyle w:val="Heading2"/>
      </w:pPr>
      <w:r>
        <w:t>O abordare mai echitabilă privind finanțarea bugetului UE</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Programele de succes având o puternică valoare adăugată a UE sunt spre beneficiul tuturor, indiferent de locul în care se fac investițiile</w:t>
      </w:r>
      <w:r>
        <w:rPr>
          <w:noProof/>
          <w:sz w:val="22"/>
          <w:szCs w:val="22"/>
          <w:u w:color="000000"/>
          <w:bdr w:val="nil"/>
        </w:rPr>
        <w:t xml:space="preserve">. În plus, avantajele apartenenței la Uniune depășesc cu mult încasările bugetare. Din acest motiv, accentul preponderent pe „soldurile nete” este o abordare profund </w:t>
      </w:r>
      <w:r>
        <w:rPr>
          <w:noProof/>
          <w:sz w:val="22"/>
          <w:szCs w:val="22"/>
          <w:u w:color="000000"/>
          <w:bdr w:val="nil"/>
        </w:rPr>
        <w:lastRenderedPageBreak/>
        <w:t>deficitară. Acesta este un buget pentru toți europenii, prin care se investește în domenii</w:t>
      </w:r>
      <w:r>
        <w:rPr>
          <w:noProof/>
          <w:sz w:val="22"/>
          <w:szCs w:val="22"/>
          <w:u w:color="000000"/>
          <w:bdr w:val="nil"/>
        </w:rPr>
        <w:t xml:space="preserve"> în care punerea în comun a resurselor la nivelul UE poate duce la rezultate pe care bugetele naționale nu le pot obține.</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În prezent, contribuția fiecărui stat membru la bugetul UE nu reflectă solidaritatea sau prosperitatea relativă a acestora. Adăugarea </w:t>
      </w:r>
      <w:r>
        <w:rPr>
          <w:noProof/>
          <w:sz w:val="22"/>
          <w:szCs w:val="22"/>
          <w:u w:color="000000"/>
          <w:bdr w:val="nil"/>
        </w:rPr>
        <w:t>de reduceri și corecții de-a lungul timpului a avut drept rezultat un sistem opac și inechitabil. Statele membre care beneficiază de reduceri contribuie cu o cotă mai mică din veniturile lor decât celelalte state membre. Statele membre cele mai bogate plăt</w:t>
      </w:r>
      <w:r>
        <w:rPr>
          <w:noProof/>
          <w:sz w:val="22"/>
          <w:szCs w:val="22"/>
          <w:u w:color="000000"/>
          <w:bdr w:val="nil"/>
        </w:rPr>
        <w:t>esc contribuție mai mică, ca procent din venitul lor național brut pe cap de locuitor.</w:t>
      </w:r>
    </w:p>
    <w:p w:rsidR="001D7793" w:rsidRDefault="00B76CF5">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12477</wp:posOffset>
                </wp:positionV>
                <wp:extent cx="5717540" cy="3740150"/>
                <wp:effectExtent l="0" t="0" r="0" b="0"/>
                <wp:wrapNone/>
                <wp:docPr id="5" name="Rectangle 5"/>
                <wp:cNvGraphicFramePr/>
                <a:graphic xmlns:a="http://schemas.openxmlformats.org/drawingml/2006/main">
                  <a:graphicData uri="http://schemas.microsoft.com/office/word/2010/wordprocessingShape">
                    <wps:wsp>
                      <wps:cNvSpPr/>
                      <wps:spPr>
                        <a:xfrm>
                          <a:off x="0" y="0"/>
                          <a:ext cx="5717540" cy="3740150"/>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705DBEB" id="Rectangle 5" o:spid="_x0000_s1026" style="position:absolute;margin-left:0;margin-top:1pt;width:450.2pt;height:2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" fillcolor="#f2f2f2" stroked="f" strokeweight="1pt">
                <v:textbox style="mso-fit-shape-to-text:t" inset="1.27mm,1.27mm,1.27mm,1.27mm"/>
              </v:rect>
            </w:pict>
          </mc:Fallback>
        </mc:AlternateContent>
      </w:r>
      <w:r>
        <w:rPr>
          <w:b/>
          <w:bCs/>
          <w:noProof/>
          <w:color w:val="00A3A0"/>
          <w:sz w:val="22"/>
          <w:szCs w:val="22"/>
          <w:u w:color="000000"/>
          <w:bdr w:val="nil"/>
        </w:rPr>
        <w:t>Contribuția națională ca procent din venitul național brut (VNB)</w:t>
      </w:r>
    </w:p>
    <w:p w:rsidR="001D7793" w:rsidRDefault="00B76CF5">
      <w:pPr>
        <w:keepNext/>
        <w:pBdr>
          <w:top w:val="nil"/>
          <w:left w:val="nil"/>
          <w:bottom w:val="nil"/>
          <w:right w:val="nil"/>
          <w:between w:val="nil"/>
          <w:bar w:val="nil"/>
        </w:pBdr>
        <w:spacing w:after="0"/>
        <w:jc w:val="center"/>
        <w:rPr>
          <w:rFonts w:eastAsia="Arial Unicode MS" w:cs="Arial Unicode MS"/>
          <w:noProof/>
          <w:color w:val="000000"/>
          <w:szCs w:val="24"/>
          <w:u w:color="000000"/>
          <w:bdr w:val="nil"/>
        </w:rPr>
      </w:pPr>
      <w:r>
        <w:rPr>
          <w:noProof/>
          <w:u w:color="000000"/>
          <w:bdr w:val="nil"/>
          <w:lang w:val="fr-BE" w:eastAsia="fr-BE"/>
        </w:rPr>
        <mc:AlternateContent>
          <mc:Choice Requires="wps">
            <w:drawing>
              <wp:anchor distT="45720" distB="45720" distL="114300" distR="114300" simplePos="0" relativeHeight="251658752" behindDoc="0" locked="0" layoutInCell="1" allowOverlap="1">
                <wp:simplePos x="0" y="0"/>
                <wp:positionH relativeFrom="column">
                  <wp:posOffset>4320157</wp:posOffset>
                </wp:positionH>
                <wp:positionV relativeFrom="paragraph">
                  <wp:posOffset>216875</wp:posOffset>
                </wp:positionV>
                <wp:extent cx="808074" cy="2698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074" cy="269875"/>
                        </a:xfrm>
                        <a:prstGeom prst="rect">
                          <a:avLst/>
                        </a:prstGeom>
                        <a:noFill/>
                        <a:ln w="9525">
                          <a:noFill/>
                          <a:miter lim="800000"/>
                          <a:headEnd/>
                          <a:tailEnd/>
                        </a:ln>
                      </wps:spPr>
                      <wps:txbx>
                        <w:txbxContent>
                          <w:p w:rsidR="001D7793" w:rsidRDefault="00B76CF5">
                            <w:pPr>
                              <w:rPr>
                                <w:color w:val="808080"/>
                                <w:sz w:val="20"/>
                              </w:rPr>
                            </w:pPr>
                            <w:r>
                              <w:rPr>
                                <w:color w:val="808080"/>
                                <w:sz w:val="20"/>
                              </w:rPr>
                              <w:t>2027 media UE28: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340.15pt;margin-top:17.1pt;width:63.65pt;height:2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" filled="f" stroked="f">
                <v:textbox>
                  <w:txbxContent>
                    <w:p w:rsidR="001D7793" w:rsidRDefault="00B76CF5">
                      <w:pPr>
                        <w:rPr>
                          <w:color w:val="808080"/>
                          <w:sz w:val="20"/>
                        </w:rPr>
                      </w:pPr>
                      <w:r>
                        <w:rPr>
                          <w:color w:val="808080"/>
                          <w:sz w:val="20"/>
                        </w:rPr>
                        <w:t>2027 media UE28: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56704" behindDoc="0" locked="0" layoutInCell="1" allowOverlap="1">
                <wp:simplePos x="0" y="0"/>
                <wp:positionH relativeFrom="column">
                  <wp:posOffset>774459</wp:posOffset>
                </wp:positionH>
                <wp:positionV relativeFrom="paragraph">
                  <wp:posOffset>438042</wp:posOffset>
                </wp:positionV>
                <wp:extent cx="991235" cy="264017"/>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4017"/>
                        </a:xfrm>
                        <a:prstGeom prst="rect">
                          <a:avLst/>
                        </a:prstGeom>
                        <a:noFill/>
                        <a:ln w="9525">
                          <a:noFill/>
                          <a:miter lim="800000"/>
                          <a:headEnd/>
                          <a:tailEnd/>
                        </a:ln>
                      </wps:spPr>
                      <wps:txbx>
                        <w:txbxContent>
                          <w:p w:rsidR="001D7793" w:rsidRDefault="00B76CF5">
                            <w:pPr>
                              <w:rPr>
                                <w:color w:val="808080"/>
                                <w:sz w:val="20"/>
                              </w:rPr>
                            </w:pPr>
                            <w:r>
                              <w:rPr>
                                <w:color w:val="808080"/>
                                <w:sz w:val="20"/>
                              </w:rPr>
                              <w:t>2020 media UE28: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61pt;margin-top:34.5pt;width:78.05pt;height:2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" filled="f" stroked="f">
                <v:textbox>
                  <w:txbxContent>
                    <w:p w:rsidR="001D7793" w:rsidRDefault="00B76CF5">
                      <w:pPr>
                        <w:rPr>
                          <w:color w:val="808080"/>
                          <w:sz w:val="20"/>
                        </w:rPr>
                      </w:pPr>
                      <w:r>
                        <w:rPr>
                          <w:color w:val="808080"/>
                          <w:sz w:val="20"/>
                        </w:rPr>
                        <w:t>2020 media UE28: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59776" behindDoc="0" locked="0" layoutInCell="1" allowOverlap="1">
                <wp:simplePos x="0" y="0"/>
                <wp:positionH relativeFrom="column">
                  <wp:posOffset>4313555</wp:posOffset>
                </wp:positionH>
                <wp:positionV relativeFrom="paragraph">
                  <wp:posOffset>401508</wp:posOffset>
                </wp:positionV>
                <wp:extent cx="991235" cy="2635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1D7793" w:rsidRDefault="00B76CF5">
                            <w:pPr>
                              <w:rPr>
                                <w:color w:val="808080"/>
                                <w:sz w:val="20"/>
                              </w:rPr>
                            </w:pPr>
                            <w:r>
                              <w:rPr>
                                <w:color w:val="808080"/>
                                <w:sz w:val="20"/>
                              </w:rPr>
                              <w:t>UE27: 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9.65pt;margin-top:31.6pt;width:78.05pt;height:20.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" filled="f" stroked="f">
                <v:textbox>
                  <w:txbxContent>
                    <w:p w:rsidR="001D7793" w:rsidRDefault="00B76CF5">
                      <w:pPr>
                        <w:rPr>
                          <w:color w:val="808080"/>
                          <w:sz w:val="20"/>
                        </w:rPr>
                      </w:pPr>
                      <w:r>
                        <w:rPr>
                          <w:color w:val="808080"/>
                          <w:sz w:val="20"/>
                        </w:rPr>
                        <w:t>UE27: 0,91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1824" behindDoc="0" locked="0" layoutInCell="1" allowOverlap="1">
                <wp:simplePos x="0" y="0"/>
                <wp:positionH relativeFrom="column">
                  <wp:posOffset>771525</wp:posOffset>
                </wp:positionH>
                <wp:positionV relativeFrom="paragraph">
                  <wp:posOffset>621754</wp:posOffset>
                </wp:positionV>
                <wp:extent cx="991235" cy="2635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1D7793" w:rsidRDefault="00B76CF5">
                            <w:pPr>
                              <w:rPr>
                                <w:color w:val="808080"/>
                                <w:sz w:val="20"/>
                              </w:rPr>
                            </w:pPr>
                            <w:r>
                              <w:rPr>
                                <w:color w:val="808080"/>
                                <w:sz w:val="20"/>
                              </w:rPr>
                              <w:t>UE28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0.75pt;margin-top:48.95pt;width:78.05pt;height:20.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" filled="f" stroked="f">
                <v:textbox>
                  <w:txbxContent>
                    <w:p w:rsidR="001D7793" w:rsidRDefault="00B76CF5">
                      <w:pPr>
                        <w:rPr>
                          <w:color w:val="808080"/>
                          <w:sz w:val="20"/>
                        </w:rPr>
                      </w:pPr>
                      <w:r>
                        <w:rPr>
                          <w:color w:val="808080"/>
                          <w:sz w:val="20"/>
                        </w:rPr>
                        <w:t>UE28 0,81</w:t>
                      </w:r>
                    </w:p>
                  </w:txbxContent>
                </v:textbox>
              </v:shape>
            </w:pict>
          </mc:Fallback>
        </mc:AlternateContent>
      </w:r>
      <w:r>
        <w:rPr>
          <w:noProof/>
          <w:u w:color="000000"/>
          <w:bdr w:val="nil"/>
          <w:lang w:val="fr-BE" w:eastAsia="fr-BE"/>
        </w:rPr>
        <w:drawing>
          <wp:inline distT="0" distB="0" distL="0" distR="0">
            <wp:extent cx="4572000" cy="3190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7793" w:rsidRDefault="001D7793">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Retragerea Regatului </w:t>
      </w:r>
      <w:r>
        <w:rPr>
          <w:noProof/>
          <w:sz w:val="22"/>
          <w:szCs w:val="22"/>
          <w:u w:color="000000"/>
          <w:bdr w:val="nil"/>
        </w:rPr>
        <w:t>Unit și expirarea altor corecții vor pune automat capăt actualului sistem complex de reduceri și corecții, ceea ce este o evoluție corectă, nu în ultimul rând pentru că logica valabilă la Fontainebleau nu mai este relevantă în prezent. În 1984, Regatul Uni</w:t>
      </w:r>
      <w:r>
        <w:rPr>
          <w:noProof/>
          <w:sz w:val="22"/>
          <w:szCs w:val="22"/>
          <w:u w:color="000000"/>
          <w:bdr w:val="nil"/>
        </w:rPr>
        <w:t>t era un stat membru relativ sărac, iar bugetul era dominat de transferuri agricole. Situația este foarte diferită în prezent: statele membre care beneficiază de reduceri sunt unele dintre cele mai prospere din Uniune, iar cheltuielile UE au evoluat în mod</w:t>
      </w:r>
      <w:r>
        <w:rPr>
          <w:noProof/>
          <w:sz w:val="22"/>
          <w:szCs w:val="22"/>
          <w:u w:color="000000"/>
          <w:bdr w:val="nil"/>
        </w:rPr>
        <w:t xml:space="preserve"> semnificativ și au devenit mai diversificate. Prin urmare, Comisia a propus ca reducerile să fie eliminate treptat în cursul unei perioade de cinci ani.</w:t>
      </w:r>
      <w:r>
        <w:rPr>
          <w:b/>
          <w:noProof/>
          <w:sz w:val="22"/>
          <w:szCs w:val="22"/>
          <w:u w:color="000000"/>
          <w:bdr w:val="nil"/>
        </w:rPr>
        <w:t xml:space="preserve"> Este vremea ca în cadrul Consiliului European să se convină asupra unui sistem mai echitabil și mai tr</w:t>
      </w:r>
      <w:r>
        <w:rPr>
          <w:b/>
          <w:noProof/>
          <w:sz w:val="22"/>
          <w:szCs w:val="22"/>
          <w:u w:color="000000"/>
          <w:bdr w:val="nil"/>
        </w:rPr>
        <w:t>ansparent, în care se aplică aceleași reguli tuturor</w:t>
      </w:r>
      <w:r>
        <w:rPr>
          <w:noProof/>
          <w:sz w:val="22"/>
          <w:szCs w:val="22"/>
          <w:u w:color="000000"/>
          <w:bdr w:val="nil"/>
        </w:rPr>
        <w:t>.</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Consiliul European ar trebui, de asemenea, să dea impulsul necesar activităților în curs privind identificarea de noi surse de finanțare pentru bugetul UE</w:t>
      </w:r>
      <w:r>
        <w:rPr>
          <w:noProof/>
          <w:sz w:val="22"/>
          <w:szCs w:val="22"/>
          <w:u w:color="000000"/>
          <w:bdr w:val="nil"/>
        </w:rPr>
        <w:t>. Introducerea unor noi surse de venituri are un dublu avantaj. Aceasta ar contribui la crearea unei legături mai strânse între buget și prioritățile politice, cum ar fi politica privind schimbările climatice, și, totodată, la atenuarea creșterii contribuț</w:t>
      </w:r>
      <w:r>
        <w:rPr>
          <w:noProof/>
          <w:sz w:val="22"/>
          <w:szCs w:val="22"/>
          <w:u w:color="000000"/>
          <w:bdr w:val="nil"/>
        </w:rPr>
        <w:t xml:space="preserve">iilor naționale. </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În prezent există un sprijin larg în rândul statelor membre pentru o nouă resursă proprie bazată pe deșeurile de ambalaje din plastic care nu sunt reciclate. Câștigă teren sprijinul pentru o nouă resursă proprie legată de schema UE de com</w:t>
      </w:r>
      <w:r>
        <w:rPr>
          <w:noProof/>
          <w:sz w:val="22"/>
          <w:szCs w:val="22"/>
          <w:u w:color="000000"/>
          <w:bdr w:val="nil"/>
        </w:rPr>
        <w:t>ercializare a certificatelor de emisii. Președinta aleasă a Comisiei Europene a anunțat, de asemenea, că va propune o legislație pentru extinderea acestui sistem la sectorul maritim și pentru reducerea, în timp, a alocărilor cu titlu gratuit a certificatel</w:t>
      </w:r>
      <w:r>
        <w:rPr>
          <w:noProof/>
          <w:sz w:val="22"/>
          <w:szCs w:val="22"/>
          <w:u w:color="000000"/>
          <w:bdr w:val="nil"/>
        </w:rPr>
        <w:t xml:space="preserve">or de emisii către sectorul aviației. Ar putea fi explorate și alte surse de venituri. </w:t>
      </w:r>
    </w:p>
    <w:p w:rsidR="001D7793" w:rsidRDefault="00B76CF5">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lastRenderedPageBreak/>
        <w:t xml:space="preserve">Părțile interesate recunosc într-o mare măsură că situația actuală nu mai este sustenabilă. Parlamentul European a precizat că reforma sistemului de resurse proprii și </w:t>
      </w:r>
      <w:r>
        <w:rPr>
          <w:noProof/>
          <w:sz w:val="22"/>
          <w:szCs w:val="22"/>
          <w:u w:color="000000"/>
          <w:bdr w:val="nil"/>
        </w:rPr>
        <w:t xml:space="preserve">diversificarea surselor de venit vor constitui un factor esențial în decizia sa de aprobare a viitorului cadru financiar. </w:t>
      </w:r>
      <w:r>
        <w:rPr>
          <w:b/>
          <w:noProof/>
          <w:sz w:val="22"/>
          <w:szCs w:val="22"/>
          <w:u w:color="000000"/>
          <w:bdr w:val="nil"/>
        </w:rPr>
        <w:t>Ar trebui depuse rapid eforturi pentru pregătirea deciziilor finale privind noile resurse proprii, ca parte a unui acord echilibrat</w:t>
      </w:r>
      <w:r>
        <w:rPr>
          <w:noProof/>
          <w:sz w:val="22"/>
          <w:szCs w:val="22"/>
          <w:u w:color="000000"/>
          <w:bdr w:val="nil"/>
        </w:rPr>
        <w:t>.</w:t>
      </w:r>
    </w:p>
    <w:p w:rsidR="001D7793" w:rsidRDefault="00B76CF5">
      <w:pPr>
        <w:pStyle w:val="Heading2"/>
      </w:pPr>
      <w:r>
        <w:t xml:space="preserve"> </w:t>
      </w:r>
      <w:r>
        <w:t>Un buget modern pentru viitor, axat pe rezultate</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Modernizarea trebuie să fie semnul distinctiv al viitorului cadru financiar. Acest lucru necesită revizuirea echilibrului dintre domeniile de cheltuieli și redefinirea programelor pentru a maximiza eficacita</w:t>
      </w:r>
      <w:r>
        <w:rPr>
          <w:noProof/>
          <w:sz w:val="22"/>
          <w:szCs w:val="22"/>
          <w:u w:color="000000"/>
          <w:bdr w:val="nil"/>
        </w:rPr>
        <w:t>tea lor și sprijinul pe care acestea îl oferă priorităților de politică. Dezbaterea privind dimensiunea bugetului nu poate fi separată de structura acestuia: finanțarea este utilă doar dacă este bine direcționată și pusă în aplicare în mod eficient.</w:t>
      </w:r>
    </w:p>
    <w:p w:rsidR="001D7793" w:rsidRDefault="00B76CF5">
      <w:pPr>
        <w:spacing w:before="120" w:after="120"/>
        <w:rPr>
          <w:rFonts w:eastAsia="Arial Unicode MS" w:cs="Arial Unicode MS"/>
          <w:b/>
          <w:noProof/>
          <w:color w:val="000000"/>
          <w:sz w:val="22"/>
          <w:szCs w:val="22"/>
          <w:u w:color="000000"/>
          <w:bdr w:val="nil"/>
        </w:rPr>
      </w:pPr>
      <w:r>
        <w:rPr>
          <w:noProof/>
          <w:sz w:val="22"/>
          <w:szCs w:val="22"/>
          <w:u w:color="000000"/>
          <w:bdr w:val="nil"/>
        </w:rPr>
        <w:t>Un bug</w:t>
      </w:r>
      <w:r>
        <w:rPr>
          <w:noProof/>
          <w:sz w:val="22"/>
          <w:szCs w:val="22"/>
          <w:u w:color="000000"/>
          <w:bdr w:val="nil"/>
        </w:rPr>
        <w:t xml:space="preserve">et modern înseamnă un nou echilibru între politicile de cheltuieli. </w:t>
      </w:r>
      <w:r>
        <w:rPr>
          <w:b/>
          <w:noProof/>
          <w:sz w:val="22"/>
          <w:szCs w:val="22"/>
          <w:u w:color="000000"/>
          <w:bdr w:val="nil"/>
        </w:rPr>
        <w:t xml:space="preserve">Prin urmare, Consiliul European trebuie să se asigure că echilibrul propus de Comisie este menținut în acordul final, noilor priorități fiindu-le acordată o pondere mai mare.   </w:t>
      </w:r>
    </w:p>
    <w:p w:rsidR="001D7793" w:rsidRDefault="00B76CF5">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2848" behindDoc="1" locked="0" layoutInCell="1" allowOverlap="1">
                <wp:simplePos x="0" y="0"/>
                <wp:positionH relativeFrom="column">
                  <wp:posOffset>2730</wp:posOffset>
                </wp:positionH>
                <wp:positionV relativeFrom="paragraph">
                  <wp:posOffset>25482</wp:posOffset>
                </wp:positionV>
                <wp:extent cx="5717540" cy="3488212"/>
                <wp:effectExtent l="0" t="0" r="0" b="0"/>
                <wp:wrapNone/>
                <wp:docPr id="7" name="Rectangle 7"/>
                <wp:cNvGraphicFramePr/>
                <a:graphic xmlns:a="http://schemas.openxmlformats.org/drawingml/2006/main">
                  <a:graphicData uri="http://schemas.microsoft.com/office/word/2010/wordprocessingShape">
                    <wps:wsp>
                      <wps:cNvSpPr/>
                      <wps:spPr>
                        <a:xfrm>
                          <a:off x="0" y="0"/>
                          <a:ext cx="5717540" cy="3488212"/>
                        </a:xfrm>
                        <a:prstGeom prst="rect">
                          <a:avLst/>
                        </a:prstGeom>
                        <a:solidFill>
                          <a:srgbClr val="FFFFFF">
                            <a:lumMod val="95000"/>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A72D7" id="Rectangle 7" o:spid="_x0000_s1026" style="position:absolute;margin-left:.2pt;margin-top:2pt;width:450.2pt;height:27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" fillcolor="#f2f2f2" stroked="f" strokeweight="1pt">
                <v:textbox inset="1.27mm,1.27mm,1.27mm,1.27mm"/>
              </v:rect>
            </w:pict>
          </mc:Fallback>
        </mc:AlternateContent>
      </w:r>
      <w:r>
        <w:rPr>
          <w:b/>
          <w:bCs/>
          <w:noProof/>
          <w:color w:val="00A3A0"/>
          <w:sz w:val="22"/>
          <w:szCs w:val="22"/>
          <w:u w:color="000000"/>
          <w:bdr w:val="nil"/>
        </w:rPr>
        <w:t xml:space="preserve">Evoluția </w:t>
      </w:r>
      <w:r>
        <w:rPr>
          <w:b/>
          <w:bCs/>
          <w:noProof/>
          <w:color w:val="00A3A0"/>
          <w:sz w:val="22"/>
          <w:szCs w:val="22"/>
          <w:u w:color="000000"/>
          <w:bdr w:val="nil"/>
        </w:rPr>
        <w:t>principalelor domenii de politică din bugetul UE</w:t>
      </w:r>
    </w:p>
    <w:p w:rsidR="001D7793" w:rsidRDefault="00B76CF5">
      <w:pPr>
        <w:keepNext/>
        <w:pBdr>
          <w:top w:val="nil"/>
          <w:left w:val="nil"/>
          <w:bottom w:val="nil"/>
          <w:right w:val="nil"/>
          <w:between w:val="nil"/>
          <w:bar w:val="nil"/>
        </w:pBdr>
        <w:spacing w:before="120" w:after="120"/>
        <w:jc w:val="center"/>
        <w:rPr>
          <w:rFonts w:eastAsia="Calibri"/>
          <w:b/>
          <w:bCs/>
          <w:noProof/>
          <w:sz w:val="22"/>
          <w:szCs w:val="22"/>
          <w:bdr w:val="nil"/>
        </w:rPr>
      </w:pPr>
      <w:r>
        <w:rPr>
          <w:noProof/>
          <w:bdr w:val="nil"/>
          <w:lang w:val="fr-BE" w:eastAsia="fr-BE"/>
        </w:rPr>
        <mc:AlternateContent>
          <mc:Choice Requires="wps">
            <w:drawing>
              <wp:anchor distT="0" distB="0" distL="114300" distR="114300" simplePos="0" relativeHeight="251660800" behindDoc="0" locked="0" layoutInCell="1" allowOverlap="1">
                <wp:simplePos x="0" y="0"/>
                <wp:positionH relativeFrom="column">
                  <wp:posOffset>45868</wp:posOffset>
                </wp:positionH>
                <wp:positionV relativeFrom="paragraph">
                  <wp:posOffset>2831893</wp:posOffset>
                </wp:positionV>
                <wp:extent cx="2020186" cy="394965"/>
                <wp:effectExtent l="0" t="0" r="0" b="0"/>
                <wp:wrapNone/>
                <wp:docPr id="6" name="object 19"/>
                <wp:cNvGraphicFramePr/>
                <a:graphic xmlns:a="http://schemas.openxmlformats.org/drawingml/2006/main">
                  <a:graphicData uri="http://schemas.microsoft.com/office/word/2010/wordprocessingShape">
                    <wps:wsp>
                      <wps:cNvSpPr txBox="1"/>
                      <wps:spPr>
                        <a:xfrm>
                          <a:off x="0" y="0"/>
                          <a:ext cx="2020186" cy="394965"/>
                        </a:xfrm>
                        <a:prstGeom prst="rect">
                          <a:avLst/>
                        </a:prstGeom>
                      </wps:spPr>
                      <wps:txbx>
                        <w:txbxContent>
                          <w:p w:rsidR="001D7793" w:rsidRDefault="00B76CF5">
                            <w:pPr>
                              <w:pStyle w:val="NormalWeb"/>
                              <w:spacing w:after="120"/>
                              <w:ind w:left="14"/>
                              <w:textAlignment w:val="baseline"/>
                              <w:rPr>
                                <w:color w:val="808080"/>
                                <w:sz w:val="14"/>
                                <w:szCs w:val="14"/>
                              </w:rPr>
                            </w:pPr>
                            <w:r>
                              <w:rPr>
                                <w:i/>
                                <w:color w:val="808080"/>
                                <w:sz w:val="14"/>
                                <w:szCs w:val="14"/>
                              </w:rPr>
                              <w:t>Sursă:</w:t>
                            </w:r>
                            <w:r>
                              <w:rPr>
                                <w:color w:val="808080"/>
                                <w:sz w:val="14"/>
                                <w:szCs w:val="14"/>
                              </w:rPr>
                              <w:t xml:space="preserve"> Comisia Europeană</w:t>
                            </w:r>
                          </w:p>
                          <w:p w:rsidR="001D7793" w:rsidRDefault="00B76CF5">
                            <w:pPr>
                              <w:pStyle w:val="NormalWeb"/>
                              <w:ind w:left="14"/>
                              <w:textAlignment w:val="baseline"/>
                              <w:rPr>
                                <w:color w:val="808080"/>
                              </w:rPr>
                            </w:pPr>
                            <w:r>
                              <w:rPr>
                                <w:color w:val="808080"/>
                                <w:sz w:val="14"/>
                                <w:szCs w:val="14"/>
                              </w:rPr>
                              <w:t>*Ajustată pentru a ține cont de extinderea din 1995</w:t>
                            </w:r>
                          </w:p>
                        </w:txbxContent>
                      </wps:txbx>
                      <wps:bodyPr vert="horz" wrap="square" lIns="0" tIns="0" rIns="0" bIns="0" rtlCol="0">
                        <a:spAutoFit/>
                      </wps:bodyPr>
                    </wps:wsp>
                  </a:graphicData>
                </a:graphic>
                <wp14:sizeRelH relativeFrom="margin">
                  <wp14:pctWidth>0</wp14:pctWidth>
                </wp14:sizeRelH>
              </wp:anchor>
            </w:drawing>
          </mc:Choice>
          <mc:Fallback>
            <w:pict>
              <v:shape id="object 19" o:spid="_x0000_s1057" type="#_x0000_t202" style="position:absolute;left:0;text-align:left;margin-left:3.6pt;margin-top:223pt;width:159.05pt;height:31.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" filled="f" stroked="f">
                <v:textbox style="mso-fit-shape-to-text:t" inset="0,0,0,0">
                  <w:txbxContent>
                    <w:p w:rsidR="001D7793" w:rsidRDefault="00B76CF5">
                      <w:pPr>
                        <w:pStyle w:val="NormalWeb"/>
                        <w:spacing w:after="120"/>
                        <w:ind w:left="14"/>
                        <w:textAlignment w:val="baseline"/>
                        <w:rPr>
                          <w:color w:val="808080"/>
                          <w:sz w:val="14"/>
                          <w:szCs w:val="14"/>
                        </w:rPr>
                      </w:pPr>
                      <w:r>
                        <w:rPr>
                          <w:i/>
                          <w:color w:val="808080"/>
                          <w:sz w:val="14"/>
                          <w:szCs w:val="14"/>
                        </w:rPr>
                        <w:t>Sursă:</w:t>
                      </w:r>
                      <w:r>
                        <w:rPr>
                          <w:color w:val="808080"/>
                          <w:sz w:val="14"/>
                          <w:szCs w:val="14"/>
                        </w:rPr>
                        <w:t xml:space="preserve"> Comisia Europeană</w:t>
                      </w:r>
                    </w:p>
                    <w:p w:rsidR="001D7793" w:rsidRDefault="00B76CF5">
                      <w:pPr>
                        <w:pStyle w:val="NormalWeb"/>
                        <w:ind w:left="14"/>
                        <w:textAlignment w:val="baseline"/>
                        <w:rPr>
                          <w:color w:val="808080"/>
                        </w:rPr>
                      </w:pPr>
                      <w:r>
                        <w:rPr>
                          <w:color w:val="808080"/>
                          <w:sz w:val="14"/>
                          <w:szCs w:val="14"/>
                        </w:rPr>
                        <w:t>*Ajustată pentru a ține cont de extinderea din 1995</w:t>
                      </w:r>
                    </w:p>
                  </w:txbxContent>
                </v:textbox>
              </v:shape>
            </w:pict>
          </mc:Fallback>
        </mc:AlternateContent>
      </w:r>
      <w:r>
        <w:rPr>
          <w:noProof/>
          <w:bdr w:val="nil"/>
          <w:lang w:val="fr-BE" w:eastAsia="fr-BE"/>
        </w:rPr>
        <w:drawing>
          <wp:inline distT="0" distB="0" distL="0" distR="0">
            <wp:extent cx="5756910" cy="294993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7793" w:rsidRDefault="00B76CF5">
      <w:pPr>
        <w:spacing w:before="120" w:after="120"/>
        <w:rPr>
          <w:rFonts w:eastAsia="Arial Unicode MS" w:cs="Arial Unicode MS"/>
          <w:noProof/>
          <w:color w:val="000000"/>
          <w:sz w:val="22"/>
          <w:szCs w:val="22"/>
          <w:u w:color="000000"/>
          <w:bdr w:val="nil"/>
        </w:rPr>
      </w:pPr>
      <w:r>
        <w:rPr>
          <w:b/>
          <w:noProof/>
          <w:sz w:val="22"/>
          <w:szCs w:val="22"/>
          <w:u w:color="000000"/>
          <w:bdr w:val="nil"/>
        </w:rPr>
        <w:t>Consiliul European ar trebui, de asemenea, să sprijine modernizarea politicii de coeziune și a politicii agricole comune</w:t>
      </w:r>
      <w:r>
        <w:rPr>
          <w:noProof/>
          <w:sz w:val="22"/>
          <w:szCs w:val="22"/>
          <w:u w:color="000000"/>
          <w:bdr w:val="nil"/>
        </w:rPr>
        <w:t>, care vor continua să joace un rol vital în conturarea viitorului Europei. Comisia a propus modernizarea acestor piloni esențiali ai bugetului UE, astfel încât aceștia să continue să evolueze în conformitate cu noile priorități, inclusiv cu obiectivele ma</w:t>
      </w:r>
      <w:r>
        <w:rPr>
          <w:noProof/>
          <w:sz w:val="22"/>
          <w:szCs w:val="22"/>
          <w:u w:color="000000"/>
          <w:bdr w:val="nil"/>
        </w:rPr>
        <w:t xml:space="preserve">i ambițioase în ceea ce privește clima și mediul, precum și cu realitățile economice și sociale în schimbare. </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 xml:space="preserve">Următorul cadru financiar trebuie să pună un accent puternic pe coerența politicilor, pe consolidarea legăturii dintre finanțare și prioritățile </w:t>
      </w:r>
      <w:r>
        <w:rPr>
          <w:noProof/>
          <w:sz w:val="22"/>
          <w:szCs w:val="22"/>
          <w:u w:color="000000"/>
          <w:bdr w:val="nil"/>
        </w:rPr>
        <w:t xml:space="preserve">de politică și pe asigurarea faptului că sunt întrunite condițiile pentru ca programele să producă efecte maxime. Avem nevoie de un buget modern, orientat spre rezultate. </w:t>
      </w:r>
    </w:p>
    <w:p w:rsidR="001D7793" w:rsidRDefault="00B76CF5">
      <w:pPr>
        <w:spacing w:before="120" w:after="120"/>
        <w:rPr>
          <w:rFonts w:eastAsia="Arial Unicode MS" w:cs="Arial Unicode MS"/>
          <w:noProof/>
          <w:color w:val="000000"/>
          <w:sz w:val="22"/>
          <w:szCs w:val="22"/>
          <w:u w:color="000000"/>
          <w:bdr w:val="nil"/>
        </w:rPr>
      </w:pPr>
      <w:r>
        <w:rPr>
          <w:b/>
          <w:noProof/>
          <w:sz w:val="22"/>
          <w:szCs w:val="22"/>
          <w:u w:color="000000"/>
          <w:bdr w:val="nil"/>
        </w:rPr>
        <w:t>Consiliul European ar trebui să anunțe un sprijin puternic în favoarea unor măsuri c</w:t>
      </w:r>
      <w:r>
        <w:rPr>
          <w:b/>
          <w:noProof/>
          <w:sz w:val="22"/>
          <w:szCs w:val="22"/>
          <w:u w:color="000000"/>
          <w:bdr w:val="nil"/>
        </w:rPr>
        <w:t>are să contribuie la eficacitatea bugetului și care să consolideze legătura dintre programe și prioritățile de politică ale Uniunii</w:t>
      </w:r>
      <w:r>
        <w:rPr>
          <w:noProof/>
          <w:sz w:val="22"/>
          <w:szCs w:val="22"/>
          <w:u w:color="000000"/>
          <w:bdr w:val="nil"/>
        </w:rPr>
        <w:t>. O astfel de legătură mai puternică ar trebui să se obțină în special după cum urmează.</w:t>
      </w:r>
    </w:p>
    <w:p w:rsidR="001D7793" w:rsidRDefault="00B76CF5">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noProof/>
          <w:sz w:val="22"/>
          <w:szCs w:val="22"/>
          <w:u w:color="000000"/>
          <w:bdr w:val="nil"/>
        </w:rPr>
        <w:lastRenderedPageBreak/>
        <w:t>O abordare ambițioasă a acțiunilor d</w:t>
      </w:r>
      <w:r>
        <w:rPr>
          <w:b/>
          <w:noProof/>
          <w:sz w:val="22"/>
          <w:szCs w:val="22"/>
          <w:u w:color="000000"/>
          <w:bdr w:val="nil"/>
        </w:rPr>
        <w:t>e combatere a schimbărilor climatice</w:t>
      </w:r>
      <w:r>
        <w:rPr>
          <w:noProof/>
          <w:sz w:val="22"/>
          <w:szCs w:val="22"/>
          <w:u w:color="000000"/>
          <w:bdr w:val="nil"/>
        </w:rPr>
        <w:t xml:space="preserve">: un obiectiv de cel puțin 25 % din cheltuieli care să contribuie la obiectivele climatice este ambițios, dar poate fi îndeplinit în mod credibil prin intermediul unor obiective sectoriale și al integrării acțiunilor de </w:t>
      </w:r>
      <w:r>
        <w:rPr>
          <w:noProof/>
          <w:sz w:val="22"/>
          <w:szCs w:val="22"/>
          <w:u w:color="000000"/>
          <w:bdr w:val="nil"/>
        </w:rPr>
        <w:t>combatere a schimbărilor climatice în toate programele financiare relevante. În plus, existența unor dispoziții credibile în materie de imunizare la schimbările climatice este importantă pentru asigurarea coerenței politicilor.   Concentrarea unei mase cri</w:t>
      </w:r>
      <w:r>
        <w:rPr>
          <w:noProof/>
          <w:sz w:val="22"/>
          <w:szCs w:val="22"/>
          <w:u w:color="000000"/>
          <w:bdr w:val="nil"/>
        </w:rPr>
        <w:t>tice de sprijin din partea UE pentru combaterea schimbărilor climatice și introducerea unui nou criteriu de alocare în domeniul coeziunii legat de emisiile de gaze cu efect de seră vor permite, de asemenea, ca bugetul UE să contribuie și mai mult la priori</w:t>
      </w:r>
      <w:r>
        <w:rPr>
          <w:noProof/>
          <w:sz w:val="22"/>
          <w:szCs w:val="22"/>
          <w:u w:color="000000"/>
          <w:bdr w:val="nil"/>
        </w:rPr>
        <w:t>tățile de politică ale Uniunii. „Fondul pentru o tranziție echitabilă” anunțat de președinta aleasă a Comisiei va consolida într-o și mai mare măsură atenția deosebită acordată realizării unei tranziții climatice echitabile și eficiente.</w:t>
      </w:r>
      <w:r>
        <w:rPr>
          <w:b/>
          <w:noProof/>
          <w:sz w:val="22"/>
          <w:szCs w:val="22"/>
          <w:u w:color="000000"/>
          <w:bdr w:val="nil"/>
        </w:rPr>
        <w:t xml:space="preserve"> </w:t>
      </w:r>
    </w:p>
    <w:p w:rsidR="001D7793" w:rsidRDefault="00B76CF5">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noProof/>
          <w:sz w:val="22"/>
          <w:szCs w:val="22"/>
          <w:u w:color="000000"/>
          <w:bdr w:val="nil"/>
        </w:rPr>
        <w:t>Un</w:t>
      </w:r>
      <w:r>
        <w:rPr>
          <w:noProof/>
          <w:sz w:val="22"/>
          <w:szCs w:val="22"/>
          <w:u w:color="000000"/>
          <w:bdr w:val="nil"/>
        </w:rPr>
        <w:t xml:space="preserve"> </w:t>
      </w:r>
      <w:r>
        <w:rPr>
          <w:b/>
          <w:noProof/>
          <w:sz w:val="22"/>
          <w:szCs w:val="22"/>
          <w:u w:color="000000"/>
          <w:bdr w:val="nil"/>
        </w:rPr>
        <w:t>răspuns bugeta</w:t>
      </w:r>
      <w:r>
        <w:rPr>
          <w:b/>
          <w:noProof/>
          <w:sz w:val="22"/>
          <w:szCs w:val="22"/>
          <w:u w:color="000000"/>
          <w:bdr w:val="nil"/>
        </w:rPr>
        <w:t>r cuprinzător la provocările migrației</w:t>
      </w:r>
      <w:r>
        <w:rPr>
          <w:noProof/>
          <w:sz w:val="22"/>
          <w:szCs w:val="22"/>
          <w:u w:color="000000"/>
          <w:bdr w:val="nil"/>
        </w:rPr>
        <w:t>: acesta va necesita resurse semnificativ mai mari atât pentru instrumentele interne, cât și pentru cele externe, un sprijin puternic pentru statele membre și regiunile care se confruntă cu cele mai mari provocări și p</w:t>
      </w:r>
      <w:r>
        <w:rPr>
          <w:noProof/>
          <w:sz w:val="22"/>
          <w:szCs w:val="22"/>
          <w:u w:color="000000"/>
          <w:bdr w:val="nil"/>
        </w:rPr>
        <w:t>resiuni și o reactivitate sporită, astfel încât fondurile să fie direcționate rapid acolo unde și când este nevoie cel mai mult de ele.</w:t>
      </w:r>
      <w:r>
        <w:rPr>
          <w:b/>
          <w:noProof/>
          <w:sz w:val="22"/>
          <w:szCs w:val="22"/>
          <w:u w:color="000000"/>
          <w:bdr w:val="nil"/>
        </w:rPr>
        <w:t xml:space="preserve"> </w:t>
      </w:r>
    </w:p>
    <w:p w:rsidR="001D7793" w:rsidRDefault="00B76CF5">
      <w:pPr>
        <w:numPr>
          <w:ilvl w:val="0"/>
          <w:numId w:val="20"/>
        </w:numPr>
        <w:pBdr>
          <w:top w:val="nil"/>
          <w:left w:val="nil"/>
          <w:bottom w:val="nil"/>
          <w:right w:val="nil"/>
          <w:between w:val="nil"/>
          <w:bar w:val="nil"/>
        </w:pBdr>
        <w:spacing w:before="120" w:after="120"/>
        <w:rPr>
          <w:rFonts w:eastAsia="Arial Unicode MS"/>
          <w:b/>
          <w:noProof/>
          <w:color w:val="000000"/>
          <w:sz w:val="22"/>
          <w:szCs w:val="22"/>
          <w:u w:color="000000"/>
          <w:bdr w:val="nil"/>
        </w:rPr>
      </w:pPr>
      <w:r>
        <w:rPr>
          <w:b/>
          <w:noProof/>
          <w:sz w:val="22"/>
          <w:szCs w:val="22"/>
          <w:u w:color="000000"/>
          <w:bdr w:val="nil"/>
        </w:rPr>
        <w:t>Sprijinirea deplină prin bugetul UE a reformelor naționale esențiale</w:t>
      </w:r>
      <w:r>
        <w:rPr>
          <w:noProof/>
          <w:sz w:val="22"/>
          <w:szCs w:val="22"/>
          <w:u w:color="000000"/>
          <w:bdr w:val="nil"/>
        </w:rPr>
        <w:t xml:space="preserve"> </w:t>
      </w:r>
      <w:r>
        <w:rPr>
          <w:b/>
          <w:noProof/>
          <w:sz w:val="22"/>
          <w:szCs w:val="22"/>
          <w:u w:color="000000"/>
          <w:bdr w:val="nil"/>
        </w:rPr>
        <w:t>și a priorităților de investiții</w:t>
      </w:r>
      <w:r>
        <w:rPr>
          <w:noProof/>
          <w:sz w:val="22"/>
          <w:szCs w:val="22"/>
          <w:u w:color="000000"/>
          <w:bdr w:val="nil"/>
        </w:rPr>
        <w:t xml:space="preserve"> convenite în cadr</w:t>
      </w:r>
      <w:r>
        <w:rPr>
          <w:noProof/>
          <w:sz w:val="22"/>
          <w:szCs w:val="22"/>
          <w:u w:color="000000"/>
          <w:bdr w:val="nil"/>
        </w:rPr>
        <w:t>ul procesului semestrului european. În mod similar, ar trebui menținută o legătură puternică între finanțarea politicii de coeziune și guvernanța economică a UE, pentru a se asigura o execuție bugetară eficientă. Noile instrumente, cum ar fi instrumentul b</w:t>
      </w:r>
      <w:r>
        <w:rPr>
          <w:noProof/>
          <w:sz w:val="22"/>
          <w:szCs w:val="22"/>
          <w:u w:color="000000"/>
          <w:bdr w:val="nil"/>
        </w:rPr>
        <w:t>ugetar pentru convergență și competitivitate pentru zona euro, vor cataliza, de asemenea, reforme structurale și investiții esențiale.</w:t>
      </w:r>
      <w:r>
        <w:rPr>
          <w:b/>
          <w:noProof/>
          <w:sz w:val="22"/>
          <w:szCs w:val="22"/>
          <w:u w:color="000000"/>
          <w:bdr w:val="nil"/>
        </w:rPr>
        <w:t xml:space="preserve"> </w:t>
      </w:r>
    </w:p>
    <w:p w:rsidR="001D7793" w:rsidRDefault="00B76CF5">
      <w:pPr>
        <w:numPr>
          <w:ilvl w:val="0"/>
          <w:numId w:val="20"/>
        </w:numPr>
        <w:pBdr>
          <w:top w:val="nil"/>
          <w:left w:val="nil"/>
          <w:bottom w:val="nil"/>
          <w:right w:val="nil"/>
          <w:between w:val="nil"/>
          <w:bar w:val="nil"/>
        </w:pBdr>
        <w:spacing w:before="120" w:after="120"/>
        <w:rPr>
          <w:rFonts w:eastAsia="Arial Unicode MS"/>
          <w:noProof/>
          <w:sz w:val="22"/>
          <w:szCs w:val="22"/>
          <w:u w:color="000000"/>
          <w:bdr w:val="nil"/>
        </w:rPr>
      </w:pPr>
      <w:r>
        <w:rPr>
          <w:b/>
          <w:noProof/>
          <w:sz w:val="22"/>
          <w:szCs w:val="22"/>
          <w:u w:color="000000"/>
          <w:bdr w:val="nil"/>
        </w:rPr>
        <w:t>Un sprijin consolidat pentru punerea în aplicare a Pilonului european al drepturilor sociale</w:t>
      </w:r>
      <w:r>
        <w:rPr>
          <w:noProof/>
          <w:sz w:val="22"/>
          <w:szCs w:val="22"/>
          <w:u w:color="000000"/>
          <w:bdr w:val="nil"/>
        </w:rPr>
        <w:t xml:space="preserve"> prin intermediul Fondului s</w:t>
      </w:r>
      <w:r>
        <w:rPr>
          <w:noProof/>
          <w:sz w:val="22"/>
          <w:szCs w:val="22"/>
          <w:u w:color="000000"/>
          <w:bdr w:val="nil"/>
        </w:rPr>
        <w:t xml:space="preserve">ocial european Plus, care este axat pe investiții în oameni și în coeziunea socială. </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 xml:space="preserve">Totodată, o caracteristică esențială a viitorului cadru financiar este setul consolidat de instrumente </w:t>
      </w:r>
      <w:r>
        <w:rPr>
          <w:b/>
          <w:bCs/>
          <w:noProof/>
          <w:sz w:val="22"/>
          <w:szCs w:val="22"/>
          <w:u w:color="000000"/>
          <w:bdr w:val="nil"/>
        </w:rPr>
        <w:t xml:space="preserve">pentru protejarea bugetului UE în cazul unor deficiențe </w:t>
      </w:r>
      <w:r>
        <w:rPr>
          <w:b/>
          <w:bCs/>
          <w:noProof/>
          <w:sz w:val="22"/>
          <w:szCs w:val="22"/>
          <w:u w:color="000000"/>
          <w:bdr w:val="nil"/>
        </w:rPr>
        <w:t>generalizate în ceea ce privește statul de drept</w:t>
      </w:r>
      <w:r>
        <w:rPr>
          <w:noProof/>
          <w:sz w:val="22"/>
          <w:szCs w:val="22"/>
          <w:u w:color="000000"/>
          <w:bdr w:val="nil"/>
        </w:rPr>
        <w:t xml:space="preserve">. Acesta este un mecanism de protecție care acoperă toate domeniile de cheltuieli pentru a asigura că bugetul UE este cheltuit în mod eficient, și nu o sancțiune îndreptată împotriva anumitor state membre. </w:t>
      </w:r>
    </w:p>
    <w:p w:rsidR="001D7793" w:rsidRDefault="00B76CF5">
      <w:pPr>
        <w:pStyle w:val="Heading2"/>
      </w:pPr>
      <w:r>
        <w:t>C</w:t>
      </w:r>
      <w:r>
        <w:t xml:space="preserve">oncluzie — calea de urmat în vederea unui acord </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 xml:space="preserve">Negocierile privind viitorul cadru financiar se apropie de momentul adevărului. Activitatea tehnică desfășurată de când Comisia și-a prezentat, în mai 2018, propunerile a înregistrat progrese la o viteză </w:t>
      </w:r>
      <w:r>
        <w:rPr>
          <w:noProof/>
          <w:sz w:val="22"/>
          <w:szCs w:val="22"/>
          <w:u w:color="000000"/>
          <w:bdr w:val="nil"/>
        </w:rPr>
        <w:t>fără precedent și oferă o bază solidă pentru faza finală de lucru. Cu toate acestea, termenul este acum extrem de strâns. Mai rămân încă multe etape care trebuie parcurse înainte de lansarea noilor programe, prevăzută a avea loc la 1 ianuarie 2021. Fără un</w:t>
      </w:r>
      <w:r>
        <w:rPr>
          <w:noProof/>
          <w:sz w:val="22"/>
          <w:szCs w:val="22"/>
          <w:u w:color="000000"/>
          <w:bdr w:val="nil"/>
        </w:rPr>
        <w:t xml:space="preserve"> acord rapid în cadrul Consiliului European, întârzierile în ceea ce privește investițiile și proiectele esențiale ar putea fi chiar mai mari decât la începutul actualei perioade, cu un impact real asupra beneficiarilor fondurilor UE din întreaga Uniune.</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O</w:t>
      </w:r>
      <w:r>
        <w:rPr>
          <w:noProof/>
          <w:sz w:val="22"/>
          <w:szCs w:val="22"/>
          <w:u w:color="000000"/>
          <w:bdr w:val="nil"/>
        </w:rPr>
        <w:t>biectivul politic al obținerii unui acord în Consiliul European până la sfârșitul anului este o provocare, dar este realizabil. Următorul pas este ca la Consiliul European din octombrie să se stabilească orientări politice cu privire la principalele aspect</w:t>
      </w:r>
      <w:r>
        <w:rPr>
          <w:noProof/>
          <w:sz w:val="22"/>
          <w:szCs w:val="22"/>
          <w:u w:color="000000"/>
          <w:bdr w:val="nil"/>
        </w:rPr>
        <w:t>e subliniate în prezenta comunicare. Aceste chestiuni sunt strâns legate între ele. Cheia succesului va fi găsirea unui pachet echitabil și echilibrat care să combine:</w:t>
      </w:r>
    </w:p>
    <w:p w:rsidR="001D7793" w:rsidRDefault="00B76CF5">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un nivel general de finanțare proporțional cu prioritățile comune ale Uniunii;</w:t>
      </w:r>
    </w:p>
    <w:p w:rsidR="001D7793" w:rsidRDefault="00B76CF5">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 xml:space="preserve">un buget </w:t>
      </w:r>
      <w:r>
        <w:rPr>
          <w:noProof/>
          <w:sz w:val="22"/>
          <w:szCs w:val="22"/>
          <w:u w:color="000000"/>
          <w:bdr w:val="nil"/>
        </w:rPr>
        <w:t>modern, cu un echilibru corect între politici și axat într-o mare măsură pe valoarea adăugată a UE;</w:t>
      </w:r>
    </w:p>
    <w:p w:rsidR="001D7793" w:rsidRDefault="00B76CF5">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o abordare mai transparentă în ceea ce privește finanțarea bugetului UE și introducerea unor noi surse de venit pentru a sprijini prioritățile și a reduce s</w:t>
      </w:r>
      <w:r>
        <w:rPr>
          <w:noProof/>
          <w:sz w:val="22"/>
          <w:szCs w:val="22"/>
          <w:u w:color="000000"/>
          <w:bdr w:val="nil"/>
        </w:rPr>
        <w:t>arcina asupra contribuțiilor naționale, precum și</w:t>
      </w:r>
    </w:p>
    <w:p w:rsidR="001D7793" w:rsidRDefault="00B76CF5">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o mai mare coerență a politicilor, printr-o legătură mai strânsă între finanțare și prioritățile de politică și prin consolidarea setului de instrumente pentru protejarea bugetului.</w:t>
      </w:r>
    </w:p>
    <w:p w:rsidR="001D7793" w:rsidRDefault="00B76CF5">
      <w:pPr>
        <w:spacing w:before="120" w:after="120"/>
        <w:rPr>
          <w:rFonts w:eastAsia="Arial Unicode MS" w:cs="Arial Unicode MS"/>
          <w:noProof/>
          <w:color w:val="000000"/>
          <w:sz w:val="22"/>
          <w:szCs w:val="22"/>
          <w:u w:color="000000"/>
          <w:bdr w:val="nil"/>
        </w:rPr>
      </w:pPr>
      <w:r>
        <w:rPr>
          <w:b/>
          <w:noProof/>
          <w:sz w:val="22"/>
          <w:szCs w:val="22"/>
          <w:u w:color="000000"/>
          <w:bdr w:val="nil"/>
        </w:rPr>
        <w:t>Comisia invită Consiliul</w:t>
      </w:r>
      <w:r>
        <w:rPr>
          <w:b/>
          <w:noProof/>
          <w:sz w:val="22"/>
          <w:szCs w:val="22"/>
          <w:u w:color="000000"/>
          <w:bdr w:val="nil"/>
        </w:rPr>
        <w:t xml:space="preserve"> European să ofere orientări clare cu privire la aceste aspecte, ținând seama pe deplin de opiniile exprimate de Parlamentul European.</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În plus, Parlamentul European și Consiliul ar trebui să continue să impulsioneze realizarea de progrese privind programel</w:t>
      </w:r>
      <w:r>
        <w:rPr>
          <w:noProof/>
          <w:sz w:val="22"/>
          <w:szCs w:val="22"/>
          <w:u w:color="000000"/>
          <w:bdr w:val="nil"/>
        </w:rPr>
        <w:t>e financiare sectoriale, în cel mai scurt timp posibil, pe baza progreselor considerabile obținute deja.</w:t>
      </w:r>
    </w:p>
    <w:p w:rsidR="001D7793" w:rsidRDefault="00B76CF5">
      <w:pPr>
        <w:spacing w:before="120" w:after="120"/>
        <w:rPr>
          <w:rFonts w:eastAsia="Arial Unicode MS" w:cs="Arial Unicode MS"/>
          <w:noProof/>
          <w:color w:val="000000"/>
          <w:sz w:val="22"/>
          <w:szCs w:val="22"/>
          <w:u w:color="000000"/>
          <w:bdr w:val="nil"/>
        </w:rPr>
      </w:pPr>
      <w:r>
        <w:rPr>
          <w:noProof/>
          <w:sz w:val="22"/>
          <w:szCs w:val="22"/>
          <w:u w:color="000000"/>
          <w:bdr w:val="nil"/>
        </w:rPr>
        <w:t xml:space="preserve">Comisia își menține angajamentul deplin de a colabora îndeaproape cu Parlamentul European, cu Consiliul European și cu Consiliul în vederea încheierii </w:t>
      </w:r>
      <w:r>
        <w:rPr>
          <w:noProof/>
          <w:sz w:val="22"/>
          <w:szCs w:val="22"/>
          <w:u w:color="000000"/>
          <w:bdr w:val="nil"/>
        </w:rPr>
        <w:t xml:space="preserve">cu succes și în timp util a acestor negocieri vitale. </w:t>
      </w:r>
    </w:p>
    <w:sectPr w:rsidR="001D7793">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93" w:rsidRDefault="00B76CF5">
      <w:pPr>
        <w:spacing w:after="0"/>
      </w:pPr>
      <w:r>
        <w:separator/>
      </w:r>
    </w:p>
  </w:endnote>
  <w:endnote w:type="continuationSeparator" w:id="0">
    <w:p w:rsidR="001D7793" w:rsidRDefault="00B76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B7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D5" w:rsidRPr="004571D5" w:rsidRDefault="004571D5" w:rsidP="004571D5">
    <w:pPr>
      <w:pStyle w:val="FooterCoverPage"/>
      <w:rPr>
        <w:rFonts w:ascii="Arial" w:hAnsi="Arial" w:cs="Arial"/>
        <w:b/>
        <w:sz w:val="48"/>
      </w:rPr>
    </w:pPr>
    <w:r w:rsidRPr="004571D5">
      <w:rPr>
        <w:rFonts w:ascii="Arial" w:hAnsi="Arial" w:cs="Arial"/>
        <w:b/>
        <w:sz w:val="48"/>
      </w:rPr>
      <w:t>RO</w:t>
    </w:r>
    <w:r w:rsidRPr="004571D5">
      <w:rPr>
        <w:rFonts w:ascii="Arial" w:hAnsi="Arial" w:cs="Arial"/>
        <w:b/>
        <w:sz w:val="48"/>
      </w:rPr>
      <w:tab/>
    </w:r>
    <w:r w:rsidRPr="004571D5">
      <w:rPr>
        <w:rFonts w:ascii="Arial" w:hAnsi="Arial" w:cs="Arial"/>
        <w:b/>
        <w:sz w:val="48"/>
      </w:rPr>
      <w:tab/>
    </w:r>
    <w:r w:rsidRPr="004571D5">
      <w:tab/>
    </w:r>
    <w:r w:rsidRPr="004571D5">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B76C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93" w:rsidRDefault="00B76CF5">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93" w:rsidRDefault="00B76CF5">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6</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93" w:rsidRDefault="001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93" w:rsidRDefault="00B76CF5">
      <w:pPr>
        <w:spacing w:after="0"/>
      </w:pPr>
      <w:r>
        <w:separator/>
      </w:r>
    </w:p>
  </w:footnote>
  <w:footnote w:type="continuationSeparator" w:id="0">
    <w:p w:rsidR="001D7793" w:rsidRDefault="00B76C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B7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B7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F5" w:rsidRDefault="00B76C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93" w:rsidRDefault="001D77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93" w:rsidRDefault="001D77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93" w:rsidRDefault="001D7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6A12A82"/>
    <w:multiLevelType w:val="hybridMultilevel"/>
    <w:tmpl w:val="9CBC4A8C"/>
    <w:lvl w:ilvl="0" w:tplc="6BBEB886">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6"/>
  </w:num>
  <w:num w:numId="6">
    <w:abstractNumId w:val="18"/>
  </w:num>
  <w:num w:numId="7">
    <w:abstractNumId w:val="1"/>
  </w:num>
  <w:num w:numId="8">
    <w:abstractNumId w:val="6"/>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9"/>
  </w:num>
  <w:num w:numId="17">
    <w:abstractNumId w:val="9"/>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93C4A08-62CC-4F4E-88A4-A838B5D923D1"/>
    <w:docVar w:name="LW_COVERPAGE_TYPE" w:val="1"/>
    <w:docVar w:name="LW_CROSSREFERENCE" w:val="&lt;UNUSED&gt;"/>
    <w:docVar w:name="LW_DocType" w:val="5856595BEDB84307A248F84790E949E3"/>
    <w:docVar w:name="LW_EMISSION" w:val="9.10.2019"/>
    <w:docVar w:name="LW_EMISSION_ISODATE" w:val="2019-10-09"/>
    <w:docVar w:name="LW_EMISSION_LOCATION" w:val="BRX"/>
    <w:docVar w:name="LW_EMISSION_PREFIX" w:val="Bruxelles,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_x000d__x000b_Momentul lu\u259?rii deciziilor în privin\u539?a cadrului financiar al Uniunii pentru perioada 2021-2027_x000d__x000d__x000d__x000d__x000d__x000b__x000d__x000d__x000d__x000d__x000d__x000b__x000d__x000d__x000d__x000d__x000d__x000b_&lt;FMT:Italic&gt;Contribu\u539?ia Comisiei Europene la reuniunea Consiliului European_x000d__x000d__x000d__x000d__x000d__x000b_din 17-18 octombrie 2019&lt;/FMT&gt;"/>
    <w:docVar w:name="LW_TYPE.DOC.CP" w:val="COMUNICARE A COMISIEI"/>
    <w:docVar w:name="LW_TYPE.DOC.CP.USERTEXT" w:val="C\u258?TRE PARLAMENTUL EUROPEAN, CONSILIUL EUROPEAN \u536?I CONSILIU"/>
  </w:docVars>
  <w:rsids>
    <w:rsidRoot w:val="001D7793"/>
    <w:rsid w:val="001D7793"/>
    <w:rsid w:val="004571D5"/>
    <w:rsid w:val="00B76C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C1FD19C-D5FE-4D11-A51D-32F7C3BE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o-RO"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00A3A0"/>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ind w:left="357" w:hanging="357"/>
      <w:jc w:val="left"/>
      <w:outlineLvl w:val="1"/>
    </w:pPr>
    <w:rPr>
      <w:rFonts w:eastAsia="Arial Unicode MS" w:cs="Arial Unicode MS"/>
      <w:b/>
      <w:bCs/>
      <w:noProof/>
      <w:color w:val="00A3A0"/>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locked/>
    <w:rPr>
      <w:sz w:val="16"/>
      <w:szCs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FootnoteReference">
    <w:name w:val="footnote reference"/>
    <w:basedOn w:val="DefaultParagraphFont"/>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SPOSMN\AppData\Local\Microsoft\Windows\INetCache\Content.Outlook\NAPOMI70\CHart%20for%20the%20COmmunication%20(0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t1.cec.eu.int\BUDG\B\B01\B1-RESTRICTED\Modelling%20post%202020\Model\Model%20of%20proposal\Proposal_outpu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22222222222224E-2"/>
          <c:y val="7.4752435606566123E-2"/>
          <c:w val="0.88255555555555554"/>
          <c:h val="0.71459762444948616"/>
        </c:manualLayout>
      </c:layout>
      <c:barChart>
        <c:barDir val="col"/>
        <c:grouping val="clustered"/>
        <c:varyColors val="0"/>
        <c:ser>
          <c:idx val="0"/>
          <c:order val="0"/>
          <c:tx>
            <c:v>Member States benefitting from corrections</c:v>
          </c:tx>
          <c:spPr>
            <a:solidFill>
              <a:srgbClr val="00A3A0"/>
            </a:solidFill>
          </c:spPr>
          <c:invertIfNegative val="0"/>
          <c:dLbls>
            <c:dLbl>
              <c:idx val="1"/>
              <c:layout/>
              <c:tx>
                <c:rich>
                  <a:bodyPr/>
                  <a:lstStyle/>
                  <a:p>
                    <a:r>
                      <a:rPr lang="en-US"/>
                      <a:t>0.70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D19-4E3E-A1CC-EA54B92704CB}"/>
                </c:ext>
              </c:extLst>
            </c:dLbl>
            <c:dLbl>
              <c:idx val="3"/>
              <c:layout/>
              <c:tx>
                <c:rich>
                  <a:bodyPr/>
                  <a:lstStyle/>
                  <a:p>
                    <a:r>
                      <a:rPr lang="en-US"/>
                      <a:t>0.91</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0.70176615714983015</c:v>
              </c:pt>
              <c:pt idx="3">
                <c:v>0.90731156543552838</c:v>
              </c:pt>
            </c:numLit>
          </c:val>
          <c:extLst>
            <c:ext xmlns:c16="http://schemas.microsoft.com/office/drawing/2014/chart" uri="{C3380CC4-5D6E-409C-BE32-E72D297353CC}">
              <c16:uniqueId val="{00000002-DD19-4E3E-A1CC-EA54B92704CB}"/>
            </c:ext>
          </c:extLst>
        </c:ser>
        <c:ser>
          <c:idx val="1"/>
          <c:order val="1"/>
          <c:tx>
            <c:v>Member States below average EU GNI/capita</c:v>
          </c:tx>
          <c:spPr>
            <a:solidFill>
              <a:srgbClr val="134390"/>
            </a:solidFill>
          </c:spPr>
          <c:invertIfNegative val="0"/>
          <c:dLbls>
            <c:dLbl>
              <c:idx val="1"/>
              <c:layout/>
              <c:tx>
                <c:rich>
                  <a:bodyPr/>
                  <a:lstStyle/>
                  <a:p>
                    <a:r>
                      <a:rPr lang="en-US"/>
                      <a:t>0.85</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D19-4E3E-A1CC-EA54B92704CB}"/>
                </c:ext>
              </c:extLst>
            </c:dLbl>
            <c:dLbl>
              <c:idx val="3"/>
              <c:layout/>
              <c:tx>
                <c:rich>
                  <a:bodyPr/>
                  <a:lstStyle/>
                  <a:p>
                    <a:r>
                      <a:rPr lang="en-US"/>
                      <a:t>0.90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0.8462892413161317</c:v>
              </c:pt>
              <c:pt idx="3">
                <c:v>0.90342980924154515</c:v>
              </c:pt>
            </c:numLit>
          </c:val>
          <c:extLst>
            <c:ext xmlns:c16="http://schemas.microsoft.com/office/drawing/2014/chart" uri="{C3380CC4-5D6E-409C-BE32-E72D297353CC}">
              <c16:uniqueId val="{00000005-DD19-4E3E-A1CC-EA54B92704CB}"/>
            </c:ext>
          </c:extLst>
        </c:ser>
        <c:dLbls>
          <c:showLegendKey val="0"/>
          <c:showVal val="0"/>
          <c:showCatName val="0"/>
          <c:showSerName val="0"/>
          <c:showPercent val="0"/>
          <c:showBubbleSize val="0"/>
        </c:dLbls>
        <c:gapWidth val="17"/>
        <c:overlap val="-21"/>
        <c:axId val="95653248"/>
        <c:axId val="95814784"/>
      </c:barChart>
      <c:lineChart>
        <c:grouping val="standard"/>
        <c:varyColors val="0"/>
        <c:ser>
          <c:idx val="2"/>
          <c:order val="2"/>
          <c:tx>
            <c:v>2020 average EU28: 0,81</c:v>
          </c:tx>
          <c:spPr>
            <a:ln>
              <a:solidFill>
                <a:srgbClr val="C1D341"/>
              </a:solidFill>
              <a:prstDash val="sysDash"/>
            </a:ln>
          </c:spPr>
          <c:marker>
            <c:symbol val="none"/>
          </c:marker>
          <c:val>
            <c:numLit>
              <c:formatCode>_(* #,##0.00_);_(* \(#,##0.00\);_(* "-"??_);_(@_)</c:formatCode>
              <c:ptCount val="5"/>
              <c:pt idx="0">
                <c:v>0.81349251913648324</c:v>
              </c:pt>
              <c:pt idx="1">
                <c:v>0.81349251913648324</c:v>
              </c:pt>
              <c:pt idx="2">
                <c:v>0.81349251913648324</c:v>
              </c:pt>
            </c:numLit>
          </c:val>
          <c:smooth val="0"/>
          <c:extLst>
            <c:ext xmlns:c16="http://schemas.microsoft.com/office/drawing/2014/chart" uri="{C3380CC4-5D6E-409C-BE32-E72D297353CC}">
              <c16:uniqueId val="{00000006-DD19-4E3E-A1CC-EA54B92704CB}"/>
            </c:ext>
          </c:extLst>
        </c:ser>
        <c:ser>
          <c:idx val="3"/>
          <c:order val="3"/>
          <c:tx>
            <c:v>2027 average EU27: 0,91</c:v>
          </c:tx>
          <c:spPr>
            <a:ln>
              <a:solidFill>
                <a:srgbClr val="C1D341"/>
              </a:solidFill>
              <a:prstDash val="sysDash"/>
            </a:ln>
          </c:spPr>
          <c:marker>
            <c:symbol val="none"/>
          </c:marker>
          <c:val>
            <c:numLit>
              <c:formatCode>General</c:formatCode>
              <c:ptCount val="5"/>
              <c:pt idx="2" formatCode="_(* #,##0.00_);_(* \(#,##0.00\);_(* &quot;-&quot;??_);_(@_)">
                <c:v>0.91151599880231593</c:v>
              </c:pt>
              <c:pt idx="3" formatCode="_(* #,##0.00_);_(* \(#,##0.00\);_(* &quot;-&quot;??_);_(@_)">
                <c:v>0.91151599880231593</c:v>
              </c:pt>
              <c:pt idx="4" formatCode="_(* #,##0.00_);_(* \(#,##0.00\);_(* &quot;-&quot;??_);_(@_)">
                <c:v>0.91151599880231593</c:v>
              </c:pt>
            </c:numLit>
          </c:val>
          <c:smooth val="0"/>
          <c:extLst>
            <c:ext xmlns:c16="http://schemas.microsoft.com/office/drawing/2014/chart" uri="{C3380CC4-5D6E-409C-BE32-E72D297353CC}">
              <c16:uniqueId val="{00000007-DD19-4E3E-A1CC-EA54B92704CB}"/>
            </c:ext>
          </c:extLst>
        </c:ser>
        <c:dLbls>
          <c:showLegendKey val="0"/>
          <c:showVal val="0"/>
          <c:showCatName val="0"/>
          <c:showSerName val="0"/>
          <c:showPercent val="0"/>
          <c:showBubbleSize val="0"/>
        </c:dLbls>
        <c:marker val="1"/>
        <c:smooth val="0"/>
        <c:axId val="95653248"/>
        <c:axId val="95814784"/>
      </c:lineChart>
      <c:catAx>
        <c:axId val="95653248"/>
        <c:scaling>
          <c:orientation val="minMax"/>
        </c:scaling>
        <c:delete val="0"/>
        <c:axPos val="b"/>
        <c:numFmt formatCode="General" sourceLinked="1"/>
        <c:majorTickMark val="out"/>
        <c:minorTickMark val="cross"/>
        <c:tickLblPos val="low"/>
        <c:spPr>
          <a:ln cap="rnd">
            <a:solidFill>
              <a:schemeClr val="bg1">
                <a:lumMod val="50000"/>
              </a:schemeClr>
            </a:solidFill>
          </a:ln>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fr-FR"/>
          </a:p>
        </c:txPr>
        <c:crossAx val="95814784"/>
        <c:crosses val="autoZero"/>
        <c:auto val="1"/>
        <c:lblAlgn val="ctr"/>
        <c:lblOffset val="100"/>
        <c:tickLblSkip val="1"/>
        <c:noMultiLvlLbl val="0"/>
      </c:catAx>
      <c:valAx>
        <c:axId val="95814784"/>
        <c:scaling>
          <c:orientation val="minMax"/>
        </c:scaling>
        <c:delete val="1"/>
        <c:axPos val="l"/>
        <c:numFmt formatCode="_(* #,##0.00_);_(* \(#,##0.00\);_(* &quot;-&quot;??_);_(@_)" sourceLinked="1"/>
        <c:majorTickMark val="out"/>
        <c:minorTickMark val="none"/>
        <c:tickLblPos val="nextTo"/>
        <c:crossAx val="95653248"/>
        <c:crosses val="autoZero"/>
        <c:crossBetween val="midCat"/>
      </c:valAx>
      <c:spPr>
        <a:noFill/>
        <a:ln w="25400">
          <a:noFill/>
        </a:ln>
      </c:spPr>
    </c:plotArea>
    <c:legend>
      <c:legendPos val="b"/>
      <c:legendEntry>
        <c:idx val="0"/>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2"/>
        <c:delete val="1"/>
      </c:legendEntry>
      <c:legendEntry>
        <c:idx val="3"/>
        <c:delete val="1"/>
      </c:legendEntry>
      <c:layout>
        <c:manualLayout>
          <c:xMode val="edge"/>
          <c:yMode val="edge"/>
          <c:x val="1.1332239720035E-2"/>
          <c:y val="0.86692050680294486"/>
          <c:w val="0.98866776027996506"/>
          <c:h val="0.110795370634381"/>
        </c:manualLayout>
      </c:layout>
      <c:overlay val="0"/>
      <c:txPr>
        <a:bodyPr/>
        <a:lstStyle/>
        <a:p>
          <a:pPr>
            <a:defRPr>
              <a:solidFill>
                <a:schemeClr val="accent5">
                  <a:lumMod val="50000"/>
                </a:schemeClr>
              </a:solidFill>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55797321794348E-2"/>
          <c:y val="9.7567583983756409E-2"/>
          <c:w val="0.88655896100636822"/>
          <c:h val="0.75718243644957528"/>
        </c:manualLayout>
      </c:layout>
      <c:lineChart>
        <c:grouping val="standard"/>
        <c:varyColors val="0"/>
        <c:ser>
          <c:idx val="0"/>
          <c:order val="0"/>
          <c:tx>
            <c:strRef>
              <c:f>Charts_prop!$A$32</c:f>
              <c:strCache>
                <c:ptCount val="1"/>
                <c:pt idx="0">
                  <c:v>Common Agriclutural Policy and Fisheries</c:v>
                </c:pt>
              </c:strCache>
            </c:strRef>
          </c:tx>
          <c:spPr>
            <a:ln w="28575" cap="rnd">
              <a:solidFill>
                <a:srgbClr val="C1D341"/>
              </a:solidFill>
              <a:prstDash val="sysDot"/>
              <a:round/>
            </a:ln>
            <a:effectLst/>
          </c:spPr>
          <c:marker>
            <c:symbol val="circle"/>
            <c:size val="5"/>
            <c:spPr>
              <a:solidFill>
                <a:srgbClr val="C1D341"/>
              </a:solidFill>
              <a:ln w="9525">
                <a:solidFill>
                  <a:srgbClr val="C1D34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1-C09B-4686-8E20-CDAB33E630C4}"/>
                </c:ext>
              </c:extLst>
            </c:dLbl>
            <c:dLbl>
              <c:idx val="2"/>
              <c:layout>
                <c:manualLayout>
                  <c:x val="-0.16225509865535503"/>
                  <c:y val="-8.5079375842282381E-2"/>
                </c:manualLayout>
              </c:layout>
              <c:tx>
                <c:rich>
                  <a:bodyPr rot="0" spcFirstLastPara="1" vertOverflow="ellipsis" vert="horz" wrap="square" anchor="ctr" anchorCtr="0"/>
                  <a:lstStyle/>
                  <a:p>
                    <a:pPr algn="l">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r>
                      <a:rPr lang="en-US" b="0">
                        <a:solidFill>
                          <a:srgbClr val="C1D341"/>
                        </a:solidFill>
                      </a:rPr>
                      <a:t>Politica agricolă comună și pescuitul</a:t>
                    </a: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6598279285241562"/>
                      <c:h val="0.1020021528525296"/>
                    </c:manualLayout>
                  </c15:layout>
                </c:ext>
                <c:ext xmlns:c16="http://schemas.microsoft.com/office/drawing/2014/chart" uri="{C3380CC4-5D6E-409C-BE32-E72D297353CC}">
                  <c16:uniqueId val="{00000002-C09B-4686-8E20-CDAB33E630C4}"/>
                </c:ext>
              </c:extLst>
            </c:dLbl>
            <c:dLbl>
              <c:idx val="3"/>
              <c:delete val="1"/>
              <c:extLst>
                <c:ext xmlns:c15="http://schemas.microsoft.com/office/drawing/2012/chart" uri="{CE6537A1-D6FC-4f65-9D91-7224C49458BB}"/>
                <c:ext xmlns:c16="http://schemas.microsoft.com/office/drawing/2014/chart" uri="{C3380CC4-5D6E-409C-BE32-E72D297353CC}">
                  <c16:uniqueId val="{00000003-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4-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Charts_prop!$B$32:$H$32</c:f>
              <c:numCache>
                <c:formatCode>0%</c:formatCode>
                <c:ptCount val="7"/>
                <c:pt idx="0">
                  <c:v>0.58076624713997127</c:v>
                </c:pt>
                <c:pt idx="1">
                  <c:v>0.47055617043296982</c:v>
                </c:pt>
                <c:pt idx="2">
                  <c:v>0.4500975267048094</c:v>
                </c:pt>
                <c:pt idx="3">
                  <c:v>0.46162690878926743</c:v>
                </c:pt>
                <c:pt idx="4">
                  <c:v>0.41072092093916729</c:v>
                </c:pt>
                <c:pt idx="5">
                  <c:v>0.37252226596254806</c:v>
                </c:pt>
                <c:pt idx="6" formatCode="0.0%">
                  <c:v>0.29096550578121444</c:v>
                </c:pt>
              </c:numCache>
            </c:numRef>
          </c:val>
          <c:smooth val="0"/>
          <c:extLst>
            <c:ext xmlns:c16="http://schemas.microsoft.com/office/drawing/2014/chart" uri="{C3380CC4-5D6E-409C-BE32-E72D297353CC}">
              <c16:uniqueId val="{00000007-C09B-4686-8E20-CDAB33E630C4}"/>
            </c:ext>
          </c:extLst>
        </c:ser>
        <c:ser>
          <c:idx val="1"/>
          <c:order val="1"/>
          <c:tx>
            <c:strRef>
              <c:f>Charts_prop!$A$33</c:f>
              <c:strCache>
                <c:ptCount val="1"/>
                <c:pt idx="0">
                  <c:v>Economic, Social and Territorial Cohesion</c:v>
                </c:pt>
              </c:strCache>
            </c:strRef>
          </c:tx>
          <c:spPr>
            <a:ln w="28575" cap="rnd">
              <a:solidFill>
                <a:srgbClr val="24AA63"/>
              </a:solidFill>
              <a:prstDash val="sysDot"/>
              <a:round/>
            </a:ln>
            <a:effectLst/>
          </c:spPr>
          <c:marker>
            <c:symbol val="circle"/>
            <c:size val="5"/>
            <c:spPr>
              <a:solidFill>
                <a:srgbClr val="24AA63"/>
              </a:solidFill>
              <a:ln w="9525">
                <a:solidFill>
                  <a:srgbClr val="24AA6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0A-C09B-4686-8E20-CDAB33E630C4}"/>
                </c:ext>
              </c:extLst>
            </c:dLbl>
            <c:dLbl>
              <c:idx val="3"/>
              <c:layout>
                <c:manualLayout>
                  <c:x val="-0.31236270846686853"/>
                  <c:y val="-6.870244018206012E-2"/>
                </c:manualLayout>
              </c:layout>
              <c:tx>
                <c:rich>
                  <a:bodyPr rot="0" spcFirstLastPara="1" vertOverflow="ellipsis" vert="horz" wrap="square" anchor="ctr" anchorCtr="0"/>
                  <a:lstStyle/>
                  <a:p>
                    <a:pPr algn="l">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r>
                      <a:rPr lang="en-US" b="0">
                        <a:solidFill>
                          <a:srgbClr val="24AA63"/>
                        </a:solidFill>
                      </a:rPr>
                      <a:t>Coeziune</a:t>
                    </a:r>
                    <a:r>
                      <a:rPr lang="en-US" b="0" baseline="0">
                        <a:solidFill>
                          <a:srgbClr val="24AA63"/>
                        </a:solidFill>
                      </a:rPr>
                      <a:t> economică, socială și teritorială</a:t>
                    </a:r>
                    <a:endParaRPr lang="en-US" b="0">
                      <a:solidFill>
                        <a:srgbClr val="24AA63"/>
                      </a:solidFill>
                    </a:endParaRP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1302660628705329"/>
                      <c:h val="0.1020021528525296"/>
                    </c:manualLayout>
                  </c15:layout>
                </c:ext>
                <c:ext xmlns:c16="http://schemas.microsoft.com/office/drawing/2014/chart" uri="{C3380CC4-5D6E-409C-BE32-E72D297353CC}">
                  <c16:uniqueId val="{0000000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Charts_prop!$B$33:$H$33</c:f>
              <c:numCache>
                <c:formatCode>0%</c:formatCode>
                <c:ptCount val="7"/>
                <c:pt idx="0">
                  <c:v>0.21703177477509197</c:v>
                </c:pt>
                <c:pt idx="1">
                  <c:v>0.32484802501579135</c:v>
                </c:pt>
                <c:pt idx="2">
                  <c:v>0.33115086000821514</c:v>
                </c:pt>
                <c:pt idx="3">
                  <c:v>0.32301787199852144</c:v>
                </c:pt>
                <c:pt idx="4">
                  <c:v>0.34940343068668822</c:v>
                </c:pt>
                <c:pt idx="5">
                  <c:v>0.33300310918734372</c:v>
                </c:pt>
                <c:pt idx="6" formatCode="0.0%">
                  <c:v>0.29154127912183131</c:v>
                </c:pt>
              </c:numCache>
            </c:numRef>
          </c:val>
          <c:smooth val="0"/>
          <c:extLst>
            <c:ext xmlns:c16="http://schemas.microsoft.com/office/drawing/2014/chart" uri="{C3380CC4-5D6E-409C-BE32-E72D297353CC}">
              <c16:uniqueId val="{0000000F-C09B-4686-8E20-CDAB33E630C4}"/>
            </c:ext>
          </c:extLst>
        </c:ser>
        <c:ser>
          <c:idx val="2"/>
          <c:order val="2"/>
          <c:tx>
            <c:strRef>
              <c:f>Charts_prop!$A$34</c:f>
              <c:strCache>
                <c:ptCount val="1"/>
                <c:pt idx="0">
                  <c:v>Modernisation</c:v>
                </c:pt>
              </c:strCache>
            </c:strRef>
          </c:tx>
          <c:spPr>
            <a:ln w="28575" cap="rnd">
              <a:solidFill>
                <a:srgbClr val="00A3A0"/>
              </a:solidFill>
              <a:prstDash val="sysDot"/>
              <a:round/>
            </a:ln>
            <a:effectLst/>
          </c:spPr>
          <c:marker>
            <c:symbol val="circle"/>
            <c:size val="5"/>
            <c:spPr>
              <a:solidFill>
                <a:srgbClr val="00A3A0"/>
              </a:solidFill>
              <a:ln w="9525">
                <a:solidFill>
                  <a:srgbClr val="00A3A0"/>
                </a:solidFill>
              </a:ln>
              <a:effectLst/>
            </c:spPr>
          </c:marker>
          <c:dLbls>
            <c:dLbl>
              <c:idx val="0"/>
              <c:layout>
                <c:manualLayout>
                  <c:x val="0.12762019903038258"/>
                  <c:y val="-0.13481264249934313"/>
                </c:manualLayout>
              </c:layout>
              <c:tx>
                <c:rich>
                  <a:bodyPr rot="0" spcFirstLastPara="1" vertOverflow="ellipsis" vert="horz" wrap="square" anchor="ctr" anchorCtr="0"/>
                  <a:lstStyle/>
                  <a:p>
                    <a:pPr algn="l">
                      <a:defRPr sz="900" b="0" i="0" u="none" strike="noStrike" kern="1200" baseline="0">
                        <a:solidFill>
                          <a:srgbClr val="00A3A0"/>
                        </a:solidFill>
                        <a:latin typeface="Times New Roman" panose="02020603050405020304" pitchFamily="18" charset="0"/>
                        <a:ea typeface="+mn-ea"/>
                        <a:cs typeface="Times New Roman" panose="02020603050405020304" pitchFamily="18" charset="0"/>
                      </a:defRPr>
                    </a:pPr>
                    <a:r>
                      <a:rPr lang="en-US" b="0">
                        <a:solidFill>
                          <a:srgbClr val="00A3A0"/>
                        </a:solidFill>
                      </a:rPr>
                      <a:t>Priorități</a:t>
                    </a:r>
                    <a:r>
                      <a:rPr lang="en-US" b="0" baseline="0">
                        <a:solidFill>
                          <a:srgbClr val="00A3A0"/>
                        </a:solidFill>
                      </a:rPr>
                      <a:t> noi și consolidate</a:t>
                    </a:r>
                    <a:endParaRPr lang="en-US" b="0">
                      <a:solidFill>
                        <a:srgbClr val="00A3A0"/>
                      </a:solidFill>
                    </a:endParaRP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3119347010809617"/>
                      <c:h val="0.13793343108752956"/>
                    </c:manualLayout>
                  </c15:layout>
                </c:ext>
                <c:ext xmlns:c16="http://schemas.microsoft.com/office/drawing/2014/chart" uri="{C3380CC4-5D6E-409C-BE32-E72D297353CC}">
                  <c16:uniqueId val="{00000010-C09B-4686-8E20-CDAB33E630C4}"/>
                </c:ext>
              </c:extLst>
            </c:dLbl>
            <c:dLbl>
              <c:idx val="1"/>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09B-4686-8E20-CDAB33E630C4}"/>
                </c:ext>
              </c:extLst>
            </c:dLbl>
            <c:dLbl>
              <c:idx val="2"/>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09B-4686-8E20-CDAB33E630C4}"/>
                </c:ext>
              </c:extLst>
            </c:dLbl>
            <c:dLbl>
              <c:idx val="3"/>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9B-4686-8E20-CDAB33E630C4}"/>
                </c:ext>
              </c:extLst>
            </c:dLbl>
            <c:dLbl>
              <c:idx val="4"/>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09B-4686-8E20-CDAB33E630C4}"/>
                </c:ext>
              </c:extLst>
            </c:dLbl>
            <c:dLbl>
              <c:idx val="5"/>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Charts_prop!$B$34:$H$34</c:f>
              <c:numCache>
                <c:formatCode>0%</c:formatCode>
                <c:ptCount val="7"/>
                <c:pt idx="0">
                  <c:v>0.10949175438537738</c:v>
                </c:pt>
                <c:pt idx="1">
                  <c:v>0.15767278004187713</c:v>
                </c:pt>
                <c:pt idx="2">
                  <c:v>0.17157517412276468</c:v>
                </c:pt>
                <c:pt idx="3">
                  <c:v>0.16715635880104715</c:v>
                </c:pt>
                <c:pt idx="4">
                  <c:v>0.18485886751484037</c:v>
                </c:pt>
                <c:pt idx="5">
                  <c:v>0.23209005387851395</c:v>
                </c:pt>
                <c:pt idx="6">
                  <c:v>0.35083176271872446</c:v>
                </c:pt>
              </c:numCache>
            </c:numRef>
          </c:val>
          <c:smooth val="0"/>
          <c:extLst>
            <c:ext xmlns:c16="http://schemas.microsoft.com/office/drawing/2014/chart" uri="{C3380CC4-5D6E-409C-BE32-E72D297353CC}">
              <c16:uniqueId val="{00000017-C09B-4686-8E20-CDAB33E630C4}"/>
            </c:ext>
          </c:extLst>
        </c:ser>
        <c:ser>
          <c:idx val="3"/>
          <c:order val="3"/>
          <c:tx>
            <c:strRef>
              <c:f>Charts_prop!$A$35</c:f>
              <c:strCache>
                <c:ptCount val="1"/>
                <c:pt idx="0">
                  <c:v>Administration</c:v>
                </c:pt>
              </c:strCache>
            </c:strRef>
          </c:tx>
          <c:spPr>
            <a:ln w="28575" cap="rnd">
              <a:solidFill>
                <a:srgbClr val="134390"/>
              </a:solidFill>
              <a:prstDash val="sysDot"/>
              <a:round/>
            </a:ln>
            <a:effectLst/>
          </c:spPr>
          <c:marker>
            <c:symbol val="circle"/>
            <c:size val="5"/>
            <c:spPr>
              <a:solidFill>
                <a:srgbClr val="134390"/>
              </a:solidFill>
              <a:ln w="9525">
                <a:solidFill>
                  <a:srgbClr val="13439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1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1A-C09B-4686-8E20-CDAB33E630C4}"/>
                </c:ext>
              </c:extLst>
            </c:dLbl>
            <c:dLbl>
              <c:idx val="3"/>
              <c:layout>
                <c:manualLayout>
                  <c:x val="-0.3114610094651471"/>
                  <c:y val="-3.9846757583719687E-2"/>
                </c:manualLayout>
              </c:layout>
              <c:tx>
                <c:rich>
                  <a:bodyPr rot="0" spcFirstLastPara="1" vertOverflow="ellipsis" vert="horz" wrap="square" anchor="ctr" anchorCtr="0"/>
                  <a:lstStyle/>
                  <a:p>
                    <a:pPr algn="l">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r>
                      <a:rPr lang="en-US">
                        <a:solidFill>
                          <a:srgbClr val="134390"/>
                        </a:solidFill>
                      </a:rPr>
                      <a:t>Administrație</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1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1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Charts_prop!$B$35:$H$35</c:f>
              <c:numCache>
                <c:formatCode>0%</c:formatCode>
                <c:ptCount val="7"/>
                <c:pt idx="0">
                  <c:v>9.2710223699559419E-2</c:v>
                </c:pt>
                <c:pt idx="1">
                  <c:v>4.6923024509361581E-2</c:v>
                </c:pt>
                <c:pt idx="2">
                  <c:v>4.7176439164210729E-2</c:v>
                </c:pt>
                <c:pt idx="3">
                  <c:v>4.8198860411163898E-2</c:v>
                </c:pt>
                <c:pt idx="4">
                  <c:v>5.5016780859304192E-2</c:v>
                </c:pt>
                <c:pt idx="5">
                  <c:v>6.2384570971594139E-2</c:v>
                </c:pt>
                <c:pt idx="6">
                  <c:v>6.6661452378229832E-2</c:v>
                </c:pt>
              </c:numCache>
            </c:numRef>
          </c:val>
          <c:smooth val="0"/>
          <c:extLst>
            <c:ext xmlns:c16="http://schemas.microsoft.com/office/drawing/2014/chart" uri="{C3380CC4-5D6E-409C-BE32-E72D297353CC}">
              <c16:uniqueId val="{0000001F-C09B-4686-8E20-CDAB33E630C4}"/>
            </c:ext>
          </c:extLst>
        </c:ser>
        <c:dLbls>
          <c:showLegendKey val="0"/>
          <c:showVal val="1"/>
          <c:showCatName val="0"/>
          <c:showSerName val="0"/>
          <c:showPercent val="0"/>
          <c:showBubbleSize val="0"/>
        </c:dLbls>
        <c:marker val="1"/>
        <c:smooth val="0"/>
        <c:axId val="96127232"/>
        <c:axId val="96137216"/>
      </c:lineChart>
      <c:catAx>
        <c:axId val="961272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96137216"/>
        <c:crosses val="autoZero"/>
        <c:auto val="1"/>
        <c:lblAlgn val="ctr"/>
        <c:lblOffset val="100"/>
        <c:noMultiLvlLbl val="0"/>
      </c:catAx>
      <c:valAx>
        <c:axId val="96137216"/>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96127232"/>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0.25708</cdr:x>
      <cdr:y>0.85771</cdr:y>
    </cdr:from>
    <cdr:to>
      <cdr:x>0.78035</cdr:x>
      <cdr:y>0.9403</cdr:y>
    </cdr:to>
    <cdr:sp macro="" textlink="">
      <cdr:nvSpPr>
        <cdr:cNvPr id="2" name="Text Box 2"/>
        <cdr:cNvSpPr txBox="1">
          <a:spLocks xmlns:a="http://schemas.openxmlformats.org/drawingml/2006/main" noChangeArrowheads="1"/>
        </cdr:cNvSpPr>
      </cdr:nvSpPr>
      <cdr:spPr bwMode="auto">
        <a:xfrm xmlns:a="http://schemas.openxmlformats.org/drawingml/2006/main">
          <a:off x="1175384" y="2736850"/>
          <a:ext cx="2392361" cy="2635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ro-RO" sz="950">
              <a:solidFill>
                <a:srgbClr val="808080"/>
              </a:solidFill>
              <a:effectLst/>
              <a:uFill>
                <a:solidFill>
                  <a:srgbClr val="000000"/>
                </a:solidFill>
              </a:uFill>
              <a:latin typeface="Times New Roman" panose="02020603050405020304" pitchFamily="18" charset="0"/>
              <a:ea typeface="Arial Unicode MS"/>
            </a:rPr>
            <a:t>State</a:t>
          </a:r>
          <a:r>
            <a:rPr lang="ro-RO" sz="950" baseline="0">
              <a:solidFill>
                <a:srgbClr val="808080"/>
              </a:solidFill>
              <a:effectLst/>
              <a:uFill>
                <a:solidFill>
                  <a:srgbClr val="000000"/>
                </a:solidFill>
              </a:uFill>
              <a:latin typeface="Times New Roman" panose="02020603050405020304" pitchFamily="18" charset="0"/>
              <a:ea typeface="Arial Unicode MS"/>
            </a:rPr>
            <a:t>le membre care beneficiază de corecții</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dr:relSizeAnchor xmlns:cdr="http://schemas.openxmlformats.org/drawingml/2006/chartDrawing">
    <cdr:from>
      <cdr:x>0.2636</cdr:x>
      <cdr:y>0.91741</cdr:y>
    </cdr:from>
    <cdr:to>
      <cdr:x>0.94646</cdr:x>
      <cdr:y>1</cdr:y>
    </cdr:to>
    <cdr:sp macro="" textlink="">
      <cdr:nvSpPr>
        <cdr:cNvPr id="3" name="Text Box 2"/>
        <cdr:cNvSpPr txBox="1">
          <a:spLocks xmlns:a="http://schemas.openxmlformats.org/drawingml/2006/main" noChangeArrowheads="1"/>
        </cdr:cNvSpPr>
      </cdr:nvSpPr>
      <cdr:spPr bwMode="auto">
        <a:xfrm xmlns:a="http://schemas.openxmlformats.org/drawingml/2006/main">
          <a:off x="1205178" y="2927341"/>
          <a:ext cx="3122022" cy="26353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ro-RO" sz="950">
              <a:solidFill>
                <a:srgbClr val="808080"/>
              </a:solidFill>
              <a:effectLst/>
              <a:uFill>
                <a:solidFill>
                  <a:srgbClr val="000000"/>
                </a:solidFill>
              </a:uFill>
              <a:latin typeface="Times New Roman" panose="02020603050405020304" pitchFamily="18" charset="0"/>
              <a:ea typeface="Arial Unicode MS"/>
            </a:rPr>
            <a:t>Statele</a:t>
          </a:r>
          <a:r>
            <a:rPr lang="ro-RO" sz="950" baseline="0">
              <a:solidFill>
                <a:srgbClr val="808080"/>
              </a:solidFill>
              <a:effectLst/>
              <a:uFill>
                <a:solidFill>
                  <a:srgbClr val="000000"/>
                </a:solidFill>
              </a:uFill>
              <a:latin typeface="Times New Roman" panose="02020603050405020304" pitchFamily="18" charset="0"/>
              <a:ea typeface="Arial Unicode MS"/>
            </a:rPr>
            <a:t> membre sub media VNB/cap de locuitor din UE</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0.00797</cdr:x>
      <cdr:y>0.92645</cdr:y>
    </cdr:from>
    <cdr:to>
      <cdr:x>0.17795</cdr:x>
      <cdr:y>0.96916</cdr:y>
    </cdr:to>
    <cdr:sp macro="" textlink="">
      <cdr:nvSpPr>
        <cdr:cNvPr id="2" name="TextBox 1"/>
        <cdr:cNvSpPr txBox="1"/>
      </cdr:nvSpPr>
      <cdr:spPr>
        <a:xfrm xmlns:a="http://schemas.openxmlformats.org/drawingml/2006/main">
          <a:off x="57151" y="3719513"/>
          <a:ext cx="12192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10.0.39616.0</Version>
    <Date>2019-10-02T10:30:58</Date>
    <Language>EN</Language>
  </Created>
  <Edited>
    <Version>10.0.39616.0</Version>
    <Date>2019-10-11T17:31:27</Date>
  </Edited>
  <DocumentModel>
    <Id>6cbda13a-4db2-46c6-876a-ef72275827ef</Id>
    <Name>Report</Name>
  </DocumentModel>
  <DocumentDate>2019-10-02T10:30:58</DocumentDate>
  <DocumentVersion>0.1</DocumentVersion>
  <CompatibilityMode>Eurolook10</CompatibilityMode>
  <Address/>
</EurolookPropertie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2384</Words>
  <Characters>13399</Characters>
  <Application>Microsoft Office Word</Application>
  <DocSecurity>0</DocSecurity>
  <PresentationFormat>Microsoft Word 14.0</PresentationFormat>
  <Lines>188</Lines>
  <Paragraphs>51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49</cp:revision>
  <cp:lastPrinted>2019-10-03T08:28:00Z</cp:lastPrinted>
  <dcterms:created xsi:type="dcterms:W3CDTF">2019-10-03T13:45:00Z</dcterms:created>
  <dcterms:modified xsi:type="dcterms:W3CDTF">2019-10-11T15:31:00Z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ELDocType">
    <vt:lpwstr>rep.dot</vt:lpwstr>
  </property>
</Properties>
</file>