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5E29CD78-64DF-4D9C-A09B-C7B81526BEF6" style="width:451.25pt;height:392.6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Odůvodnění a cíle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Podle čl. 6 odst. 2 aktu o přistoupení se Chorvatsko zavazuje přistoupit k dohodám uzavřeným nebo podepsaným Unií a členskými státy se třetími zeměmi. Mezi tyto dohody patří dohoda o letecké dopravě mezi Spojenými státy americkými, Evropskou unií a jejími členskými státy, Islandem a Norskem (dále jen „čtyřstranná dohoda“), která rozšiřuje oblast působnosti dohody o letecké dopravě mezi Spojenými státy a Evropským společenstvím a jeho členskými státy (dále jen „dohoda o letecké dopravě EU-USA“) na obě uvedené země.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Uvedené ustanovení dále stanoví, že přistoupení Chorvatska k těmto dohodám bude schváleno prostřednictvím protokolu k dohodám uzavřeného mezi Radou jednající jednomyslně jménem členských států a dotčenými třetími zeměmi. Dále je stanoveno, že protokoly sjedná Komise jménem členských států.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Komise proto sjednala protokol o změně čtyřstranné dohody, na jehož základě Chorvatsko k uvedené dohodě přistoupí.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Cílem tohoto návrhu je dospět na základě čl. 218 odst. 5 Smlouvy o fungování Evropské unie (dále jen „SFEU“) a čl. 6 odst. 2 aktu o přistoupení k rozhodnutí Rady, kterým se schvaluje podpis protokolu jménem Unie a členských států a jeho prozatímní provádění Unií a členskými státy v souladu s jeho článkem 6, s výhradou jeho pozdějšího uzavření.</w:t>
      </w:r>
    </w:p>
    <w:p>
      <w:pPr>
        <w:rPr>
          <w:noProof/>
          <w:color w:val="000000" w:themeColor="text1"/>
          <w:szCs w:val="24"/>
        </w:rPr>
      </w:pPr>
      <w:r>
        <w:rPr>
          <w:noProof/>
        </w:rPr>
        <w:t xml:space="preserve"> 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Obecné souvislosti</w:t>
      </w:r>
    </w:p>
    <w:p>
      <w:pPr>
        <w:rPr>
          <w:noProof/>
        </w:rPr>
      </w:pPr>
      <w:r>
        <w:rPr>
          <w:noProof/>
        </w:rPr>
        <w:t>Závazek Chorvatska podle čl. 6 odst. 2 aktu o přistoupení se vztahuje rovněž na dohodu o letecké dopravě EU-USA a na doplňkovou dohodu mezi Evropskou unií a jejími členskými státy, Islandem a Norskem, která upravuje vztahy mezi uvedenými stranami podle čtyřstranné dohody.</w:t>
      </w:r>
    </w:p>
    <w:p>
      <w:pPr>
        <w:rPr>
          <w:noProof/>
        </w:rPr>
      </w:pPr>
      <w:r>
        <w:rPr>
          <w:noProof/>
        </w:rPr>
        <w:t xml:space="preserve">Komise tudíž sjednala protokoly o změně uvedených dohod, na jejichž základě Chorvatsko k těmto dohodám přistoupí. Návrhy rozhodnutí Rady o podpisu a prozatímním provádění, jakož i o uzavření těchto protokolů se předkládají souběžně s tímto návrhem, stejně jako návrh rozhodnutí Rady o uzavření protokolu o změně čtyřstranné dohody. </w:t>
      </w:r>
    </w:p>
    <w:p>
      <w:pPr>
        <w:rPr>
          <w:noProof/>
        </w:rPr>
      </w:pP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Soulad s platnými předpisy v této oblasti politiky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Dohoda o letecké dopravě EU-USA je první ucelenou dohodou o letecké dopravě uzavřenou s hlavním partnerem Unie v oblasti letectví. Jedná se o nejdůležitější dohodu o letecké dopravě na světě, která představuje více než 80 milionů míst za rok, a tvoří tak základ vnější politiky EU v oblasti letectví. Rozšířením na Island a Norsko prostřednictvím čtyřstranné dohody její význam ještě vzrostl. Protokol umožní Chorvatsku využívat přínosů plynoucích z uvedené dohody.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 xml:space="preserve">Soulad s </w:t>
      </w:r>
      <w:r>
        <w:rPr>
          <w:noProof/>
          <w:u w:color="000000"/>
          <w:bdr w:val="nil"/>
        </w:rPr>
        <w:t>platnými předpisy vztahujícími se na oblast návrhu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Protokol umožňuje Chorvatsku splnit svou povinnost podle čl. 6 odst. 2 aktu o přistoupení a přistoupit ke čtyřstranné dohodě.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PRÁVNÍ ZÁKLAD, SUBSIDIARITA A 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Právní základ</w:t>
      </w:r>
    </w:p>
    <w:p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</w:rPr>
        <w:t xml:space="preserve">Ustanovení čl. 100 odst. 2 ve spojení s čl. 218 odst. 5 SFEU a čl. 6 odst. 2 druhý pododstavec aktu o přistoupení.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Subsidiarita (v případě nevýlučné pravomoci) </w:t>
      </w:r>
    </w:p>
    <w:p>
      <w:pPr>
        <w:pStyle w:val="Text1"/>
        <w:spacing w:before="100" w:beforeAutospacing="1" w:after="100" w:afterAutospacing="1"/>
        <w:ind w:left="0"/>
        <w:rPr>
          <w:noProof/>
        </w:rPr>
      </w:pPr>
      <w:r>
        <w:rPr>
          <w:noProof/>
        </w:rPr>
        <w:t xml:space="preserve"> Protokol umožní Chorvatsku využívat přínosů plynoucích ze čtyřstranné dohody, která vytváří rovné a jednotné podmínky přístupu na trh a slouží jako základ pro nová ujednání pro spolupráci v oblasti regulace a sbližování předpisů v oblastech se zásadním významem pro bezpečné, chráněné a efektivní provozování leteckých služeb. Těchto ujednání lze dosáhnout pouze na úrovni Unie.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Proporcionalita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  <w:color w:val="000000"/>
          <w:szCs w:val="24"/>
        </w:rPr>
      </w:pPr>
      <w:r>
        <w:rPr>
          <w:noProof/>
        </w:rPr>
        <w:t xml:space="preserve">Protokol je omezen na předmětnou záležitost, tj. přistoupení Chorvatska ke čtyřstranné dohodě, a netýká se jiných otázek.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Volba nástroje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color w:val="000000" w:themeColor="text1"/>
          <w:szCs w:val="24"/>
        </w:rPr>
      </w:pPr>
      <w:r>
        <w:rPr>
          <w:noProof/>
        </w:rPr>
        <w:t>Mezinárodní dohoda.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VÝSLEDKY HODNOCENÍ </w:t>
      </w:r>
      <w:r>
        <w:rPr>
          <w:i/>
          <w:iCs/>
          <w:noProof/>
        </w:rPr>
        <w:t>EX POST</w:t>
      </w:r>
      <w:r>
        <w:rPr>
          <w:noProof/>
        </w:rPr>
        <w:t>, KONZULTACÍ SE ZÚČASTNĚNÝMI STRANAMI A POSOUZENÍ DOPADŮ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Hodnocení </w:t>
      </w:r>
      <w:r>
        <w:rPr>
          <w:i/>
          <w:iCs/>
          <w:noProof/>
          <w:u w:color="000000"/>
          <w:bdr w:val="nil"/>
        </w:rPr>
        <w:t>ex post</w:t>
      </w:r>
      <w:r>
        <w:rPr>
          <w:noProof/>
          <w:u w:color="000000"/>
          <w:bdr w:val="nil"/>
        </w:rPr>
        <w:t xml:space="preserve"> / kontroly účelnosti platných právních předpisů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Konzultace se zúčastněnými stranami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Sběr a využití výsledků odborných konzultací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Posouzení dopadů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Účelnost právních předpisů a zjednodušení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  <w:u w:color="000000"/>
          <w:bdr w:val="nil"/>
        </w:rPr>
        <w:tab/>
        <w:t>Základní práva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noProof/>
        </w:rPr>
      </w:pPr>
      <w:r>
        <w:rPr>
          <w:noProof/>
        </w:rPr>
        <w:t>4.</w:t>
      </w:r>
      <w:r>
        <w:rPr>
          <w:noProof/>
        </w:rPr>
        <w:tab/>
        <w:t>ROZPOČTOVÉ DŮSLEDKY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Návrh nemá žádné důsledky pro rozpočet Unie.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OSTATNÍ PRVKY</w:t>
      </w:r>
    </w:p>
    <w:p>
      <w:pPr>
        <w:pStyle w:val="ManualHeading2"/>
        <w:spacing w:before="100" w:beforeAutospacing="1" w:after="100" w:afterAutospacing="1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Shrnutí navrhované dohody 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noProof/>
        </w:rPr>
      </w:pPr>
      <w:r>
        <w:rPr>
          <w:noProof/>
        </w:rPr>
        <w:t>Protokol tvoří hlavní část, v níž je stanoveno přistoupení Chorvatska ke čtyřstranné dohodě a z toho plynoucí změny uvedené dohody, a společné prohlášení o platnosti dalších jazykových znění.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2019/0259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ROZHODNUTÍ RADY</w:t>
      </w:r>
    </w:p>
    <w:p>
      <w:pPr>
        <w:pStyle w:val="Titreobjet"/>
        <w:rPr>
          <w:noProof/>
        </w:rPr>
      </w:pPr>
      <w:r>
        <w:rPr>
          <w:noProof/>
        </w:rPr>
        <w:t>o podpisu jménem Evropské unie a jejích členských států protokolu, kterým se s ohledem na přistoupení Chorvatské republiky k Evropské unii mění dohoda mezi Spojenými státy americkými na jedné straně, Evropskou unií a jejími členskými státy na straně druhé, Islandem na straně třetí a Norským královstvím na straně čtvrté o letecké dopravě podepsaná ve dnech 16. a 21. června 2011</w:t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>s ohledem na Smlouvu o fungování Evropské unie, a zejména na čl. 100 odst. 2 ve spojení s čl. 218 odst. 5 této smlouvy,</w:t>
      </w:r>
    </w:p>
    <w:p>
      <w:pPr>
        <w:rPr>
          <w:noProof/>
        </w:rPr>
      </w:pPr>
      <w:r>
        <w:rPr>
          <w:noProof/>
        </w:rPr>
        <w:t>s ohledem na akt o přistoupení Chorvatska, a zejména na čl. 6 odst. 2 druhý pododstavec uvedeného aktu,</w:t>
      </w:r>
    </w:p>
    <w:p>
      <w:pPr>
        <w:rPr>
          <w:noProof/>
        </w:rPr>
      </w:pPr>
      <w:r>
        <w:rPr>
          <w:noProof/>
        </w:rPr>
        <w:t>s ohledem na návrh Evropské komise,</w:t>
      </w: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Komise sjednala protokol, kterým se s ohledem na přistoupení Chorvatské republiky k Evropské unii mění dohoda mezi Spojenými státy americkými na jedné straně, Evropskou unií a jejími členskými státy na straně druhé, Islandem na straně třetí a Norským královstvím na straně čtvrté o letecké dopravě podepsaná ve dnech 16. a 21. června 2011 (dále jen „protokol“), v souladu s rozhodnutím Rady 13351/12 ze dne 14. září 2012, kterým se Komise zmocňuje k zahájení jednání.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Jednání byla úspěšně uzavřena parafováním protokolu dne 8. března 2019.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Unie a její členské státy by měly protokol podepsat a prozatímně provádět v souladu s jeho článkem 6, s výhradou jeho pozdějšího uzavření,</w:t>
      </w:r>
    </w:p>
    <w:p>
      <w:pPr>
        <w:pStyle w:val="Formuledadoption"/>
        <w:rPr>
          <w:noProof/>
        </w:rPr>
      </w:pPr>
      <w:r>
        <w:rPr>
          <w:noProof/>
        </w:rPr>
        <w:t xml:space="preserve">PŘIJALA TOTO ROZHODNUTÍ: </w:t>
      </w:r>
    </w:p>
    <w:p>
      <w:pPr>
        <w:pStyle w:val="Titrearticle"/>
        <w:spacing w:before="120"/>
        <w:outlineLvl w:val="0"/>
        <w:rPr>
          <w:noProof/>
        </w:rPr>
      </w:pPr>
      <w:r>
        <w:rPr>
          <w:noProof/>
        </w:rPr>
        <w:t>Článek 1</w:t>
      </w:r>
      <w:r>
        <w:rPr>
          <w:noProof/>
        </w:rPr>
        <w:br/>
      </w:r>
    </w:p>
    <w:p>
      <w:pPr>
        <w:rPr>
          <w:noProof/>
        </w:rPr>
      </w:pPr>
      <w:r>
        <w:rPr>
          <w:noProof/>
        </w:rPr>
        <w:t>Podpis protokolu, kterým se s ohledem na přistoupení Chorvatské republiky k Evropské unii mění dohoda mezi Spojenými státy americkými na jedné straně, Evropskou unií a jejími členskými státy na straně druhé, Islandem na straně třetí a Norským královstvím na straně čtvrté o letecké dopravě podepsaná ve dnech 16. a 21. června 2011 (dále jen „protokol“), se schvaluje jménem Unie a jejích členských států s výhradou uzavření protokolu.</w:t>
      </w:r>
    </w:p>
    <w:p>
      <w:pPr>
        <w:rPr>
          <w:noProof/>
        </w:rPr>
      </w:pPr>
      <w:r>
        <w:rPr>
          <w:noProof/>
        </w:rPr>
        <w:t>Znění protokolu se připojuje k tomuto rozhodnutí.</w:t>
      </w:r>
    </w:p>
    <w:p>
      <w:pPr>
        <w:pStyle w:val="Titrearticle"/>
        <w:rPr>
          <w:noProof/>
        </w:rPr>
      </w:pPr>
      <w:r>
        <w:rPr>
          <w:noProof/>
        </w:rPr>
        <w:t xml:space="preserve">Článek 2 </w:t>
      </w:r>
    </w:p>
    <w:p>
      <w:pPr>
        <w:rPr>
          <w:noProof/>
        </w:rPr>
      </w:pPr>
      <w:r>
        <w:rPr>
          <w:noProof/>
        </w:rPr>
        <w:t>Předseda Rady je oprávněn jmenovat osobu nebo osoby zmocněné podepsat protokol jménem Unie a jejích členských států.</w:t>
      </w:r>
    </w:p>
    <w:p>
      <w:pPr>
        <w:pStyle w:val="Titrearticle"/>
        <w:spacing w:after="0"/>
        <w:rPr>
          <w:noProof/>
        </w:rPr>
      </w:pPr>
      <w:r>
        <w:rPr>
          <w:noProof/>
        </w:rPr>
        <w:lastRenderedPageBreak/>
        <w:t>Článek 3</w:t>
      </w:r>
    </w:p>
    <w:p>
      <w:pPr>
        <w:rPr>
          <w:noProof/>
        </w:rPr>
      </w:pPr>
      <w:r>
        <w:rPr>
          <w:noProof/>
        </w:rPr>
        <w:t>Do doby vstupu protokolu v platnost jej Unie a její členské státy prozatímně provádějí v souladu s jeho článkem 6.</w:t>
      </w:r>
    </w:p>
    <w:p>
      <w:pPr>
        <w:pStyle w:val="Text1"/>
        <w:rPr>
          <w:noProof/>
        </w:rPr>
      </w:pPr>
    </w:p>
    <w:p>
      <w:pPr>
        <w:pStyle w:val="Titrearticle"/>
        <w:spacing w:before="120"/>
        <w:outlineLvl w:val="0"/>
        <w:rPr>
          <w:noProof/>
        </w:rPr>
      </w:pPr>
      <w:r>
        <w:rPr>
          <w:noProof/>
        </w:rPr>
        <w:t>Článek 4</w:t>
      </w:r>
    </w:p>
    <w:p>
      <w:pPr>
        <w:rPr>
          <w:noProof/>
        </w:rPr>
      </w:pPr>
      <w:r>
        <w:rPr>
          <w:noProof/>
        </w:rPr>
        <w:t xml:space="preserve">Toto rozhodnutí vstupuje v platnost dnem přijetí. 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E0A61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73A0F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454E4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85AB64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81CBA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19069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98E2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1AA0E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1-07 10:28:5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5E29CD78-64DF-4D9C-A09B-C7B81526BEF6"/>
    <w:docVar w:name="LW_COVERPAGE_TYPE" w:val="1"/>
    <w:docVar w:name="LW_CROSSREFERENCE" w:val="&lt;UNUSED&gt;"/>
    <w:docVar w:name="LW_DocType" w:val="COM"/>
    <w:docVar w:name="LW_EMISSION" w:val="14.11.2019"/>
    <w:docVar w:name="LW_EMISSION_ISODATE" w:val="2019-11-14"/>
    <w:docVar w:name="LW_EMISSION_LOCATION" w:val="BRX"/>
    <w:docVar w:name="LW_EMISSION_PREFIX" w:val="V Bruselu dne "/>
    <w:docVar w:name="LW_EMISSION_SUFFIX" w:val="&lt;EMPTY&gt;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59"/>
    <w:docVar w:name="LW_REF.II.NEW.CP_YEAR" w:val="2019"/>
    <w:docVar w:name="LW_REF.INST.NEW" w:val="COM"/>
    <w:docVar w:name="LW_REF.INST.NEW_ADOPTED" w:val="final"/>
    <w:docVar w:name="LW_REF.INST.NEW_TEXT" w:val="(2019) 58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 podpisu jménem Evropské unie a jejích \u269?lenských stát\u367? protokolu, kterým se s ohledem na p\u345?istoupení Chorvatské republiky k Evropské unii m\u283?ní dohoda mezi Spojenými státy americkými na jedné stran\u283?, Evropskou unií a jejími \u269?lenskými státy na stran\u283? druhé, Islandem na stran\u283? t\u345?etí a Norským královstvím na stran\u283? \u269?tvrté o letecké doprav\u283? podepsaná ve dnech 16. a 21. \u269?ervna 2011"/>
    <w:docVar w:name="LW_TYPE.DOC.CP" w:val="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jc w:val="left"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94D9-5556-4797-BDE5-AE4C02BC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6</Pages>
  <Words>994</Words>
  <Characters>5571</Characters>
  <Application>Microsoft Office Word</Application>
  <DocSecurity>0</DocSecurity>
  <Lines>126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19</cp:revision>
  <cp:lastPrinted>2019-05-16T16:34:00Z</cp:lastPrinted>
  <dcterms:created xsi:type="dcterms:W3CDTF">2019-10-03T09:23:00Z</dcterms:created>
  <dcterms:modified xsi:type="dcterms:W3CDTF">2019-11-07T09:28:00Z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