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58428F4B-4D46-419B-8C0F-A58F22AFD9C4" style="width:450.35pt;height:406.8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Przyczyny i cele wniosku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  <w:color w:val="000000" w:themeColor="text1"/>
        </w:rPr>
        <w:t>Zgodnie z art. 6 ust. 2 Aktu przystąpienia Chorwacja zobowiązała się do przystąpienia do istniejących umów zawartych lub podpisanych przez państwa członkowskie i Unię Europejską z państwami trzecimi. Jedną z tych umów jest Umowa o transporcie lotniczym między Stanami Zjednoczonymi Ameryki, Unią Europejską i jej państwami członkowskimi, Islandią i Norwegią („czterostronna ATA”), która rozszerza zakres umowy o transporcie lotniczym między Stanami Zjednoczonymi a Wspólnotą Europejską i jej państwami członkowskimi („ATA UE-USA”) na te państwa.</w:t>
      </w:r>
    </w:p>
    <w:p>
      <w:pPr>
        <w:rPr>
          <w:noProof/>
        </w:rPr>
      </w:pPr>
      <w:r>
        <w:rPr>
          <w:noProof/>
        </w:rPr>
        <w:t>Przepis ten stanowi ponadto, że przystąpienie Chorwacji do tych umów jest uzgadniane poprzez zawarcie protokołu do umów przez Radę, stanowiącą jednomyślnie w imieniu państw członkowskich, i zainteresowane państwa trzecie. Ponadto Komisja negocjuje te protokoły w imieniu państw członkowskich.</w:t>
      </w:r>
    </w:p>
    <w:p>
      <w:pPr>
        <w:rPr>
          <w:noProof/>
        </w:rPr>
      </w:pPr>
      <w:r>
        <w:rPr>
          <w:noProof/>
        </w:rPr>
        <w:t>W związku z tym Komisja wynegocjowała protokół zmieniający czterostronną ATA w celu umożliwienia przystąpienia Chorwacji do tej umowy.</w:t>
      </w:r>
    </w:p>
    <w:p>
      <w:pPr>
        <w:rPr>
          <w:noProof/>
        </w:rPr>
      </w:pPr>
      <w:r>
        <w:rPr>
          <w:noProof/>
        </w:rPr>
        <w:t>Celem niniejszego wniosku jest uzyskanie decyzji Rady na podstawie art. 218 ust. 6 lit. a) Traktatu o funkcjonowaniu Unii Europejskiej („TFUE”) i art. 6 ust. 2 Aktu przystąpienia, w sprawie zawarcia tego protokołu w imieniu Unii i państw członkowskich, w następstwie jego podpisania.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Kontekst ogólny</w:t>
      </w:r>
    </w:p>
    <w:p>
      <w:pPr>
        <w:rPr>
          <w:noProof/>
        </w:rPr>
      </w:pPr>
      <w:r>
        <w:rPr>
          <w:noProof/>
        </w:rPr>
        <w:t>Zobowiązanie Chorwacji na podstawie art. 6 ust. 2 Aktu przystąpienia ma również zastosowanie do ATA UE-USA oraz do umowy dodatkowej między Unią Europejską i jej państwami członkowskimi, Islandią i Norwegią, która reguluje stosunki między tymi stronami na podstawie czterostronnej ATA.</w:t>
      </w:r>
    </w:p>
    <w:p>
      <w:pPr>
        <w:rPr>
          <w:noProof/>
        </w:rPr>
      </w:pPr>
      <w:r>
        <w:rPr>
          <w:noProof/>
        </w:rPr>
        <w:t xml:space="preserve">W związku z tym Komisja wynegocjowała protokoły zmieniające również te umowy w celu umożliwienia przystąpienia do nich Chorwacji. Równolegle do niniejszego wniosku przedstawiono wnioski dotyczące decyzji Rady w sprawie podpisania i tymczasowego stosowania, a także wnioski dotyczące zawarcia tych protokołów, a także wniosek dotyczący decyzji Rady w sprawie podpisania i tymczasowego stosowania protokołu zmieniającego czterostronną ATA. </w:t>
      </w:r>
    </w:p>
    <w:p>
      <w:pPr>
        <w:rPr>
          <w:noProof/>
        </w:rPr>
      </w:pP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przepisami obowiązującymi w tej dziedzinie polityki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Umowa o transporcie lotniczym UE-USA była pierwszą kompleksową umową o transporcie lotniczym z kluczowym partnerem lotniczym Unii. Jest ona najważniejszą umową o transporcie lotniczym na świecie, zapewniającą ponad 80 mln miejsc rocznie, i w związku z tym stanowiącą podstawowe narzędzie unijnej polityki w zakresie zewnętrznych stosunków w dziedzinie lotnictwa. Jej znaczenie wzrosło poprzez rozszerzenie jej zakresu na Islandię i Norwegię za pośrednictwem czterostronnej ATA. Protokół umożliwi Chorwacji korzystanie z tej umowy.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lastRenderedPageBreak/>
        <w:t>•</w:t>
      </w:r>
      <w:r>
        <w:rPr>
          <w:noProof/>
        </w:rPr>
        <w:tab/>
        <w:t>Spójność z </w:t>
      </w:r>
      <w:r>
        <w:rPr>
          <w:noProof/>
          <w:color w:val="000000"/>
          <w:u w:color="000000"/>
          <w:bdr w:val="nil"/>
        </w:rPr>
        <w:t>przepisami obowiązującymi w dziedzinie, której dotyczy wniosek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Protokół umożliwia Chorwacji wywiązanie się z obowiązku przystąpienia do czterostronnej ATA zgodnie z art. 6 ust. 2 Aktu przystąpienia.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Podstawa prawna</w:t>
      </w:r>
    </w:p>
    <w:p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Art. 100 ust. 2 w związku z art. 218 ust. 6 lit. a) TFUE oraz art. 6 ust. 2 akapit drugi Aktu przystąpienia.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Pomocniczość (w przypadku kompetencji niewyłącznych) </w:t>
      </w:r>
    </w:p>
    <w:p>
      <w:pPr>
        <w:pStyle w:val="Text1"/>
        <w:spacing w:before="100" w:beforeAutospacing="1" w:after="100" w:afterAutospacing="1"/>
        <w:ind w:left="0"/>
        <w:rPr>
          <w:noProof/>
        </w:rPr>
      </w:pPr>
      <w:r>
        <w:rPr>
          <w:noProof/>
        </w:rPr>
        <w:t>Protokół ten umożliwi Chorwacji korzystanie z czterostronnej ATA, która stwarza równe i jednolite warunki dostępu do rynku i jest podstawą dla nowych uzgodnień w zakresie współpracy regulacyjnej i zbliżania przepisów w dziedzinach mających zasadnicze znaczenie dla bezpiecznego i skutecznego wykonywania przewozów lotniczych. Uzgodnienia te mogą zostać dokonane wyłącznie na poziomie Unii.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Proporcjonalność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  <w:color w:val="000000"/>
          <w:szCs w:val="24"/>
        </w:rPr>
      </w:pPr>
      <w:r>
        <w:rPr>
          <w:noProof/>
        </w:rPr>
        <w:t>Protokół ogranicza się do przedmiotowej kwestii, a mianowicie przystąpienia Chorwacji do czterostronnej ATA i nie odnosi się do innych kwestii.</w:t>
      </w:r>
      <w:r>
        <w:rPr>
          <w:noProof/>
          <w:color w:val="000000"/>
        </w:rPr>
        <w:t xml:space="preserve">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Wybór instrumentu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  <w:szCs w:val="24"/>
        </w:rPr>
      </w:pPr>
      <w:r>
        <w:rPr>
          <w:noProof/>
        </w:rPr>
        <w:t>Umowa międzynarodowa.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WYNIKI OCEN EX POST, KONSULTACJI Z ZAINTERESOWANYMI STRONAMI I OCEN SKUTKÓW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Oceny ex post/kontrole sprawności obowiązującego prawodawstwa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Nie dotyczy.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Konsultacje z zainteresowanymi stronami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Nie dotyczy.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Gromadzenie i wykorzystanie wiedzy eksperckiej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Nie dotyczy.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Ocena skutków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Nie dotyczy.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Sprawność regulacyjna i uproszczenie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Nie dotyczy.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Prawa podstawowe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Nie dotyczy.</w:t>
      </w:r>
    </w:p>
    <w:p>
      <w:pPr>
        <w:pStyle w:val="ManualHeading2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Wniosek nie ma wpływu na budżet Unii.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ELEMENTY FAKULTATYWNE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 xml:space="preserve">Krótki opis proponowanej umowy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Protokół składa się z części zasadniczej przewidującej przystąpienie Chorwacji do czterostronnej ATA oraz wynikających z niej zmian w tej umowie, a także wspólnego oświadczenia w sprawie autentyczności dodatkowych wersji językowych.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2019/0261 (NLE)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DECYZJA RADY</w:t>
      </w:r>
    </w:p>
    <w:p>
      <w:pPr>
        <w:pStyle w:val="Titreobjet"/>
        <w:rPr>
          <w:noProof/>
        </w:rPr>
      </w:pPr>
      <w:r>
        <w:rPr>
          <w:noProof/>
        </w:rPr>
        <w:t>w sprawie zawarcia, w imieniu Unii Europejskiej i jej państw członkowskich, Protokołu zmieniającego Umowę o transporcie lotniczym między Stanami Zjednoczonymi Ameryki z jednej strony, Unią Europejską i jej państwami członkowskimi z drugiej strony, Islandią z trzeciej strony i Królestwem Norwegii z czwartej strony, podpisaną w dniach 16 i 21 czerwca 2011 r., w celu uwzględnienia przystąpienia Republiki Chorwacji do Unii Europejskiej</w:t>
      </w:r>
    </w:p>
    <w:p>
      <w:pPr>
        <w:pStyle w:val="Institutionquiagit"/>
        <w:rPr>
          <w:noProof/>
        </w:rPr>
      </w:pPr>
      <w:r>
        <w:rPr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100 ust. 2, w związku z art. 218 ust. 6 lit. a),</w:t>
      </w:r>
    </w:p>
    <w:p>
      <w:pPr>
        <w:rPr>
          <w:noProof/>
        </w:rPr>
      </w:pPr>
      <w:r>
        <w:rPr>
          <w:noProof/>
        </w:rPr>
        <w:t>uwzględniając Akt przystąpienia Chorwacji, w szczególności jego art. 6 ust. 2 akapit drugi,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uwzględniając zgodę Parlamentu Europejskiego,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Zgodnie z decyzją Rady [...] Protokół zmieniający Umowę o transporcie lotniczym między Stanami Zjednoczonymi Ameryki z jednej strony, Unią Europejską i jej państwami członkowskimi z drugiej strony, Islandią z trzeciej strony i Królestwem Norwegii z czwartej strony, podpisaną w dniach 16 i 21 czerwca 2011 r., w celu uwzględnienia przystąpienia Republiki Chorwacji do Unii Europejskiej („protokół”) został podpisany w dniu [...] r. z zastrzeżeniem jego zawarcia w późniejszym terminie.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Przedmiotowy protokół powinien zostać zatwierdzony w imieniu Unii i jej państw członkowskich.</w:t>
      </w:r>
    </w:p>
    <w:p>
      <w:pPr>
        <w:pStyle w:val="Formuledadoption"/>
        <w:rPr>
          <w:noProof/>
        </w:rPr>
      </w:pPr>
      <w:r>
        <w:rPr>
          <w:noProof/>
        </w:rPr>
        <w:t xml:space="preserve">PRZYJMUJE NINIEJSZĄ DECYZJĘ: </w:t>
      </w: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Artykuł 1</w:t>
      </w:r>
      <w:r>
        <w:rPr>
          <w:noProof/>
        </w:rPr>
        <w:br/>
      </w:r>
    </w:p>
    <w:p>
      <w:pPr>
        <w:rPr>
          <w:noProof/>
        </w:rPr>
      </w:pPr>
      <w:r>
        <w:rPr>
          <w:noProof/>
        </w:rPr>
        <w:t>Niniejszym zatwierdza się, w imieniu Unii Europejskiej i jej państw członkowskich, Protokół zmieniający Umowę o transporcie lotniczym między Stanami Zjednoczonymi Ameryki z jednej strony, Unią Europejską i jej państwami członkowskimi z drugiej strony, Islandią z trzeciej strony i Królestwem Norwegii z czwartej strony, podpisaną w dniach 16 i 21 czerwca 2011 r., w celu uwzględnienia przystąpienia Republiki Chorwacji do Unii Europejskiej („protokół”).</w:t>
      </w:r>
    </w:p>
    <w:p>
      <w:pPr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 xml:space="preserve">Artykuł 2 </w:t>
      </w:r>
    </w:p>
    <w:p>
      <w:pPr>
        <w:rPr>
          <w:noProof/>
        </w:rPr>
      </w:pPr>
      <w:r>
        <w:rPr>
          <w:noProof/>
        </w:rPr>
        <w:t xml:space="preserve">Przewodniczący Rady wyznacza osobę uprawnioną do przeprowadzenia, w imieniu Unii Europejskiej i jej państw członkowskich, wymiany not dyplomatycznych, o których mowa </w:t>
      </w:r>
      <w:r>
        <w:rPr>
          <w:noProof/>
        </w:rPr>
        <w:lastRenderedPageBreak/>
        <w:t>w art. 5 protokołu, w celu wyrażenia zgody Unii Europejskiej i jej państw członkowskich na to, aby protokół stał się dla nich wiążący.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Artykuł 3</w:t>
      </w:r>
    </w:p>
    <w:p>
      <w:pPr>
        <w:rPr>
          <w:noProof/>
        </w:rPr>
      </w:pPr>
      <w:r>
        <w:rPr>
          <w:noProof/>
        </w:rPr>
        <w:t xml:space="preserve">Niniejsza decyzja wchodzi w życie z dniem jej przyjęcia. 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E0A61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73A0F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454E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85AB6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81CBA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19069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98E2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1AA0E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1-07 10:24:25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8428F4B-4D46-419B-8C0F-A58F22AFD9C4"/>
    <w:docVar w:name="LW_COVERPAGE_TYPE" w:val="1"/>
    <w:docVar w:name="LW_CROSSREFERENCE" w:val="&lt;UNUSED&gt;"/>
    <w:docVar w:name="LW_DocType" w:val="COM"/>
    <w:docVar w:name="LW_EMISSION" w:val="14.11.2019"/>
    <w:docVar w:name="LW_EMISSION_ISODATE" w:val="2019-11-14"/>
    <w:docVar w:name="LW_EMISSION_LOCATION" w:val="BRX"/>
    <w:docVar w:name="LW_EMISSION_PREFIX" w:val="Bruksela, dnia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61"/>
    <w:docVar w:name="LW_REF.II.NEW.CP_YEAR" w:val="2019"/>
    <w:docVar w:name="LW_REF.INST.NEW" w:val="COM"/>
    <w:docVar w:name="LW_REF.INST.NEW_ADOPTED" w:val="final"/>
    <w:docVar w:name="LW_REF.INST.NEW_TEXT" w:val="(2019) 58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w sprawie zawarcia, w imieniu Unii Europejskiej i jej pa\u324?stw cz\u322?onkowskich, Protoko\u322?u zmieniaj\u261?cego Umow\u281? o transporcie lotniczym mi\u281?dzy Stanami Zjednoczonymi Ameryki z jednej strony, Uni\u261? Europejsk\u261? i jej pa\u324?stwami cz\u322?onkowskimi z drugiej strony, Islandi\u261? z trzeciej strony i Królestwem Norwegii z czwartej strony, podpisan\u261? w dniach 16 i 21 czerwca 2011 r., w celu uwzgl\u281?dnienia przyst\u261?pienia Republiki Chorwacji do Unii Europejskiej"/>
    <w:docVar w:name="LW_TYPE.DOC.CP" w:val="DECYZJ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A307-262C-4017-9004-81611321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934</Words>
  <Characters>5890</Characters>
  <Application>Microsoft Office Word</Application>
  <DocSecurity>0</DocSecurity>
  <Lines>128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DIGIT/C6</cp:lastModifiedBy>
  <cp:revision>19</cp:revision>
  <cp:lastPrinted>2019-05-17T14:13:00Z</cp:lastPrinted>
  <dcterms:created xsi:type="dcterms:W3CDTF">2019-10-07T06:57:00Z</dcterms:created>
  <dcterms:modified xsi:type="dcterms:W3CDTF">2019-11-07T09:24:00Z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