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95C6FA8-7F2C-4980-B8D4-BAD59E8BD59E" style="width:450.75pt;height:447.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PROTOKOLL</w:t>
      </w:r>
    </w:p>
    <w:p>
      <w:pPr>
        <w:jc w:val="center"/>
        <w:rPr>
          <w:rFonts w:ascii="Times New Roman" w:hAnsi="Times New Roman" w:cs="Times New Roman"/>
          <w:b/>
          <w:noProof/>
          <w:sz w:val="24"/>
          <w:szCs w:val="24"/>
        </w:rPr>
      </w:pPr>
      <w:r>
        <w:rPr>
          <w:rFonts w:ascii="Times New Roman" w:hAnsi="Times New Roman"/>
          <w:b/>
          <w:noProof/>
          <w:sz w:val="24"/>
        </w:rPr>
        <w:t>om ändring av biavtalet mellan Europeiska unionen och dess medlemsstater, som första part, Island, som andra part, och Konungariket Norge, som tredje part, om tillämpningen av luftfartsavtalet mellan Amerikas förenta stater, som första part, Europeiska unionen och dess medlemsstater, som andra part, Island, som tredje part, och Konungariket Norge, som fjärde part, undertecknat den 16 och 21 juni 2011, för att ta hänsyn till Republiken Kroatiens anslutning till Europeiska unionen</w:t>
      </w:r>
    </w:p>
    <w:p>
      <w:pPr>
        <w:jc w:val="both"/>
        <w:rPr>
          <w:rFonts w:ascii="Times New Roman" w:hAnsi="Times New Roman" w:cs="Times New Roman"/>
          <w:noProof/>
          <w:sz w:val="24"/>
          <w:szCs w:val="24"/>
        </w:rPr>
      </w:pPr>
      <w:r>
        <w:rPr>
          <w:rFonts w:ascii="Times New Roman" w:hAnsi="Times New Roman"/>
          <w:noProof/>
          <w:sz w:val="24"/>
        </w:rPr>
        <w:t>REPUBLIKEN ÖSTERRIKE,</w:t>
      </w:r>
    </w:p>
    <w:p>
      <w:pPr>
        <w:jc w:val="both"/>
        <w:rPr>
          <w:rFonts w:ascii="Times New Roman" w:hAnsi="Times New Roman" w:cs="Times New Roman"/>
          <w:noProof/>
          <w:sz w:val="24"/>
          <w:szCs w:val="24"/>
        </w:rPr>
      </w:pPr>
      <w:r>
        <w:rPr>
          <w:rFonts w:ascii="Times New Roman" w:hAnsi="Times New Roman"/>
          <w:noProof/>
          <w:sz w:val="24"/>
        </w:rPr>
        <w:t xml:space="preserve">KONUNGARIKET BELGIEN, </w:t>
      </w:r>
    </w:p>
    <w:p>
      <w:pPr>
        <w:jc w:val="both"/>
        <w:rPr>
          <w:rFonts w:ascii="Times New Roman" w:hAnsi="Times New Roman" w:cs="Times New Roman"/>
          <w:noProof/>
          <w:sz w:val="24"/>
          <w:szCs w:val="24"/>
        </w:rPr>
      </w:pPr>
      <w:r>
        <w:rPr>
          <w:rFonts w:ascii="Times New Roman" w:hAnsi="Times New Roman"/>
          <w:noProof/>
          <w:sz w:val="24"/>
        </w:rPr>
        <w:t xml:space="preserve">REPUBLIKEN BULGARIEN, </w:t>
      </w:r>
    </w:p>
    <w:p>
      <w:pPr>
        <w:jc w:val="both"/>
        <w:rPr>
          <w:rFonts w:ascii="Times New Roman" w:hAnsi="Times New Roman" w:cs="Times New Roman"/>
          <w:noProof/>
          <w:sz w:val="24"/>
          <w:szCs w:val="24"/>
        </w:rPr>
      </w:pPr>
      <w:r>
        <w:rPr>
          <w:rFonts w:ascii="Times New Roman" w:hAnsi="Times New Roman"/>
          <w:noProof/>
          <w:sz w:val="24"/>
        </w:rPr>
        <w:t>REPUBLIKEN KROATIEN,</w:t>
      </w:r>
    </w:p>
    <w:p>
      <w:pPr>
        <w:jc w:val="both"/>
        <w:rPr>
          <w:rFonts w:ascii="Times New Roman" w:hAnsi="Times New Roman" w:cs="Times New Roman"/>
          <w:noProof/>
          <w:sz w:val="24"/>
          <w:szCs w:val="24"/>
        </w:rPr>
      </w:pPr>
      <w:r>
        <w:rPr>
          <w:rFonts w:ascii="Times New Roman" w:hAnsi="Times New Roman"/>
          <w:noProof/>
          <w:sz w:val="24"/>
        </w:rPr>
        <w:t>REPUBLIKEN CYPERN,</w:t>
      </w:r>
    </w:p>
    <w:p>
      <w:pPr>
        <w:jc w:val="both"/>
        <w:rPr>
          <w:rFonts w:ascii="Times New Roman" w:hAnsi="Times New Roman" w:cs="Times New Roman"/>
          <w:noProof/>
          <w:sz w:val="24"/>
          <w:szCs w:val="24"/>
        </w:rPr>
      </w:pPr>
      <w:r>
        <w:rPr>
          <w:rFonts w:ascii="Times New Roman" w:hAnsi="Times New Roman"/>
          <w:noProof/>
          <w:sz w:val="24"/>
        </w:rPr>
        <w:t xml:space="preserve">REPUBLIKEN TJECKIEN, </w:t>
      </w:r>
    </w:p>
    <w:p>
      <w:pPr>
        <w:jc w:val="both"/>
        <w:rPr>
          <w:rFonts w:ascii="Times New Roman" w:hAnsi="Times New Roman" w:cs="Times New Roman"/>
          <w:noProof/>
          <w:sz w:val="24"/>
          <w:szCs w:val="24"/>
        </w:rPr>
      </w:pPr>
      <w:r>
        <w:rPr>
          <w:rFonts w:ascii="Times New Roman" w:hAnsi="Times New Roman"/>
          <w:noProof/>
          <w:sz w:val="24"/>
        </w:rPr>
        <w:t xml:space="preserve">KONUNGARIKET DANMARK, </w:t>
      </w:r>
    </w:p>
    <w:p>
      <w:pPr>
        <w:jc w:val="both"/>
        <w:rPr>
          <w:rFonts w:ascii="Times New Roman" w:hAnsi="Times New Roman" w:cs="Times New Roman"/>
          <w:noProof/>
          <w:sz w:val="24"/>
          <w:szCs w:val="24"/>
        </w:rPr>
      </w:pPr>
      <w:r>
        <w:rPr>
          <w:rFonts w:ascii="Times New Roman" w:hAnsi="Times New Roman"/>
          <w:noProof/>
          <w:sz w:val="24"/>
        </w:rPr>
        <w:t xml:space="preserve">REPUBLIKEN ESTLAND, </w:t>
      </w:r>
    </w:p>
    <w:p>
      <w:pPr>
        <w:jc w:val="both"/>
        <w:rPr>
          <w:rFonts w:ascii="Times New Roman" w:hAnsi="Times New Roman" w:cs="Times New Roman"/>
          <w:noProof/>
          <w:sz w:val="24"/>
          <w:szCs w:val="24"/>
        </w:rPr>
      </w:pPr>
      <w:r>
        <w:rPr>
          <w:rFonts w:ascii="Times New Roman" w:hAnsi="Times New Roman"/>
          <w:noProof/>
          <w:sz w:val="24"/>
        </w:rPr>
        <w:t>REPUBLIKEN FINLAND,</w:t>
      </w:r>
    </w:p>
    <w:p>
      <w:pPr>
        <w:jc w:val="both"/>
        <w:rPr>
          <w:rFonts w:ascii="Times New Roman" w:hAnsi="Times New Roman" w:cs="Times New Roman"/>
          <w:noProof/>
          <w:sz w:val="24"/>
          <w:szCs w:val="24"/>
        </w:rPr>
      </w:pPr>
      <w:r>
        <w:rPr>
          <w:rFonts w:ascii="Times New Roman" w:hAnsi="Times New Roman"/>
          <w:noProof/>
          <w:sz w:val="24"/>
        </w:rPr>
        <w:t>REPUBLIKEN FRANKRIKE,</w:t>
      </w:r>
    </w:p>
    <w:p>
      <w:pPr>
        <w:jc w:val="both"/>
        <w:rPr>
          <w:rFonts w:ascii="Times New Roman" w:hAnsi="Times New Roman" w:cs="Times New Roman"/>
          <w:noProof/>
          <w:sz w:val="24"/>
          <w:szCs w:val="24"/>
        </w:rPr>
      </w:pPr>
      <w:r>
        <w:rPr>
          <w:rFonts w:ascii="Times New Roman" w:hAnsi="Times New Roman"/>
          <w:noProof/>
          <w:sz w:val="24"/>
        </w:rPr>
        <w:t xml:space="preserve">FÖRBUNDSREPUBLIKEN TYSKLAND, </w:t>
      </w:r>
    </w:p>
    <w:p>
      <w:pPr>
        <w:jc w:val="both"/>
        <w:rPr>
          <w:rFonts w:ascii="Times New Roman" w:hAnsi="Times New Roman" w:cs="Times New Roman"/>
          <w:noProof/>
          <w:sz w:val="24"/>
          <w:szCs w:val="24"/>
        </w:rPr>
      </w:pPr>
      <w:r>
        <w:rPr>
          <w:rFonts w:ascii="Times New Roman" w:hAnsi="Times New Roman"/>
          <w:noProof/>
          <w:sz w:val="24"/>
        </w:rPr>
        <w:t xml:space="preserve">HELLENSKA REPUBLIKEN, </w:t>
      </w:r>
    </w:p>
    <w:p>
      <w:pPr>
        <w:jc w:val="both"/>
        <w:rPr>
          <w:rFonts w:ascii="Times New Roman" w:hAnsi="Times New Roman" w:cs="Times New Roman"/>
          <w:noProof/>
          <w:sz w:val="24"/>
          <w:szCs w:val="24"/>
        </w:rPr>
      </w:pPr>
      <w:r>
        <w:rPr>
          <w:rFonts w:ascii="Times New Roman" w:hAnsi="Times New Roman"/>
          <w:noProof/>
          <w:sz w:val="24"/>
        </w:rPr>
        <w:t>UNGERN,</w:t>
      </w:r>
    </w:p>
    <w:p>
      <w:pPr>
        <w:jc w:val="both"/>
        <w:rPr>
          <w:rFonts w:ascii="Times New Roman" w:hAnsi="Times New Roman" w:cs="Times New Roman"/>
          <w:noProof/>
          <w:sz w:val="24"/>
          <w:szCs w:val="24"/>
          <w:lang w:val="de-DE"/>
        </w:rPr>
      </w:pPr>
      <w:r>
        <w:rPr>
          <w:rFonts w:ascii="Times New Roman" w:hAnsi="Times New Roman"/>
          <w:noProof/>
          <w:sz w:val="24"/>
          <w:lang w:val="de-DE"/>
        </w:rPr>
        <w:t>IRLAND,</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REPUBLIKEN ITALIEN, </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REPUBLIKEN LETTLAND, </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REPUBLIKEN LITAUEN, </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STORHERTIGDÖMET LUXEMBURG, </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MALTA, </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KONUNGARIKET NEDERLÄNDERNA, </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REPUBLIKEN POLEN, </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REPUBLIKEN PORTUGAL, </w:t>
      </w:r>
    </w:p>
    <w:p>
      <w:pPr>
        <w:jc w:val="both"/>
        <w:rPr>
          <w:rFonts w:ascii="Times New Roman" w:hAnsi="Times New Roman" w:cs="Times New Roman"/>
          <w:noProof/>
          <w:sz w:val="24"/>
          <w:szCs w:val="24"/>
          <w:lang w:val="de-DE"/>
        </w:rPr>
      </w:pPr>
      <w:r>
        <w:rPr>
          <w:rFonts w:ascii="Times New Roman" w:hAnsi="Times New Roman"/>
          <w:noProof/>
          <w:sz w:val="24"/>
          <w:lang w:val="de-DE"/>
        </w:rPr>
        <w:lastRenderedPageBreak/>
        <w:t xml:space="preserve">RUMÄNIEN, </w:t>
      </w:r>
    </w:p>
    <w:p>
      <w:pPr>
        <w:jc w:val="both"/>
        <w:rPr>
          <w:rFonts w:ascii="Times New Roman" w:hAnsi="Times New Roman" w:cs="Times New Roman"/>
          <w:noProof/>
          <w:sz w:val="24"/>
          <w:szCs w:val="24"/>
          <w:lang w:val="de-DE"/>
        </w:rPr>
      </w:pPr>
      <w:r>
        <w:rPr>
          <w:rFonts w:ascii="Times New Roman" w:hAnsi="Times New Roman"/>
          <w:noProof/>
          <w:sz w:val="24"/>
          <w:lang w:val="de-DE"/>
        </w:rPr>
        <w:t>REPUBLIKEN SLOVAKIEN,</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REPUBLIKEN SLOVENIEN, </w:t>
      </w:r>
    </w:p>
    <w:p>
      <w:pPr>
        <w:jc w:val="both"/>
        <w:rPr>
          <w:rFonts w:ascii="Times New Roman" w:hAnsi="Times New Roman" w:cs="Times New Roman"/>
          <w:noProof/>
          <w:sz w:val="24"/>
          <w:szCs w:val="24"/>
          <w:lang w:val="de-DE"/>
        </w:rPr>
      </w:pPr>
      <w:r>
        <w:rPr>
          <w:rFonts w:ascii="Times New Roman" w:hAnsi="Times New Roman"/>
          <w:noProof/>
          <w:sz w:val="24"/>
          <w:lang w:val="de-DE"/>
        </w:rPr>
        <w:t>KONUNGARIKET SPANIEN,</w:t>
      </w:r>
    </w:p>
    <w:p>
      <w:pPr>
        <w:jc w:val="both"/>
        <w:rPr>
          <w:rFonts w:ascii="Times New Roman" w:hAnsi="Times New Roman" w:cs="Times New Roman"/>
          <w:noProof/>
          <w:sz w:val="24"/>
          <w:szCs w:val="24"/>
          <w:lang w:val="de-DE"/>
        </w:rPr>
      </w:pPr>
      <w:r>
        <w:rPr>
          <w:rFonts w:ascii="Times New Roman" w:hAnsi="Times New Roman"/>
          <w:noProof/>
          <w:sz w:val="24"/>
          <w:lang w:val="de-DE"/>
        </w:rPr>
        <w:t xml:space="preserve">KONUNGARIKET SVERIGE, </w:t>
      </w:r>
    </w:p>
    <w:p>
      <w:pPr>
        <w:jc w:val="both"/>
        <w:rPr>
          <w:rFonts w:ascii="Times New Roman" w:hAnsi="Times New Roman" w:cs="Times New Roman"/>
          <w:noProof/>
          <w:sz w:val="24"/>
          <w:szCs w:val="24"/>
        </w:rPr>
      </w:pPr>
      <w:r>
        <w:rPr>
          <w:rFonts w:ascii="Times New Roman" w:hAnsi="Times New Roman"/>
          <w:noProof/>
          <w:sz w:val="24"/>
        </w:rPr>
        <w:t xml:space="preserve">FÖRENADE KONUNGARIKET STORBRITANNIEN OCH NORDIRLAND, </w:t>
      </w:r>
    </w:p>
    <w:p>
      <w:pPr>
        <w:jc w:val="both"/>
        <w:rPr>
          <w:rFonts w:ascii="Times New Roman" w:hAnsi="Times New Roman" w:cs="Times New Roman"/>
          <w:noProof/>
          <w:sz w:val="24"/>
          <w:szCs w:val="24"/>
        </w:rPr>
      </w:pPr>
      <w:r>
        <w:rPr>
          <w:rFonts w:ascii="Times New Roman" w:hAnsi="Times New Roman"/>
          <w:noProof/>
          <w:sz w:val="24"/>
        </w:rPr>
        <w:t xml:space="preserve">som är parter i fördraget om Europeiska unionen och i fördraget om Europeiska unionens funktionssätt och som är medlemsstater i Europeiska unionen (nedan kallade </w:t>
      </w:r>
      <w:r>
        <w:rPr>
          <w:rFonts w:ascii="Times New Roman" w:hAnsi="Times New Roman"/>
          <w:i/>
          <w:noProof/>
          <w:sz w:val="24"/>
        </w:rPr>
        <w:t>medlemsstaterna</w:t>
      </w:r>
      <w:r>
        <w:rPr>
          <w:rFonts w:ascii="Times New Roman" w:hAnsi="Times New Roman"/>
          <w:noProof/>
          <w:sz w:val="24"/>
        </w:rPr>
        <w:t>), och</w:t>
      </w:r>
    </w:p>
    <w:p>
      <w:pPr>
        <w:jc w:val="both"/>
        <w:rPr>
          <w:rFonts w:ascii="Times New Roman" w:hAnsi="Times New Roman" w:cs="Times New Roman"/>
          <w:noProof/>
          <w:sz w:val="24"/>
          <w:szCs w:val="24"/>
        </w:rPr>
      </w:pPr>
      <w:r>
        <w:rPr>
          <w:rFonts w:ascii="Times New Roman" w:hAnsi="Times New Roman"/>
          <w:noProof/>
          <w:sz w:val="24"/>
        </w:rPr>
        <w:t xml:space="preserve">EUROPEISKA UNIONEN, </w:t>
      </w:r>
    </w:p>
    <w:p>
      <w:pPr>
        <w:jc w:val="both"/>
        <w:rPr>
          <w:rFonts w:ascii="Times New Roman" w:hAnsi="Times New Roman" w:cs="Times New Roman"/>
          <w:noProof/>
          <w:sz w:val="24"/>
          <w:szCs w:val="24"/>
        </w:rPr>
      </w:pPr>
      <w:r>
        <w:rPr>
          <w:rFonts w:ascii="Times New Roman" w:hAnsi="Times New Roman"/>
          <w:noProof/>
          <w:sz w:val="24"/>
        </w:rPr>
        <w:t>som första part,</w:t>
      </w:r>
    </w:p>
    <w:p>
      <w:pPr>
        <w:jc w:val="both"/>
        <w:rPr>
          <w:rFonts w:ascii="Times New Roman" w:hAnsi="Times New Roman" w:cs="Times New Roman"/>
          <w:noProof/>
          <w:sz w:val="24"/>
          <w:szCs w:val="24"/>
        </w:rPr>
      </w:pPr>
      <w:r>
        <w:rPr>
          <w:rFonts w:ascii="Times New Roman" w:hAnsi="Times New Roman"/>
          <w:noProof/>
          <w:sz w:val="24"/>
        </w:rPr>
        <w:t xml:space="preserve">ISLAND, </w:t>
      </w:r>
    </w:p>
    <w:p>
      <w:pPr>
        <w:jc w:val="both"/>
        <w:rPr>
          <w:rFonts w:ascii="Times New Roman" w:hAnsi="Times New Roman" w:cs="Times New Roman"/>
          <w:noProof/>
          <w:sz w:val="24"/>
          <w:szCs w:val="24"/>
        </w:rPr>
      </w:pPr>
      <w:r>
        <w:rPr>
          <w:rFonts w:ascii="Times New Roman" w:hAnsi="Times New Roman"/>
          <w:noProof/>
          <w:sz w:val="24"/>
        </w:rPr>
        <w:t xml:space="preserve">som andra part, och </w:t>
      </w:r>
    </w:p>
    <w:p>
      <w:pPr>
        <w:jc w:val="both"/>
        <w:rPr>
          <w:rFonts w:ascii="Times New Roman" w:hAnsi="Times New Roman" w:cs="Times New Roman"/>
          <w:noProof/>
          <w:sz w:val="24"/>
          <w:szCs w:val="24"/>
        </w:rPr>
      </w:pPr>
      <w:r>
        <w:rPr>
          <w:rFonts w:ascii="Times New Roman" w:hAnsi="Times New Roman"/>
          <w:noProof/>
          <w:sz w:val="24"/>
        </w:rPr>
        <w:t xml:space="preserve">KONUNGARIKET NORGE, </w:t>
      </w:r>
    </w:p>
    <w:p>
      <w:pPr>
        <w:jc w:val="both"/>
        <w:rPr>
          <w:rFonts w:ascii="Times New Roman" w:hAnsi="Times New Roman" w:cs="Times New Roman"/>
          <w:noProof/>
          <w:sz w:val="24"/>
          <w:szCs w:val="24"/>
        </w:rPr>
      </w:pPr>
      <w:r>
        <w:rPr>
          <w:rFonts w:ascii="Times New Roman" w:hAnsi="Times New Roman"/>
          <w:noProof/>
          <w:sz w:val="24"/>
        </w:rPr>
        <w:t>som tredje part,</w:t>
      </w:r>
    </w:p>
    <w:p>
      <w:pPr>
        <w:jc w:val="both"/>
        <w:rPr>
          <w:rFonts w:ascii="Times New Roman" w:hAnsi="Times New Roman" w:cs="Times New Roman"/>
          <w:noProof/>
          <w:sz w:val="24"/>
          <w:szCs w:val="24"/>
        </w:rPr>
      </w:pPr>
      <w:r>
        <w:rPr>
          <w:rFonts w:ascii="Times New Roman" w:hAnsi="Times New Roman"/>
          <w:noProof/>
          <w:sz w:val="24"/>
        </w:rPr>
        <w:t>som beaktar Republiken Kroatiens anslutning till Europeiska unionen den 1 juli 2013.</w:t>
      </w:r>
    </w:p>
    <w:p>
      <w:pPr>
        <w:jc w:val="both"/>
        <w:rPr>
          <w:rFonts w:ascii="Times New Roman" w:hAnsi="Times New Roman" w:cs="Times New Roman"/>
          <w:noProof/>
          <w:sz w:val="24"/>
          <w:szCs w:val="24"/>
        </w:rPr>
      </w:pPr>
      <w:r>
        <w:rPr>
          <w:rFonts w:ascii="Times New Roman" w:hAnsi="Times New Roman"/>
          <w:noProof/>
          <w:sz w:val="24"/>
        </w:rPr>
        <w:t xml:space="preserve">HAR ENATS OM FÖLJANDE. </w:t>
      </w:r>
    </w:p>
    <w:p>
      <w:pPr>
        <w:jc w:val="center"/>
        <w:rPr>
          <w:rFonts w:ascii="Times New Roman" w:hAnsi="Times New Roman" w:cs="Times New Roman"/>
          <w:i/>
          <w:noProof/>
          <w:sz w:val="24"/>
          <w:szCs w:val="24"/>
        </w:rPr>
      </w:pPr>
      <w:r>
        <w:rPr>
          <w:rFonts w:ascii="Times New Roman" w:hAnsi="Times New Roman"/>
          <w:i/>
          <w:noProof/>
          <w:sz w:val="24"/>
        </w:rPr>
        <w:t xml:space="preserve">Artikel 1 </w:t>
      </w:r>
    </w:p>
    <w:p>
      <w:pPr>
        <w:rPr>
          <w:rFonts w:ascii="Times New Roman" w:hAnsi="Times New Roman" w:cs="Times New Roman"/>
          <w:noProof/>
          <w:sz w:val="24"/>
          <w:szCs w:val="24"/>
        </w:rPr>
      </w:pPr>
      <w:r>
        <w:rPr>
          <w:rFonts w:ascii="Times New Roman" w:hAnsi="Times New Roman"/>
          <w:noProof/>
          <w:sz w:val="24"/>
        </w:rPr>
        <w:t xml:space="preserve">Republiken Kroatien är part i biavtalet mellan Europeiska unionen och dess medlemsstater, som första part, Island, som andra part, och Konungariket Norge, som tredje part, om tillämpningen av luftfartsavtalet mellan Amerikas förenta stater, som första part, Europeiska unionen och dess medlemsstater, som andra part, Island, som tredje part, och Konungariket Norge, som fjärde part, undertecknat den 16 och 21 juni 2011 (nedan kallat </w:t>
      </w:r>
      <w:r>
        <w:rPr>
          <w:rFonts w:ascii="Times New Roman" w:hAnsi="Times New Roman"/>
          <w:i/>
          <w:noProof/>
          <w:sz w:val="24"/>
        </w:rPr>
        <w:t>biavtalet</w:t>
      </w:r>
      <w:r>
        <w:rPr>
          <w:rFonts w:ascii="Times New Roman" w:hAnsi="Times New Roman"/>
          <w:noProof/>
          <w:sz w:val="24"/>
        </w:rPr>
        <w:t>).</w:t>
      </w:r>
    </w:p>
    <w:p>
      <w:pPr>
        <w:jc w:val="center"/>
        <w:rPr>
          <w:rFonts w:ascii="Times New Roman" w:hAnsi="Times New Roman" w:cs="Times New Roman"/>
          <w:i/>
          <w:noProof/>
          <w:sz w:val="24"/>
          <w:szCs w:val="24"/>
        </w:rPr>
      </w:pPr>
      <w:r>
        <w:rPr>
          <w:rFonts w:ascii="Times New Roman" w:hAnsi="Times New Roman"/>
          <w:i/>
          <w:noProof/>
          <w:sz w:val="24"/>
        </w:rPr>
        <w:t xml:space="preserve">Artikel 2 </w:t>
      </w:r>
    </w:p>
    <w:p>
      <w:pPr>
        <w:jc w:val="both"/>
        <w:rPr>
          <w:rFonts w:ascii="Times New Roman" w:hAnsi="Times New Roman" w:cs="Times New Roman"/>
          <w:noProof/>
          <w:sz w:val="24"/>
          <w:szCs w:val="24"/>
        </w:rPr>
      </w:pPr>
      <w:r>
        <w:rPr>
          <w:rFonts w:ascii="Times New Roman" w:hAnsi="Times New Roman"/>
          <w:noProof/>
          <w:sz w:val="24"/>
        </w:rPr>
        <w:t>Biavtalstexten på kroatiska, som är bifogad detta protokoll, ska vara giltig på samma villkor som de övriga språkversionerna.</w:t>
      </w:r>
    </w:p>
    <w:p>
      <w:pPr>
        <w:jc w:val="center"/>
        <w:rPr>
          <w:rFonts w:ascii="Times New Roman" w:hAnsi="Times New Roman" w:cs="Times New Roman"/>
          <w:i/>
          <w:noProof/>
          <w:sz w:val="24"/>
          <w:szCs w:val="24"/>
        </w:rPr>
      </w:pPr>
    </w:p>
    <w:p>
      <w:pPr>
        <w:jc w:val="center"/>
        <w:rPr>
          <w:rFonts w:ascii="Times New Roman" w:hAnsi="Times New Roman" w:cs="Times New Roman"/>
          <w:i/>
          <w:noProof/>
          <w:sz w:val="24"/>
          <w:szCs w:val="24"/>
        </w:rPr>
      </w:pPr>
      <w:r>
        <w:rPr>
          <w:rFonts w:ascii="Times New Roman" w:hAnsi="Times New Roman"/>
          <w:i/>
          <w:noProof/>
          <w:sz w:val="24"/>
        </w:rPr>
        <w:t>Artikel 3</w:t>
      </w:r>
    </w:p>
    <w:p>
      <w:pPr>
        <w:jc w:val="both"/>
        <w:rPr>
          <w:rFonts w:ascii="Times New Roman" w:hAnsi="Times New Roman" w:cs="Times New Roman"/>
          <w:noProof/>
          <w:sz w:val="24"/>
          <w:szCs w:val="24"/>
        </w:rPr>
      </w:pPr>
      <w:r>
        <w:rPr>
          <w:rFonts w:ascii="Times New Roman" w:hAnsi="Times New Roman"/>
          <w:noProof/>
          <w:sz w:val="24"/>
        </w:rPr>
        <w:t>Detta protokoll ska träda i kraft den dag som infaller senast av antingen</w:t>
      </w:r>
    </w:p>
    <w:p>
      <w:pPr>
        <w:jc w:val="both"/>
        <w:rPr>
          <w:rFonts w:ascii="Times New Roman" w:hAnsi="Times New Roman" w:cs="Times New Roman"/>
          <w:noProof/>
          <w:sz w:val="24"/>
          <w:szCs w:val="24"/>
        </w:rPr>
      </w:pPr>
      <w:r>
        <w:rPr>
          <w:rFonts w:ascii="Times New Roman" w:hAnsi="Times New Roman"/>
          <w:noProof/>
          <w:sz w:val="24"/>
        </w:rPr>
        <w:t>1. dagen för biavtalets ikraftträdande, eller</w:t>
      </w:r>
    </w:p>
    <w:p>
      <w:pPr>
        <w:jc w:val="both"/>
        <w:rPr>
          <w:rFonts w:ascii="Times New Roman" w:hAnsi="Times New Roman" w:cs="Times New Roman"/>
          <w:noProof/>
          <w:sz w:val="24"/>
          <w:szCs w:val="24"/>
        </w:rPr>
      </w:pPr>
      <w:r>
        <w:rPr>
          <w:rFonts w:ascii="Times New Roman" w:hAnsi="Times New Roman"/>
          <w:noProof/>
          <w:sz w:val="24"/>
        </w:rPr>
        <w:lastRenderedPageBreak/>
        <w:t>2. en månad efter dagen för den sista noten i en utväxling av diplomatiska noter mellan parterna, där det bekräftas att alla erforderliga förfaranden för det här protokollets ikraftträdande har slutförts.</w:t>
      </w:r>
    </w:p>
    <w:p>
      <w:pPr>
        <w:jc w:val="center"/>
        <w:rPr>
          <w:rFonts w:ascii="Times New Roman" w:hAnsi="Times New Roman" w:cs="Times New Roman"/>
          <w:i/>
          <w:noProof/>
          <w:sz w:val="24"/>
          <w:szCs w:val="24"/>
        </w:rPr>
      </w:pPr>
      <w:r>
        <w:rPr>
          <w:rFonts w:ascii="Times New Roman" w:hAnsi="Times New Roman"/>
          <w:i/>
          <w:noProof/>
          <w:sz w:val="24"/>
        </w:rPr>
        <w:t xml:space="preserve">Artikel 4 </w:t>
      </w:r>
    </w:p>
    <w:p>
      <w:pPr>
        <w:jc w:val="both"/>
        <w:rPr>
          <w:rFonts w:ascii="Times New Roman" w:hAnsi="Times New Roman" w:cs="Times New Roman"/>
          <w:noProof/>
          <w:sz w:val="24"/>
          <w:szCs w:val="24"/>
        </w:rPr>
      </w:pPr>
      <w:r>
        <w:rPr>
          <w:rFonts w:ascii="Times New Roman" w:hAnsi="Times New Roman"/>
          <w:noProof/>
          <w:sz w:val="24"/>
        </w:rPr>
        <w:t>I avvaktan på detta protokolls ikraftträdande är parterna överens om att, i den utsträckning det är möjligt enligt gällande nationell lagstiftning, tillämpa protokollet provisoriskt från och med dagen för undertecknandet.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Utfärdat i ......... i tre exemplar den ........ 2019 på bulgariska, danska, engelska, estniska, finska, franska, grekiska, isländska, italienska, kroatiska, lettiska, litauiska, maltesiska, nederländska, norska, polska, portugisiska, rumänska, slovakiska, slovenska, spanska, svenska, tjeckiska, tyska och ungerska, vilka alla texter är lika giltiga.</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För medlemsstaterna</w:t>
      </w:r>
      <w:r>
        <w:rPr>
          <w:noProof/>
        </w:rPr>
        <w:tab/>
      </w:r>
      <w:r>
        <w:rPr>
          <w:noProof/>
        </w:rPr>
        <w:tab/>
      </w:r>
      <w:r>
        <w:rPr>
          <w:noProof/>
        </w:rPr>
        <w:tab/>
      </w:r>
      <w:r>
        <w:rPr>
          <w:noProof/>
        </w:rPr>
        <w:tab/>
      </w:r>
      <w:r>
        <w:rPr>
          <w:noProof/>
        </w:rPr>
        <w:tab/>
      </w:r>
    </w:p>
    <w:p>
      <w:pPr>
        <w:rPr>
          <w:rFonts w:ascii="Times New Roman" w:hAnsi="Times New Roman" w:cs="Times New Roman"/>
          <w:noProof/>
          <w:sz w:val="24"/>
          <w:szCs w:val="24"/>
        </w:rPr>
      </w:pPr>
      <w:r>
        <w:rPr>
          <w:rFonts w:ascii="Times New Roman" w:hAnsi="Times New Roman"/>
          <w:noProof/>
          <w:sz w:val="24"/>
        </w:rPr>
        <w:t>För Europeiska unionen</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För Island </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För Konungariket Norge</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0" w:usb1="08070000" w:usb2="00000010" w:usb3="00000000" w:csb0="0002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729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6B17"/>
    <w:multiLevelType w:val="hybridMultilevel"/>
    <w:tmpl w:val="9B023A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F95C6FA8-7F2C-4980-B8D4-BAD59E8BD59E"/>
    <w:docVar w:name="LW_COVERPAGE_TYPE" w:val="1"/>
    <w:docVar w:name="LW_CROSSREFERENCE" w:val="&lt;UNUSED&gt;"/>
    <w:docVar w:name="LW_DocType" w:val="NORMAL"/>
    <w:docVar w:name="LW_EMISSION" w:val="14.11.2019"/>
    <w:docVar w:name="LW_EMISSION_ISODATE" w:val="2019-11-14"/>
    <w:docVar w:name="LW_EMISSION_LOCATION" w:val="BRX"/>
    <w:docVar w:name="LW_EMISSION_PREFIX" w:val="Bryssel den "/>
    <w:docVar w:name="LW_EMISSION_SUFFIX" w:val=" "/>
    <w:docVar w:name="LW_ID_DOCTYPE_NONLW" w:val="CP-036"/>
    <w:docVar w:name="LW_LANGUE" w:val="SV"/>
    <w:docVar w:name="LW_LEVEL_OF_SENSITIVITY" w:val="Standard treatment"/>
    <w:docVar w:name="LW_NOM.INST" w:val="EUROPEISKA KOMMISSIONEN"/>
    <w:docVar w:name="LW_NOM.INST_JOINTDOC" w:val="&lt;EMPTY&gt;"/>
    <w:docVar w:name="LW_OBJETACTEPRINCIPAL.CP" w:val="om ingående på Europeiska unionens och dess medlemsstaters vägnar av protokollet om ändring av biavtalet mellan Europeiska unionen och dess medlemsstater, som första part, Island, som andra part, och Konungariket Norge, som tredje part, om tillämpningen av luftfartsavtalet mellan Amerikas förenta stater, som första part, Europeiska unionen och dess medlemsstater, som andra part, Island, som tredje part och Konungariket Norge, som fjärde part, undertecknat den 16 och 21 juni 2011, för att ta hänsyn till Republiken Kroatiens anslutning till Europeiska unionen"/>
    <w:docVar w:name="LW_PART_NBR" w:val="1"/>
    <w:docVar w:name="LW_PART_NBR_TOTAL" w:val="1"/>
    <w:docVar w:name="LW_REF.INST.NEW" w:val="COM"/>
    <w:docVar w:name="LW_REF.INST.NEW_ADOPTED" w:val="final"/>
    <w:docVar w:name="LW_REF.INST.NEW_TEXT" w:val="(2019)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A_x000b_"/>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707">
      <w:bodyDiv w:val="1"/>
      <w:marLeft w:val="0"/>
      <w:marRight w:val="0"/>
      <w:marTop w:val="0"/>
      <w:marBottom w:val="0"/>
      <w:divBdr>
        <w:top w:val="none" w:sz="0" w:space="0" w:color="auto"/>
        <w:left w:val="none" w:sz="0" w:space="0" w:color="auto"/>
        <w:bottom w:val="none" w:sz="0" w:space="0" w:color="auto"/>
        <w:right w:val="none" w:sz="0" w:space="0" w:color="auto"/>
      </w:divBdr>
      <w:divsChild>
        <w:div w:id="1718972158">
          <w:marLeft w:val="0"/>
          <w:marRight w:val="0"/>
          <w:marTop w:val="0"/>
          <w:marBottom w:val="0"/>
          <w:divBdr>
            <w:top w:val="none" w:sz="0" w:space="0" w:color="auto"/>
            <w:left w:val="none" w:sz="0" w:space="0" w:color="auto"/>
            <w:bottom w:val="none" w:sz="0" w:space="0" w:color="auto"/>
            <w:right w:val="none" w:sz="0" w:space="0" w:color="auto"/>
          </w:divBdr>
          <w:divsChild>
            <w:div w:id="852183421">
              <w:marLeft w:val="0"/>
              <w:marRight w:val="0"/>
              <w:marTop w:val="0"/>
              <w:marBottom w:val="0"/>
              <w:divBdr>
                <w:top w:val="none" w:sz="0" w:space="0" w:color="auto"/>
                <w:left w:val="none" w:sz="0" w:space="0" w:color="auto"/>
                <w:bottom w:val="none" w:sz="0" w:space="0" w:color="auto"/>
                <w:right w:val="none" w:sz="0" w:space="0" w:color="auto"/>
              </w:divBdr>
              <w:divsChild>
                <w:div w:id="1304894694">
                  <w:marLeft w:val="0"/>
                  <w:marRight w:val="0"/>
                  <w:marTop w:val="0"/>
                  <w:marBottom w:val="0"/>
                  <w:divBdr>
                    <w:top w:val="none" w:sz="0" w:space="0" w:color="auto"/>
                    <w:left w:val="none" w:sz="0" w:space="0" w:color="auto"/>
                    <w:bottom w:val="none" w:sz="0" w:space="0" w:color="auto"/>
                    <w:right w:val="none" w:sz="0" w:space="0" w:color="auto"/>
                  </w:divBdr>
                  <w:divsChild>
                    <w:div w:id="1483427334">
                      <w:marLeft w:val="0"/>
                      <w:marRight w:val="0"/>
                      <w:marTop w:val="0"/>
                      <w:marBottom w:val="0"/>
                      <w:divBdr>
                        <w:top w:val="none" w:sz="0" w:space="0" w:color="auto"/>
                        <w:left w:val="none" w:sz="0" w:space="0" w:color="auto"/>
                        <w:bottom w:val="none" w:sz="0" w:space="0" w:color="auto"/>
                        <w:right w:val="none" w:sz="0" w:space="0" w:color="auto"/>
                      </w:divBdr>
                      <w:divsChild>
                        <w:div w:id="376471213">
                          <w:marLeft w:val="0"/>
                          <w:marRight w:val="0"/>
                          <w:marTop w:val="0"/>
                          <w:marBottom w:val="0"/>
                          <w:divBdr>
                            <w:top w:val="none" w:sz="0" w:space="0" w:color="auto"/>
                            <w:left w:val="none" w:sz="0" w:space="0" w:color="auto"/>
                            <w:bottom w:val="none" w:sz="0" w:space="0" w:color="auto"/>
                            <w:right w:val="none" w:sz="0" w:space="0" w:color="auto"/>
                          </w:divBdr>
                          <w:divsChild>
                            <w:div w:id="1745027753">
                              <w:marLeft w:val="0"/>
                              <w:marRight w:val="0"/>
                              <w:marTop w:val="150"/>
                              <w:marBottom w:val="150"/>
                              <w:divBdr>
                                <w:top w:val="none" w:sz="0" w:space="0" w:color="auto"/>
                                <w:left w:val="none" w:sz="0" w:space="0" w:color="auto"/>
                                <w:bottom w:val="none" w:sz="0" w:space="0" w:color="auto"/>
                                <w:right w:val="none" w:sz="0" w:space="0" w:color="auto"/>
                              </w:divBdr>
                              <w:divsChild>
                                <w:div w:id="277027314">
                                  <w:marLeft w:val="0"/>
                                  <w:marRight w:val="0"/>
                                  <w:marTop w:val="0"/>
                                  <w:marBottom w:val="0"/>
                                  <w:divBdr>
                                    <w:top w:val="none" w:sz="0" w:space="0" w:color="auto"/>
                                    <w:left w:val="none" w:sz="0" w:space="0" w:color="auto"/>
                                    <w:bottom w:val="none" w:sz="0" w:space="0" w:color="auto"/>
                                    <w:right w:val="none" w:sz="0" w:space="0" w:color="auto"/>
                                  </w:divBdr>
                                  <w:divsChild>
                                    <w:div w:id="1515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831902">
      <w:bodyDiv w:val="1"/>
      <w:marLeft w:val="0"/>
      <w:marRight w:val="0"/>
      <w:marTop w:val="0"/>
      <w:marBottom w:val="0"/>
      <w:divBdr>
        <w:top w:val="none" w:sz="0" w:space="0" w:color="auto"/>
        <w:left w:val="none" w:sz="0" w:space="0" w:color="auto"/>
        <w:bottom w:val="none" w:sz="0" w:space="0" w:color="auto"/>
        <w:right w:val="none" w:sz="0" w:space="0" w:color="auto"/>
      </w:divBdr>
    </w:div>
    <w:div w:id="18822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410</Words>
  <Characters>2700</Characters>
  <Application>Microsoft Office Word</Application>
  <DocSecurity>0</DocSecurity>
  <Lines>84</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REJTHAROVA Jana (MOVE)</dc:creator>
  <cp:lastModifiedBy>DIGIT/C6</cp:lastModifiedBy>
  <cp:revision>9</cp:revision>
  <cp:lastPrinted>2019-01-25T15:10:00Z</cp:lastPrinted>
  <dcterms:created xsi:type="dcterms:W3CDTF">2019-06-24T08:58:00Z</dcterms:created>
  <dcterms:modified xsi:type="dcterms:W3CDTF">2019-11-07T08:32:00Z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CP-036</vt:lpwstr>
  </property>
</Properties>
</file>