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6B140FEE-50AA-4ED7-915F-73CE8F7EA66F" style="width:450.75pt;height:393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rPr>
          <w:rFonts w:ascii="Times New Roman" w:hAnsi="Times New Roman" w:cs="Times New Roman"/>
          <w:noProof/>
          <w:sz w:val="24"/>
          <w:szCs w:val="24"/>
        </w:rPr>
      </w:pPr>
      <w:bookmarkStart w:id="1" w:name="_GoBack"/>
      <w:bookmarkEnd w:id="1"/>
      <w:r>
        <w:rPr>
          <w:rFonts w:ascii="Times New Roman" w:hAnsi="Times New Roman"/>
          <w:noProof/>
        </w:rPr>
        <w:lastRenderedPageBreak/>
        <w:t>Podrobný popis současného stavu probíhajících sporů v oblasti TVZ.</w:t>
      </w:r>
    </w:p>
    <w:p>
      <w:pPr>
        <w:ind w:left="284" w:hanging="284"/>
        <w:jc w:val="both"/>
        <w:rPr>
          <w:rFonts w:ascii="Times New Roman" w:hAnsi="Times New Roman" w:cs="Times New Roman"/>
          <w:noProof/>
          <w:sz w:val="24"/>
          <w:szCs w:val="24"/>
        </w:rPr>
      </w:pPr>
      <w:r>
        <w:rPr>
          <w:rFonts w:ascii="Times New Roman" w:hAnsi="Times New Roman"/>
          <w:noProof/>
        </w:rPr>
        <w:t>•</w:t>
      </w:r>
      <w:r>
        <w:rPr>
          <w:rFonts w:ascii="Times New Roman" w:hAnsi="Times New Roman"/>
          <w:noProof/>
        </w:rPr>
        <w:tab/>
        <w:t xml:space="preserve">Věc </w:t>
      </w:r>
      <w:r>
        <w:rPr>
          <w:rFonts w:ascii="Times New Roman" w:hAnsi="Times New Roman"/>
          <w:bCs/>
          <w:noProof/>
        </w:rPr>
        <w:t>C-391/17</w:t>
      </w:r>
      <w:r>
        <w:rPr>
          <w:rFonts w:ascii="Times New Roman" w:hAnsi="Times New Roman"/>
          <w:noProof/>
        </w:rPr>
        <w:t xml:space="preserve"> týkající se Spojeného království: Členský stát odmítl nahradit ztrátu vlastních zdrojů způsobenou neoprávněným vydáním vývozních osvědčení Anguillou, jež je územím pod jeho svrchovaností. Komise se dne 29. června 2016 rozhodla předat tuto věc Soudnímu dvoru Evropské unie a dne 3. července 2017 podala žalobu. Ústní slyšení se konalo dne 2. října 2018. Generální advokát vydal své stanovisko dne 6. února 2019. Rozhodnutí Soudního dvora nebylo dosud přijato.</w:t>
      </w:r>
    </w:p>
    <w:p>
      <w:pPr>
        <w:ind w:left="284" w:hanging="284"/>
        <w:jc w:val="both"/>
        <w:rPr>
          <w:rFonts w:ascii="Times New Roman" w:hAnsi="Times New Roman" w:cs="Times New Roman"/>
          <w:noProof/>
          <w:sz w:val="24"/>
          <w:szCs w:val="24"/>
        </w:rPr>
      </w:pPr>
      <w:r>
        <w:rPr>
          <w:rFonts w:ascii="Times New Roman" w:hAnsi="Times New Roman"/>
          <w:noProof/>
        </w:rPr>
        <w:t>•</w:t>
      </w:r>
      <w:r>
        <w:rPr>
          <w:rFonts w:ascii="Times New Roman" w:hAnsi="Times New Roman"/>
          <w:noProof/>
        </w:rPr>
        <w:tab/>
        <w:t xml:space="preserve">Věc </w:t>
      </w:r>
      <w:r>
        <w:rPr>
          <w:rFonts w:ascii="Times New Roman" w:hAnsi="Times New Roman"/>
          <w:bCs/>
          <w:noProof/>
        </w:rPr>
        <w:t>C-395/17</w:t>
      </w:r>
      <w:r>
        <w:rPr>
          <w:rFonts w:ascii="Times New Roman" w:hAnsi="Times New Roman"/>
          <w:noProof/>
        </w:rPr>
        <w:t xml:space="preserve"> týkající se Nizozemska: Členský stát odmítl nahradit ztrátu vlastních zdrojů způsobenou neoprávněným vydáním osvědčení EUR.1 Curaçaem a Arubou, jež jsou územími pod jeho svrchovaností. Komise se dne 29. června 2016 rozhodla předat tuto věc Soudnímu dvoru Evropské unie a dne 5. července 2017 podala žalobu. Ústní slyšení se konalo dne 2. října 2018. Generální advokát vydal své stanovisko dne 6. února 2019. Rozhodnutí Soudního dvora nebylo dosud přijato.</w:t>
      </w:r>
    </w:p>
    <w:p>
      <w:pPr>
        <w:ind w:left="284" w:hanging="284"/>
        <w:jc w:val="both"/>
        <w:rPr>
          <w:rFonts w:ascii="Times New Roman" w:hAnsi="Times New Roman" w:cs="Times New Roman"/>
          <w:noProof/>
          <w:sz w:val="24"/>
          <w:szCs w:val="24"/>
        </w:rPr>
      </w:pPr>
      <w:r>
        <w:rPr>
          <w:rFonts w:ascii="Times New Roman" w:hAnsi="Times New Roman"/>
          <w:noProof/>
        </w:rPr>
        <w:t>•</w:t>
      </w:r>
      <w:r>
        <w:rPr>
          <w:rFonts w:ascii="Times New Roman" w:hAnsi="Times New Roman"/>
          <w:noProof/>
        </w:rPr>
        <w:tab/>
        <w:t xml:space="preserve">Věc </w:t>
      </w:r>
      <w:r>
        <w:rPr>
          <w:rFonts w:ascii="Times New Roman" w:hAnsi="Times New Roman"/>
          <w:bCs/>
          <w:noProof/>
        </w:rPr>
        <w:t>C-304/18</w:t>
      </w:r>
      <w:r>
        <w:rPr>
          <w:rFonts w:ascii="Times New Roman" w:hAnsi="Times New Roman"/>
          <w:noProof/>
        </w:rPr>
        <w:t xml:space="preserve"> týkající se Itálie: Členský stát odmítl nahradit ztrátu vlastních zdrojů způsobenou absencí vhodných opatření pro výběr vyměřené a zaúčtované částky cla. Tato věc souvisí s případem odpisů č. IT(07)08-917, které se týkají pašování cigaret. Komise se dne 29. června 2016 rozhodla předat tuto věc Soudnímu dvoru Evropské unie a dne 7. května 2018 podala žalobu.</w:t>
      </w:r>
    </w:p>
    <w:p>
      <w:pPr>
        <w:ind w:left="284" w:hanging="284"/>
        <w:jc w:val="both"/>
        <w:rPr>
          <w:rFonts w:ascii="Times New Roman" w:hAnsi="Times New Roman" w:cs="Times New Roman"/>
          <w:noProof/>
          <w:sz w:val="24"/>
          <w:szCs w:val="24"/>
        </w:rPr>
      </w:pPr>
      <w:r>
        <w:rPr>
          <w:rFonts w:ascii="Times New Roman" w:hAnsi="Times New Roman"/>
          <w:noProof/>
        </w:rPr>
        <w:t>•</w:t>
      </w:r>
      <w:r>
        <w:rPr>
          <w:rFonts w:ascii="Times New Roman" w:hAnsi="Times New Roman"/>
          <w:noProof/>
        </w:rPr>
        <w:tab/>
        <w:t>Věc č. 2014/2221 týkající se Belgie: Členský stát odmítl poskytnout úroky z prodlení za opožděné platby v souvislosti se čtyřmi případy, u nichž vyžádané záruky nakonec nestačily k pokrytí celního dluhu. Dne 27. května 2016 bylo zasláno odůvodněné stanovisko. Belgie zcela vyhověla a Komise případ dne 27. dubna 2017 uzavřela.</w:t>
      </w:r>
    </w:p>
    <w:p>
      <w:pPr>
        <w:ind w:left="284" w:hanging="284"/>
        <w:jc w:val="both"/>
        <w:rPr>
          <w:rFonts w:ascii="Times New Roman" w:hAnsi="Times New Roman" w:cs="Times New Roman"/>
          <w:noProof/>
          <w:sz w:val="24"/>
          <w:szCs w:val="24"/>
        </w:rPr>
      </w:pPr>
      <w:r>
        <w:rPr>
          <w:rFonts w:ascii="Times New Roman" w:hAnsi="Times New Roman"/>
          <w:noProof/>
        </w:rPr>
        <w:t>•</w:t>
      </w:r>
      <w:r>
        <w:rPr>
          <w:rFonts w:ascii="Times New Roman" w:hAnsi="Times New Roman"/>
          <w:noProof/>
        </w:rPr>
        <w:tab/>
        <w:t>Věc č. 2015/2121 týkající se Belgie: Členský stát odmítl nahradit ztrátu tradičních vlastních zdrojů, která byla důsledkem jeho neschopnosti inkasovat částku cel vyplývající z podvodného tranzitu. Komise zaslala Belgii dne 19. července 2018 výzvu.</w:t>
      </w:r>
    </w:p>
    <w:p>
      <w:pPr>
        <w:ind w:left="284" w:hanging="284"/>
        <w:jc w:val="both"/>
        <w:rPr>
          <w:rFonts w:ascii="Times New Roman" w:hAnsi="Times New Roman" w:cs="Times New Roman"/>
          <w:noProof/>
          <w:sz w:val="24"/>
          <w:szCs w:val="24"/>
        </w:rPr>
      </w:pPr>
      <w:r>
        <w:rPr>
          <w:rFonts w:ascii="Times New Roman" w:hAnsi="Times New Roman"/>
          <w:noProof/>
        </w:rPr>
        <w:t>•</w:t>
      </w:r>
      <w:r>
        <w:rPr>
          <w:rFonts w:ascii="Times New Roman" w:hAnsi="Times New Roman"/>
          <w:noProof/>
        </w:rPr>
        <w:tab/>
        <w:t>Věc č. 2017/2001 týkající se Belgie: Členský stát odmítl poskytnout tradiční vlastní zdroje v případech, kdy cla u dovozů mimo období stanovené v rozhodnutí Komise REM 28/01 a/nebo mimo lhůtu pro vrácení nebo prominutí cla uvedenou v celním kodexu Společenství byla vrácena nebo prominuta. Komise zaslala Belgii dne 19. července 2018 výzvu.</w:t>
      </w:r>
    </w:p>
    <w:p>
      <w:pPr>
        <w:ind w:left="284" w:hanging="284"/>
        <w:jc w:val="both"/>
        <w:rPr>
          <w:rFonts w:ascii="Times New Roman" w:hAnsi="Times New Roman" w:cs="Times New Roman"/>
          <w:noProof/>
          <w:sz w:val="24"/>
          <w:szCs w:val="24"/>
        </w:rPr>
      </w:pPr>
      <w:r>
        <w:rPr>
          <w:rFonts w:ascii="Times New Roman" w:hAnsi="Times New Roman"/>
          <w:noProof/>
        </w:rPr>
        <w:t>•</w:t>
      </w:r>
      <w:r>
        <w:rPr>
          <w:rFonts w:ascii="Times New Roman" w:hAnsi="Times New Roman"/>
          <w:noProof/>
        </w:rPr>
        <w:tab/>
        <w:t>Věc č. 2017/2154 týkající se Belgie: Členský stát odmítl poskytnout tradiční vlastní zdroje tím, že nevrátil rozdíl mezi cly, která byla splatná v případech, kdy orgány uvedeného státu akceptovaly závazné informace o sazebním zařazení konzervovaného česneku namísto čerstvého česneku, což není v souladu s celním kodexem Společenství. Komise zaslala Belgii dne 9. listopadu 2018 výzvu.</w:t>
      </w:r>
    </w:p>
    <w:p>
      <w:pPr>
        <w:ind w:left="284" w:hanging="284"/>
        <w:jc w:val="both"/>
        <w:rPr>
          <w:rFonts w:ascii="Times New Roman" w:hAnsi="Times New Roman" w:cs="Times New Roman"/>
          <w:noProof/>
          <w:sz w:val="24"/>
          <w:szCs w:val="24"/>
        </w:rPr>
      </w:pPr>
      <w:r>
        <w:rPr>
          <w:rFonts w:ascii="Times New Roman" w:hAnsi="Times New Roman"/>
          <w:noProof/>
        </w:rPr>
        <w:t>•</w:t>
      </w:r>
      <w:r>
        <w:rPr>
          <w:rFonts w:ascii="Times New Roman" w:hAnsi="Times New Roman"/>
          <w:noProof/>
        </w:rPr>
        <w:tab/>
        <w:t xml:space="preserve">Věc </w:t>
      </w:r>
      <w:r>
        <w:rPr>
          <w:rFonts w:ascii="Times New Roman" w:hAnsi="Times New Roman"/>
          <w:bCs/>
          <w:noProof/>
        </w:rPr>
        <w:t>C-213/19</w:t>
      </w:r>
      <w:r>
        <w:rPr>
          <w:rFonts w:ascii="Times New Roman" w:hAnsi="Times New Roman"/>
          <w:noProof/>
        </w:rPr>
        <w:t xml:space="preserve"> týkající se Spojeného království: Členský stát nepřijal vhodná opatření, aby zabránil dovozu velkého objemu výrazně podhodnoceného textilu a obuvi z Čínské lidové republiky. To vedlo k dramatické ztrátě vlastních zdrojů, které Spojené království odmítá poskytnout. Komise zaslala Spojenému království dne 9. března 2018 výzvu, dne 24. září 2018 odůvodněné stanovisko a dne 8. března 2019 podala žalobu u Soudního dvora Evropské unie. </w:t>
      </w:r>
    </w:p>
    <w:p>
      <w:pPr>
        <w:jc w:val="both"/>
        <w:rPr>
          <w:rFonts w:ascii="Times New Roman" w:hAnsi="Times New Roman" w:cs="Times New Roman"/>
          <w:noProof/>
          <w:sz w:val="24"/>
          <w:szCs w:val="24"/>
        </w:rPr>
      </w:pPr>
      <w:r>
        <w:rPr>
          <w:rFonts w:ascii="Times New Roman" w:hAnsi="Times New Roman"/>
          <w:noProof/>
        </w:rPr>
        <w:t>Soudní dvůr Evropské unie v odvolání rovněž potvrdil rozsudky, v nichž Tribunál Evropské unie dospěl k závěru, že dopis Komise vyzývající členské státy k zaplacení vlastních zdrojů nepředstavuje akt, který může být předmětem žaloby na neplatnost.</w:t>
      </w:r>
    </w:p>
    <w:sectPr>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EMPTY&gt;"/>
    <w:docVar w:name="LW_ANNEX_NBR_FIRST" w:val="1"/>
    <w:docVar w:name="LW_ANNEX_NBR_LAST" w:val="1"/>
    <w:docVar w:name="LW_ANNEX_UNIQUE" w:val="1"/>
    <w:docVar w:name="LW_CORRIGENDUM" w:val="&lt;UNUSED&gt;"/>
    <w:docVar w:name="LW_COVERPAGE_EXISTS" w:val="True"/>
    <w:docVar w:name="LW_COVERPAGE_GUID" w:val="6B140FEE-50AA-4ED7-915F-73CE8F7EA66F"/>
    <w:docVar w:name="LW_COVERPAGE_TYPE" w:val="1"/>
    <w:docVar w:name="LW_CROSSREFERENCE" w:val="&lt;UNUSED&gt;"/>
    <w:docVar w:name="LW_DocType" w:val="NORMAL"/>
    <w:docVar w:name="LW_EMISSION" w:val="26.11.2019"/>
    <w:docVar w:name="LW_EMISSION_ISODATE" w:val="2019-11-26"/>
    <w:docVar w:name="LW_EMISSION_LOCATION" w:val="BRX"/>
    <w:docVar w:name="LW_EMISSION_PREFIX" w:val="V Bruselu dne "/>
    <w:docVar w:name="LW_EMISSION_SUFFIX" w:val=" "/>
    <w:docVar w:name="LW_ID_DOCTYPE_NONLW" w:val="CP-039"/>
    <w:docVar w:name="LW_LANGUE" w:val="CS"/>
    <w:docVar w:name="LW_LEVEL_OF_SENSITIVITY" w:val="Standard treatment"/>
    <w:docVar w:name="LW_NOM.INST" w:val="EVROPSKÁ KOMISE"/>
    <w:docVar w:name="LW_NOM.INST_JOINTDOC" w:val="&lt;EMPTY&gt;"/>
    <w:docVar w:name="LW_OBJETACTEPRINCIPAL.CP" w:val="&lt;FMT:Bold&gt;Devátá zpráva Komise o fungování systému kontroly tradi\u269?ních vlastních zdroj\u367? (2016\u8211?2018) (\u269?l. 6 odst. 3 na\u345?ízení Rady (ES, Euratom) \u269?. 608/2014 ze dne 26. kv\u283?tna 2014)&lt;/FMT&gt;_x000d__x000d__x000d__x000d__x000d__x000d__x000b_"/>
    <w:docVar w:name="LW_PART_NBR" w:val="1"/>
    <w:docVar w:name="LW_PART_NBR_TOTAL" w:val="1"/>
    <w:docVar w:name="LW_REF.INST.NEW" w:val="COM"/>
    <w:docVar w:name="LW_REF.INST.NEW_ADOPTED" w:val="final"/>
    <w:docVar w:name="LW_REF.INST.NEW_TEXT" w:val="(2019) 6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u344?ÍLOHA_x000b_"/>
    <w:docVar w:name="LW_TYPEACTEPRINCIPAL.CP" w:val="ZPRÁVA KOMISE EVROPSKÉMU PARLAMENTU A RAD\u282?"/>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40" w:lineRule="auto"/>
      <w:outlineLvl w:val="0"/>
    </w:pPr>
    <w:rPr>
      <w:rFonts w:eastAsiaTheme="majorEastAsia" w:cstheme="majorBidi"/>
      <w:b/>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ajorBidi"/>
      <w:b/>
      <w:bCs/>
      <w:sz w:val="24"/>
      <w:szCs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40" w:lineRule="auto"/>
      <w:outlineLvl w:val="0"/>
    </w:pPr>
    <w:rPr>
      <w:rFonts w:eastAsiaTheme="majorEastAsia" w:cstheme="majorBidi"/>
      <w:b/>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ajorBidi"/>
      <w:b/>
      <w:bCs/>
      <w:sz w:val="24"/>
      <w:szCs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498</Words>
  <Characters>2899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GOULARD Christelle (BUDG)</dc:creator>
  <cp:keywords/>
  <dc:description/>
  <cp:lastModifiedBy>WES PDFC Administrator</cp:lastModifiedBy>
  <cp:revision>11</cp:revision>
  <dcterms:created xsi:type="dcterms:W3CDTF">2019-11-13T16:58:00Z</dcterms:created>
  <dcterms:modified xsi:type="dcterms:W3CDTF">2019-11-15T08:19:00Z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 Build 20190717</vt:lpwstr>
  </property>
  <property fmtid="{D5CDD505-2E9C-101B-9397-08002B2CF9AE}" pid="11" name="Created using">
    <vt:lpwstr>LW 7.0, Build 20190717</vt:lpwstr>
  </property>
</Properties>
</file>