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23370920-EBA0-4D32-9495-A0A58C2C6D5C" style="width:450.6pt;height:352.25pt">
            <v:imagedata r:id="rId8" o:title=""/>
          </v:shape>
        </w:pict>
      </w:r>
    </w:p>
    <w:p>
      <w:pPr>
        <w:rPr>
          <w:noProof/>
        </w:rPr>
        <w:sectPr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DŮVODOVÁ ZPRÁVA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SOUVISLOSTI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Odůvodnění a cíle návrhu</w:t>
      </w:r>
    </w:p>
    <w:p>
      <w:pPr>
        <w:rPr>
          <w:noProof/>
        </w:rPr>
      </w:pPr>
      <w:r>
        <w:rPr>
          <w:noProof/>
        </w:rPr>
        <w:t xml:space="preserve">EU jednala s africkými, karibskými a tichomořskými zeměmi a regiony (AKT) o dohodách o hospodářském partnerství - mezi lety 2002 a 2014. EU vedla tato jednání na základě rozsáhlého mandátu a směrnic pro jednání vydaných Radou dne 12. června 2002 (9930/02). </w:t>
      </w:r>
    </w:p>
    <w:p>
      <w:pPr>
        <w:rPr>
          <w:noProof/>
        </w:rPr>
      </w:pPr>
      <w:r>
        <w:rPr>
          <w:noProof/>
        </w:rPr>
        <w:t xml:space="preserve">Avšak vzhledem k řadě okolností, včetně kapacitních omezení na straně partnerů, se již uzavřené a prováděné dohody týkají pouze obchodu se zbožím. Další oblasti (jako jsou služby, investice a otázky související s obchodem) nebyly do dohod zahrnuty, ale byly výslovně zmíněny pro budoucí přezkum v tzv. „ustanoveních o opětovném přezkoumání“. Tato situace znamená, že stávající dohody o hospodářském partnerství nejsou plně přizpůsobeny obchodní realitě 21. století a zájmům EU i dotčených partnerských zemí. Je proto možné, že v nadcházejících letech bude zájem na „prohloubení“ těchto dohod s cílem zahrnout mimo jiné také služby, investice obchod a udržitelný rozvoj, práva duševního vlastnictví, politiku hospodářské soutěže a zadávání veřejných zakázek. </w:t>
      </w:r>
    </w:p>
    <w:p>
      <w:pPr>
        <w:rPr>
          <w:noProof/>
        </w:rPr>
      </w:pPr>
      <w:r>
        <w:rPr>
          <w:noProof/>
        </w:rPr>
        <w:t>K dnešnímu dni existuje v zemích a regionech AKT 31 zemí provádějících sedm různých dohod o hospodářském partnerství.</w:t>
      </w:r>
    </w:p>
    <w:p>
      <w:pPr>
        <w:rPr>
          <w:noProof/>
        </w:rPr>
      </w:pPr>
      <w:r>
        <w:rPr>
          <w:noProof/>
        </w:rPr>
        <w:t xml:space="preserve">Pět z těchto zemí, které v současné době provádějí prozatímní dohodu o hospodářském partnerství ve východní a jižní Africe (ESA) (Mauricius, Madagaskar, Seychely, Zimbabwe a v poslední době i Komory), požádalo o zahájení jednání na základě ustanovení o opětovném přezkoumání. Cílem je uzavřít komplexní dohodu, která jim pomůže využít příležitostí v rámci globálních hodnotových řetězců. Jednání o této komplexní dohodě byla zahájena dne 2. října 2019 na Mauriciu. </w:t>
      </w:r>
    </w:p>
    <w:p>
      <w:pPr>
        <w:rPr>
          <w:rFonts w:ascii="Arial" w:hAnsi="Arial" w:cs="Arial"/>
          <w:noProof/>
          <w:sz w:val="20"/>
          <w:szCs w:val="20"/>
        </w:rPr>
      </w:pPr>
      <w:r>
        <w:rPr>
          <w:noProof/>
        </w:rPr>
        <w:t>Budoucí jednání se zeměmi a regiony AKT, včetně ESA, budou vedena na základě stávajících směrnic pro jednání stanovených Radou v roce 2002, které budou doprovázet její zmocnění k zahájení jednání. Stávající směrnice z roku 2002 jsou již ve své podstatě komplexní a zahrnují téměř všechny oblasti související s obchodem. Jsou však dnes částečně zastaralé ve svém znění a postrádají soudržnost s nedávnými politickými iniciativami a prioritami EU, neboť obchod na celém světě se vyvíjí a dochází k posilování naší obchodní politiky a politiky udržitelného rozvoje.</w:t>
      </w:r>
      <w:r>
        <w:rPr>
          <w:rFonts w:ascii="Arial" w:hAnsi="Arial"/>
          <w:noProof/>
          <w:sz w:val="20"/>
          <w:szCs w:val="20"/>
        </w:rPr>
        <w:t xml:space="preserve"> </w:t>
      </w:r>
    </w:p>
    <w:p>
      <w:pPr>
        <w:rPr>
          <w:noProof/>
        </w:rPr>
      </w:pPr>
      <w:r>
        <w:rPr>
          <w:noProof/>
        </w:rPr>
        <w:t xml:space="preserve">Rada proto požádala o aktualizaci směrnic pro jednání přijatých v roce 2002 s cílem sladit znění a obsah těchto směrnic s nejnovějším vývojem a politikami v oblastech souvisejících s obchodem, zejména se sdělením Evropské komise „Obchod pro všechny“ z roku 2015, ale také s Agendou 2030, s jejími 17 hlavními cíli pro udržitelný rozvoj, a s Pařížskou dohodou o boji proti změně klimatu přijatou mezinárodním společenstvím v roce 2015. </w:t>
      </w:r>
    </w:p>
    <w:p>
      <w:pPr>
        <w:spacing w:after="0"/>
        <w:rPr>
          <w:noProof/>
        </w:rPr>
      </w:pPr>
      <w:r>
        <w:rPr>
          <w:noProof/>
        </w:rPr>
        <w:t>Tato iniciativa proto představuje příspěvek k provádění sdělení „Obchod pro všechny“ a současně zohledňuje probíhající jednání o dohodě po uplynutí platnosti dohody o partnerství z Cotonou. Zohledňuje rovněž alianci mezi Afrikou a Evropou pro udržitelné investice a zaměstnanost, kterou zahájil předseda Komise v září 2018, a plán vnějších investic jako její důležitou složku.</w:t>
      </w:r>
    </w:p>
    <w:p>
      <w:pPr>
        <w:rPr>
          <w:noProof/>
        </w:rPr>
      </w:pPr>
      <w:r>
        <w:rPr>
          <w:noProof/>
        </w:rPr>
        <w:t xml:space="preserve">Bezprostředním cílem této iniciativy je vybavit Komisi aktualizovanými směrnicemi pro jednání o dohodách o hospodářském partnerství se zeměmi a regiony AKT, které budou v souladu se současnou vyjednávací praxí EU, a zajistit, aby jakákoli další jednání se zeměmi a regiony AKT odpovídala současným obchodním výzvám. </w:t>
      </w:r>
    </w:p>
    <w:p>
      <w:pPr>
        <w:spacing w:after="0"/>
        <w:rPr>
          <w:noProof/>
        </w:rPr>
      </w:pPr>
      <w:r>
        <w:rPr>
          <w:noProof/>
        </w:rPr>
        <w:lastRenderedPageBreak/>
        <w:t>Celkovým cílem je vyjednat aktuální a moderní obchodní dohody se zeměmi a regiony AKT, které budou stimulovat obchod a investice a podpoří tyto země v jejich začleňování do globální ekonomiky.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Soulad s platnými předpisy v této oblasti politiky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Výše uvedené cíle jsou v souladu se Smlouvou o Evropské unii (SEU), která stanoví, že by EU měla „povzbuzovat zapojení všech zemí do světové ekonomiky, včetně postupného odstraňování překážek mezinárodního obchodu“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Cíle jsou rovněž plně v souladu s cíli dohody z Cotonou a obecnými zásadami, které tato dohoda prosazuje.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Soulad s ostatními politikami Unie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Cíle jsou v souladu s ostatními politikami EU.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PRÁVNÍ ZÁKLAD, SUBSIDIARITA A 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Právní základ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Ustanovení čl. 207 odst. 4 prvního pododstavce ve spojení s čl. 218 odst. 3 a 4 SFEU.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Podle čl. 207 odst. 4 rozhoduje Rada pro sjednávání a uzavírání dohod uvedených v čl. 207 odst. 3 kvalifikovanou většinou.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Podle čl. 218 odst. 3 SFEU podává Komise Radě doporučení a Rada přijme rozhodnutí, kterým dá zmocnění k zahájení jednání.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Podle ustanovení čl. 218 odst. 4 SFEU může Rada vyjednavači vydávat směrnice a může určit zvláštní výbor, se kterým musí být jednání konzultováno.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Pokud jde o jednání o dohodách o hospodářském partnerství, Rada již schválila zahájení jednání a v roce 2002 vydala Komisi směrnice. Aktualizace směrnic pro jednání je však nezbytné pro přesnější vymezení nových jednání s ohledem na nejnovější politické iniciativy a priority EU, neboť obchod se na celém světě vyvíjí. To mimo jiné znamená, že směrnice budou muset zohlednit současné ambice EU zahrnout do svých dohod mezinárodně dohodnuté zásady a pravidla týkající se práce a životního prostředí, včetně odkazů na Agendu pro udržitelný rozvoj 2030 a Pařížskou dohodu pro boj proti změně klimatu. Stávající směrnice rovněž neodrážejí potřebu ustanovení o účinném provádění a sledování těchto pravidel, ani mechanismus pro řešení případných sporů mezi stranami v této oblasti.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Komise proto doporučuje, aby Rada přijala rozhodnutí na základě čl. 207 odst. 4 prvního pododstavce ve spojení s čl. 218 odst. 3 a 4 SFEU.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Subsidiarita (v případě nevýlučné pravomoci)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Podle článku 3 SFEU je společná obchodní politika oblastí výlučné pravomoci EU. Zásada subsidiarity se proto neuplatní (čl. 5 odst. 3 SEU).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Proporcionalita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Doporučení Komise je v souladu se zásadou proporcionality.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  <w:u w:color="000000"/>
          <w:bdr w:val="nil"/>
        </w:rPr>
        <w:tab/>
        <w:t>Volba nástroje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Rozhodnutí Rady Evropské unie o aktualizaci směrnic pro jednání o dohodách o hospodářském partnerství s africkými, karibskými a tichomořskými zeměmi a regiony (AKT).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VÝSLEDKY HODNOCENÍ </w:t>
      </w:r>
      <w:r>
        <w:rPr>
          <w:i/>
          <w:noProof/>
        </w:rPr>
        <w:t>EX POST</w:t>
      </w:r>
      <w:r>
        <w:rPr>
          <w:noProof/>
        </w:rPr>
        <w:t>, KONZULTACÍ SE ZÚČASTNĚNÝMI STRANAMI A POSOUZENÍ DOPADŮ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Hodnocení </w:t>
      </w:r>
      <w:r>
        <w:rPr>
          <w:i/>
          <w:noProof/>
          <w:u w:color="000000"/>
          <w:bdr w:val="nil"/>
        </w:rPr>
        <w:t>ex post</w:t>
      </w:r>
      <w:r>
        <w:rPr>
          <w:noProof/>
          <w:u w:color="000000"/>
          <w:bdr w:val="nil"/>
        </w:rPr>
        <w:t xml:space="preserve"> / kontroly účelnosti platných právních předpisů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Součástí nadcházejícího posouzení dopadů na udržitelnost bude oddíl hodnocení </w:t>
      </w:r>
      <w:r>
        <w:rPr>
          <w:i/>
          <w:noProof/>
        </w:rPr>
        <w:t>ex post</w:t>
      </w:r>
      <w:r>
        <w:rPr>
          <w:noProof/>
        </w:rPr>
        <w:t xml:space="preserve"> týkající se provádění stávající prozatímní dohody o hospodářském partnerství se zeměmi ESA.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Konzultace se zúčastněnými stranami</w:t>
      </w:r>
    </w:p>
    <w:p>
      <w:pPr>
        <w:rPr>
          <w:noProof/>
        </w:rPr>
      </w:pPr>
      <w:r>
        <w:rPr>
          <w:noProof/>
        </w:rPr>
        <w:t xml:space="preserve">Nepředpokládají se žádné konkrétní konzultace s občany a zúčastněnými stranami, neboť aktualizace znění je omezená. </w:t>
      </w:r>
    </w:p>
    <w:p>
      <w:pPr>
        <w:rPr>
          <w:noProof/>
        </w:rPr>
      </w:pPr>
      <w:r>
        <w:rPr>
          <w:noProof/>
        </w:rPr>
        <w:t xml:space="preserve">Komise však povede konzultaci s občany a zúčastněnými stranami o jednotlivých jednáních, která mohou být v budoucnu vedena podle aktualizovaných směrnic pro jednání. </w:t>
      </w:r>
    </w:p>
    <w:p>
      <w:pPr>
        <w:rPr>
          <w:noProof/>
        </w:rPr>
      </w:pPr>
      <w:r>
        <w:rPr>
          <w:noProof/>
        </w:rPr>
        <w:t>Zejména v souvislosti s nadcházejícími jednáními se státy Dohody o hospodářském partnerství ESA bude zahájeno posouzení dopadů na udržitelnost, jehož účelem bude široce konzultovat občany a zúčastněné strany, a to jak v EU, tak v regionu ESA, pokud jde o možný dopad nových obchodních témat, která mají být do dohody začleněna. Počáteční jednání byla zahájena v říjnu 2019 a souběžně s jednáními bude probíhat posouzení dopadů na udržitelnost s cílem k procesu přispět.</w:t>
      </w:r>
    </w:p>
    <w:p>
      <w:pPr>
        <w:rPr>
          <w:noProof/>
        </w:rPr>
      </w:pPr>
      <w:r>
        <w:rPr>
          <w:noProof/>
        </w:rPr>
        <w:t>Posouzení dopadů na udržitelnost je platformou pro systematický dialog mezi zúčastněnými stranami a obchodními vyjednavači prostřednictvím důkladné konzultace, jíž se mohou účastnit všechny zúčastněné strany.</w:t>
      </w:r>
    </w:p>
    <w:p>
      <w:pPr>
        <w:rPr>
          <w:noProof/>
        </w:rPr>
      </w:pPr>
      <w:r>
        <w:rPr>
          <w:noProof/>
        </w:rPr>
        <w:t xml:space="preserve">K hlavním zúčastněným stranám, které budou v rámci posouzení dopadů na udržitelnost konzultovány, patří veřejný sektor, nevládní organizace, podniky, sociální partneři a akademická obec.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V této fázi se neplánují žádná další jednání o prohloubení či rozšíření jiných stávajících dohod o hospodářském partnerství nad rámec dohody o hospodářském partnerství mezi EU a zeměmi ESA. Každý takový počin bude doprovázet posouzení potenciálního dopadu a komplexní konzultace se zúčastněnými stranami na regionální úrovni a v jednotlivých zemích.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Komise také pravidelně provádí konzultace se zúčastněnými stranami, mimo jiné v rámci skupiny odborníků pro obchodní dohody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a dialogu s občanskou společností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Sběr a využití výsledků odborných konzultací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Nevztahuje se na tento návrh.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  <w:u w:color="000000"/>
          <w:bdr w:val="nil"/>
        </w:rPr>
        <w:tab/>
        <w:t>Posouzení dopadů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Posouzení dopadů není v této fázi vyžadováno, neboť jednání o dohodách o hospodářském partnerství se zeměmi a regiony AKT vycházejí ze stávajícího zmocnění Komise Radou z roku 2002. Podstata jednání nepředstavuje novou oblast politiky; jedná se o pokračování jednání, která již léta probíhají.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Posouzení dopadů </w:t>
      </w:r>
      <w:r>
        <w:rPr>
          <w:i/>
          <w:noProof/>
        </w:rPr>
        <w:t>ex ante</w:t>
      </w:r>
      <w:r>
        <w:rPr>
          <w:noProof/>
        </w:rPr>
        <w:t xml:space="preserve"> se obvykle provádí pouze v případě, kdy je zapotřebí podpořit rozhodnutí zahájit či nezahájit jednání s některými obchodními partnery, tj. předtím, než Rada udělí zmocnění k zahájení jednání. V tomto případě Rada již potvrdila, že k prohloubení jednání se zeměmi ESA není zapotřebí nové zmocnění.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Vzhledem k tomu, že rozsah změn stávajících směrnic pro jednání je omezený, neměl by být dopad významný.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Jak je uvedeno v oddíle o konzultacích se zúčastněnými stranami, Evropská komise plánuje pro jednání o nových jednáních se zeměmi ESA, která budou zahájena na začátku roku 2020, posouzení dopadů na udržitelnost. Toto posouzení bude zahrnovat část hodnocení </w:t>
      </w:r>
      <w:r>
        <w:rPr>
          <w:i/>
          <w:noProof/>
        </w:rPr>
        <w:t>ex post</w:t>
      </w:r>
      <w:r>
        <w:rPr>
          <w:noProof/>
        </w:rPr>
        <w:t xml:space="preserve"> týkající se provádění stávající dohody o hospodářském partnerství. To by nám umožnilo posoudit účinky, které přesahují rámec toho, co hodnotíme v rámci klasických posouzení dopadů na udržitelnost. Stejný přístup by mohl platit pro jakákoli budoucí jednání o prohloubení ostatních stávajících dohod o hospodářském partnerství.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Účelnost právních předpisů a zjednodušení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Nevztahuje se na tento návrh.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Základní práva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Iniciativa je plně v souladu s Listinou základních práv Evropské unie a zejména s článkem 8 o ochraně osobních údajů.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ROZPOČTOVÉ DŮSLEDKY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Tato iniciativa nemá rozpočtové důsledky.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OSTATNÍ PRVKY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Plány provádění a způsoby monitorování, hodnocení a podávání zpráv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Nevztahuje se na tento návrh.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Informativní dokumenty (v případě směrnic)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Nevztahuje se na tento návrh.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Podrobné vysvětlení konkrétních ustanovení návrhu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Nevztahuje se na tento návrh.</w:t>
      </w:r>
    </w:p>
    <w:p>
      <w:pPr>
        <w:rPr>
          <w:noProof/>
        </w:rPr>
        <w:sectPr>
          <w:footerReference w:type="default" r:id="rId10"/>
          <w:footerReference w:type="first" r:id="rId11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Statut"/>
        <w:rPr>
          <w:noProof/>
        </w:rPr>
      </w:pPr>
      <w:r>
        <w:rPr>
          <w:noProof/>
        </w:rPr>
        <w:lastRenderedPageBreak/>
        <w:t>Doporučení pro</w:t>
      </w:r>
    </w:p>
    <w:p>
      <w:pPr>
        <w:pStyle w:val="Typedudocument"/>
        <w:rPr>
          <w:noProof/>
        </w:rPr>
      </w:pPr>
      <w:r>
        <w:rPr>
          <w:noProof/>
        </w:rPr>
        <w:t>ROZHODNUTÍ RADY</w:t>
      </w:r>
    </w:p>
    <w:p>
      <w:pPr>
        <w:pStyle w:val="Titreobjet"/>
        <w:rPr>
          <w:noProof/>
        </w:rPr>
      </w:pPr>
      <w:r>
        <w:rPr>
          <w:noProof/>
        </w:rPr>
        <w:t xml:space="preserve">o aktualizaci směrnic pro jednání o dohodách o hospodářském partnerství s africkými, karibskými a tichomořskými zeměmi a regiony (AKT) </w:t>
      </w:r>
    </w:p>
    <w:p>
      <w:pPr>
        <w:pStyle w:val="Institutionquiagit"/>
        <w:rPr>
          <w:noProof/>
        </w:rPr>
      </w:pPr>
      <w:r>
        <w:rPr>
          <w:noProof/>
        </w:rPr>
        <w:t>RADA EVROPSKÉ UNIE,</w:t>
      </w:r>
    </w:p>
    <w:p>
      <w:pPr>
        <w:rPr>
          <w:noProof/>
        </w:rPr>
      </w:pPr>
      <w:r>
        <w:rPr>
          <w:noProof/>
        </w:rPr>
        <w:t xml:space="preserve">s ohledem na Smlouvu o fungování Evropské unie, a zejména na čl. 207 odst. 4 první pododstavec ve spojení s čl. 218 odst. 3 a 4 této smlouvy, </w:t>
      </w:r>
    </w:p>
    <w:p>
      <w:pPr>
        <w:rPr>
          <w:noProof/>
        </w:rPr>
      </w:pPr>
      <w:r>
        <w:rPr>
          <w:noProof/>
        </w:rPr>
        <w:t>s ohledem na doporučení Evropské komise,</w:t>
      </w:r>
    </w:p>
    <w:p>
      <w:pPr>
        <w:rPr>
          <w:noProof/>
        </w:rPr>
      </w:pPr>
      <w:r>
        <w:rPr>
          <w:noProof/>
        </w:rPr>
        <w:t>vzhledem k těmto důvodům: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 xml:space="preserve">Rada Evropské unie přijala dne 12. června 2002 směrnice pro jednání o dohodách o hospodářském partnerství s africkými, karibskými a tichomořskými zeměmi a regiony (AKT). 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 xml:space="preserve">Uzavřené dohody o hospodářském partnerství se zeměmi a regiony AKT zahrnují ustanovení o opětovném přezkoumání pro budoucí přezkum těchto dohod. 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Aktualizace směrnic pro jednání je nezbytná pro přesnější vymezení nových jednání s ohledem na nejnovější politické iniciativy a priority EU, neboť obchod se na celém světě vyvíjí.</w:t>
      </w:r>
    </w:p>
    <w:p>
      <w:pPr>
        <w:pStyle w:val="Formuledadoption"/>
        <w:rPr>
          <w:noProof/>
        </w:rPr>
      </w:pPr>
      <w:r>
        <w:rPr>
          <w:noProof/>
        </w:rPr>
        <w:t xml:space="preserve">PŘIJALA TOTO ROZHODNUTÍ: </w:t>
      </w:r>
    </w:p>
    <w:p>
      <w:pPr>
        <w:pStyle w:val="Titrearticle"/>
        <w:rPr>
          <w:noProof/>
        </w:rPr>
      </w:pPr>
      <w:r>
        <w:rPr>
          <w:noProof/>
        </w:rPr>
        <w:t xml:space="preserve">Článek </w:t>
      </w:r>
    </w:p>
    <w:p>
      <w:pPr>
        <w:rPr>
          <w:noProof/>
        </w:rPr>
      </w:pPr>
      <w:r>
        <w:rPr>
          <w:noProof/>
        </w:rPr>
        <w:t>Směrnice pro jednání určené Komisi o jednáních o dohodách o hospodářském partnerství s africkými, karibskými a tichomořskými zeměmi a regiony (AKT) se mění v souladu s přílohou.</w:t>
      </w:r>
    </w:p>
    <w:p>
      <w:pPr>
        <w:pStyle w:val="Titrearticle"/>
        <w:rPr>
          <w:noProof/>
        </w:rPr>
      </w:pPr>
      <w:r>
        <w:rPr>
          <w:noProof/>
        </w:rPr>
        <w:t>Článek 2</w:t>
      </w:r>
    </w:p>
    <w:p>
      <w:pPr>
        <w:rPr>
          <w:noProof/>
        </w:rPr>
      </w:pPr>
      <w:r>
        <w:rPr>
          <w:noProof/>
        </w:rPr>
        <w:t>Toto rozhodnutí je určeno Komisi.</w:t>
      </w:r>
    </w:p>
    <w:p>
      <w:pPr>
        <w:pStyle w:val="Fait"/>
        <w:rPr>
          <w:noProof/>
        </w:rPr>
      </w:pPr>
      <w:r>
        <w:rPr>
          <w:noProof/>
        </w:rP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předseda/předsedkyně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rPr>
          <w:lang w:val="es-ES"/>
        </w:rPr>
        <w:tab/>
        <w:t>Ustanovení čl. 21 odst. 2 písm. e) SEU.</w:t>
      </w:r>
    </w:p>
  </w:footnote>
  <w:footnote w:id="2">
    <w:p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rPr>
          <w:lang w:val="es-ES"/>
        </w:rPr>
        <w:tab/>
      </w:r>
      <w:hyperlink r:id="rId1" w:history="1">
        <w:r>
          <w:rPr>
            <w:rStyle w:val="Hyperlink"/>
            <w:lang w:val="es-ES"/>
          </w:rPr>
          <w:t>http://ec.europa.eu/trade/trade-policy-and-you/expert-groups/</w:t>
        </w:r>
      </w:hyperlink>
      <w:r>
        <w:rPr>
          <w:lang w:val="es-ES"/>
        </w:rPr>
        <w:t xml:space="preserve"> </w:t>
      </w:r>
    </w:p>
  </w:footnote>
  <w:footnote w:id="3">
    <w:p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rPr>
          <w:lang w:val="es-ES"/>
        </w:rPr>
        <w:tab/>
      </w:r>
      <w:hyperlink r:id="rId2" w:history="1">
        <w:r>
          <w:rPr>
            <w:rStyle w:val="Hyperlink"/>
            <w:lang w:val="es-ES"/>
          </w:rPr>
          <w:t>http://trade.ec.europa.eu/civilsoc/meetdetails.cfm?meet=11531</w:t>
        </w:r>
      </w:hyperlink>
      <w:r>
        <w:rPr>
          <w:lang w:val="es-E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D289F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0CECF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850DB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0923F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A04AA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8BC1B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0CE6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B3680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6"/>
  </w:num>
  <w:num w:numId="2">
    <w:abstractNumId w:val="21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12-02 09:37:2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23370920-EBA0-4D32-9495-A0A58C2C6D5C"/>
    <w:docVar w:name="LW_COVERPAGE_TYPE" w:val="1"/>
    <w:docVar w:name="LW_CROSSREFERENCE" w:val="&lt;UNUSED&gt;"/>
    <w:docVar w:name="LW_DocType" w:val="COM"/>
    <w:docVar w:name="LW_EMISSION" w:val="28.11.2019"/>
    <w:docVar w:name="LW_EMISSION_ISODATE" w:val="2019-11-28"/>
    <w:docVar w:name="LW_EMISSION_LOCATION" w:val="BRX"/>
    <w:docVar w:name="LW_EMISSION_PREFIX" w:val="V Bruselu dne "/>
    <w:docVar w:name="LW_EMISSION_SUFFIX" w:val=" "/>
    <w:docVar w:name="LW_ID_DOCMODEL" w:val="SG-001"/>
    <w:docVar w:name="LW_ID_DOCSIGNATURE" w:val="SG-001"/>
    <w:docVar w:name="LW_ID_DOCSTRUCTURE" w:val="COM/PL/ORG/NOEEA"/>
    <w:docVar w:name="LW_ID_DOCTYPE" w:val="SG-001"/>
    <w:docVar w:name="LW_ID_EXP.MOTIFS.NEW" w:val="EM_PL_"/>
    <w:docVar w:name="LW_ID_STATUT" w:val="SG-001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60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" w:val="Doporu\u269?ení pro"/>
    <w:docVar w:name="LW_STATUT.CP" w:val="Doporu\u269?ení pro"/>
    <w:docVar w:name="LW_SUPERTITRE" w:val="&lt;UNUSED&gt;"/>
    <w:docVar w:name="LW_TITRE.OBJ" w:val="&lt;FMT:Bold&gt;o aktualizaci sm\u283?rnic pro jednání o dohodách o hospodá\u345?ském partnerství s africkými, karibskými a tichomo\u345?skými zem\u283?mi a regiony (AKT) &lt;/FMT&gt;_x000b_"/>
    <w:docVar w:name="LW_TITRE.OBJ.CP" w:val="&lt;FMT:Bold&gt;o aktualizaci sm\u283?rnic pro jednání o dohodách o hospodá\u345?ském partnerství s africkými, karibskými a tichomo\u345?skými zem\u283?mi a regiony (AKT) &lt;/FMT&gt;_x000b_"/>
    <w:docVar w:name="LW_TYPE.DOC" w:val="ROZHODNUTÍ RADY"/>
    <w:docVar w:name="LW_TYPE.DOC.CP" w:val="ROZHODNUT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Number">
    <w:name w:val="List Number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Number">
    <w:name w:val="List Number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trade.ec.europa.eu/civilsoc/meetdetails.cfm?meet=11531" TargetMode="External"/><Relationship Id="rId1" Type="http://schemas.openxmlformats.org/officeDocument/2006/relationships/hyperlink" Target="http://ec.europa.eu/trade/trade-policy-and-you/expert-group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6</Pages>
  <Words>1640</Words>
  <Characters>9482</Characters>
  <Application>Microsoft Office Word</Application>
  <DocSecurity>0</DocSecurity>
  <Lines>178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2019-11-28T08:30:00Z</dcterms:created>
  <dcterms:modified xsi:type="dcterms:W3CDTF">2019-12-02T08:37:00Z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COM/PL/ORG/NOEEA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SG-001</vt:lpwstr>
  </property>
  <property fmtid="{D5CDD505-2E9C-101B-9397-08002B2CF9AE}" pid="10" name="DQCStatus">
    <vt:lpwstr>Green (DQC version 03)</vt:lpwstr>
  </property>
</Properties>
</file>