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CFB794D-39C4-4A16-A0F8-66E4895DA382" style="width:450.75pt;height:366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PERUSTELUT</w:t>
      </w:r>
    </w:p>
    <w:p>
      <w:pPr>
        <w:pStyle w:val="ManualHeading1"/>
        <w:rPr>
          <w:noProof/>
        </w:rPr>
      </w:pPr>
      <w:r>
        <w:rPr>
          <w:noProof/>
        </w:rPr>
        <w:t>1.</w:t>
      </w:r>
      <w:r>
        <w:rPr>
          <w:noProof/>
        </w:rPr>
        <w:tab/>
        <w:t>EHDOTUKSEN TAUSTA</w:t>
      </w:r>
    </w:p>
    <w:p>
      <w:pPr>
        <w:pStyle w:val="ManualHeading2"/>
        <w:rPr>
          <w:rFonts w:eastAsia="Arial Unicode MS"/>
          <w:noProof/>
        </w:rPr>
      </w:pPr>
      <w:r>
        <w:rPr>
          <w:noProof/>
          <w:u w:color="000000"/>
          <w:bdr w:val="nil"/>
        </w:rPr>
        <w:t>•</w:t>
      </w:r>
      <w:r>
        <w:rPr>
          <w:noProof/>
          <w:u w:color="000000"/>
          <w:bdr w:val="nil"/>
        </w:rPr>
        <w:tab/>
      </w:r>
      <w:r>
        <w:rPr>
          <w:noProof/>
        </w:rPr>
        <w:t>Ehdotuksen perustelut ja tavoitteet</w:t>
      </w:r>
    </w:p>
    <w:p>
      <w:pPr>
        <w:pBdr>
          <w:top w:val="nil"/>
          <w:left w:val="nil"/>
          <w:bottom w:val="nil"/>
          <w:right w:val="nil"/>
          <w:between w:val="nil"/>
          <w:bar w:val="nil"/>
        </w:pBdr>
        <w:spacing w:before="0" w:after="240"/>
        <w:rPr>
          <w:rFonts w:eastAsia="Arial Unicode MS"/>
          <w:noProof/>
        </w:rPr>
      </w:pPr>
      <w:r>
        <w:rPr>
          <w:noProof/>
        </w:rPr>
        <w:t>Euroopan yhteisön ja Seychellien tasavallan nykyinen kalastuskumppanuussopimus</w:t>
      </w:r>
      <w:r>
        <w:rPr>
          <w:rStyle w:val="FootnoteReference"/>
          <w:noProof/>
        </w:rPr>
        <w:footnoteReference w:id="1"/>
      </w:r>
      <w:r>
        <w:rPr>
          <w:noProof/>
        </w:rPr>
        <w:t xml:space="preserve"> allekirjoitettiin 28. helmikuuta 2007</w:t>
      </w:r>
      <w:r>
        <w:rPr>
          <w:rStyle w:val="FootnoteReference"/>
          <w:noProof/>
        </w:rPr>
        <w:footnoteReference w:id="2"/>
      </w:r>
      <w:r>
        <w:rPr>
          <w:noProof/>
        </w:rPr>
        <w:t>, ja se tuli voimaan 2. marraskuuta 2007 kuuden vuoden ajaksi. Sopimuksen voimassaoloa jatketaan ilman eri toimenpiteitä eli se on edelleen voimassa. Kalastuskumppanuussopimuksen nykyistä pöytäkirjaa</w:t>
      </w:r>
      <w:r>
        <w:rPr>
          <w:rStyle w:val="FootnoteReference"/>
          <w:noProof/>
        </w:rPr>
        <w:footnoteReference w:id="3"/>
      </w:r>
      <w:r>
        <w:rPr>
          <w:noProof/>
        </w:rPr>
        <w:t xml:space="preserve">, joka on voimassa kuusi vuotta, alettiin soveltaa 18. tammikuuta 2014, ja sen voimassaolo päättyy 17. tammikuuta 2020. </w:t>
      </w:r>
    </w:p>
    <w:p>
      <w:pPr>
        <w:pBdr>
          <w:top w:val="nil"/>
          <w:left w:val="nil"/>
          <w:bottom w:val="nil"/>
          <w:right w:val="nil"/>
          <w:between w:val="nil"/>
          <w:bar w:val="nil"/>
        </w:pBdr>
        <w:spacing w:before="0" w:after="240"/>
        <w:rPr>
          <w:noProof/>
        </w:rPr>
      </w:pPr>
      <w:r>
        <w:rPr>
          <w:noProof/>
        </w:rPr>
        <w:t>Komissio on asiaa koskevien neuvotteluohjeiden</w:t>
      </w:r>
      <w:r>
        <w:rPr>
          <w:rStyle w:val="FootnoteReference"/>
          <w:noProof/>
        </w:rPr>
        <w:footnoteReference w:id="4"/>
      </w:r>
      <w:r>
        <w:rPr>
          <w:noProof/>
        </w:rPr>
        <w:t xml:space="preserve"> perusteella neuvotellut Seychellien tasavallan, jäljempänä ’Seychellit’, hallituksen kanssa uuden kestävää kalastusta koskevan sopimuksen ja sen täytäntöönpanoa koskevan pöytäkirjan tekemisestä Euroopan unionin puolesta vuosiksi 2020–2016. Neuvottelujen päätteeksi neuvottelijat parafoivat sopimuksen ja pöytäkirjan 22. lokakuuta 2019. Uudella sopimuksella kumotaan ja korvataan nykyinen sopimus. Uusi pöytäkirja on voimassa kuusi vuotta sen 15 artiklassa vahvistetusta väliaikaisen soveltamisen alkamispäivästä eli päivästä, jona osapuolet allekirjoittivat pöytäkirjan. Uusi pöytäkirja on voimassa kuusi vuotta sen 15 artiklassa vahvistetusta väliaikaisen soveltamisen alkamispäivästä eli päivästä, jona osapuolet allekirjoittavat pöytäkirjan, ja sen voimassaoloa jatketaan ilman eri toimenpiteitä. </w:t>
      </w:r>
    </w:p>
    <w:p>
      <w:pPr>
        <w:pBdr>
          <w:top w:val="nil"/>
          <w:left w:val="nil"/>
          <w:bottom w:val="nil"/>
          <w:right w:val="nil"/>
          <w:between w:val="nil"/>
          <w:bar w:val="nil"/>
        </w:pBdr>
        <w:spacing w:before="0" w:after="240"/>
        <w:rPr>
          <w:rFonts w:eastAsia="Arial Unicode MS"/>
          <w:noProof/>
        </w:rPr>
      </w:pPr>
      <w:r>
        <w:rPr>
          <w:noProof/>
        </w:rPr>
        <w:t xml:space="preserve">Tämä ehdotus koskee valtuutusta sopimuksen ja sen täytäntöönpanoa koskevan pöytäkirjan tekemiseen. </w:t>
      </w: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Yhdenmukaisuus muiden alaa koskevien politiikkojen säännösten kanssa</w:t>
      </w:r>
    </w:p>
    <w:p>
      <w:pPr>
        <w:rPr>
          <w:rFonts w:eastAsia="Calibri"/>
          <w:noProof/>
        </w:rPr>
      </w:pPr>
      <w:r>
        <w:rPr>
          <w:noProof/>
        </w:rPr>
        <w:t>Uuden sopimuksen tärkeimpänä tavoitteena on luoda ajantasaistettu kehys eli ottaa huomioon uudistetun yhteisen kalastuspolitiikan</w:t>
      </w:r>
      <w:r>
        <w:rPr>
          <w:rStyle w:val="FootnoteReference"/>
          <w:noProof/>
        </w:rPr>
        <w:footnoteReference w:id="5"/>
      </w:r>
      <w:r>
        <w:rPr>
          <w:noProof/>
        </w:rPr>
        <w:t xml:space="preserve"> painopisteet ja kyseisen politiikan ulkoinen ulottuvuus sekä jatkaa ja lujittaa Euroopan unionin ja Seychellien tasavallan strategista kumppanuutta kalastusalalla.</w:t>
      </w:r>
    </w:p>
    <w:p>
      <w:pPr>
        <w:rPr>
          <w:rFonts w:eastAsia="Calibri"/>
          <w:noProof/>
        </w:rPr>
      </w:pPr>
      <w:r>
        <w:rPr>
          <w:noProof/>
        </w:rPr>
        <w:t>Täytäntöönpanoa koskevan pöytäkirjan tarkoituksena on myöntää Euroopan unionin aluksille kalastusmahdollisuuksia Seychellien kalastusalueella parhaiden käytettävissä olevien tieteellisten lausuntojen sekä Intian valtameren tonnikalatoimikunnan (IOTC) päätöslauselmien ja suositusten mukaisesti ja käytettävissä olevan ylijäämän rajoissa. Komissio on tukeutunut aiemman sopimuksen ja pöytäkirjan (2014–2020) arvioinnin tuloksiin ja ennakoivaan arviointiin siitä, onko uuden sopimuksen ja pöytäkirjan tekeminen tarpeen. Molemmat arvioinnit teetettiin ulkopuolisilla asiantuntijoilla. Tavoitteena on myös vahvistaa Euroopan unionin ja Seychellien tasavallan välistä yhteistyötä kestävän kalastuksen politiikan kehittämiseksi ja kalavarojen vastuuntuntoiseksi hyödyntämiseksi Seychellien kalastusalueella ja Intian valtamerellä kummankin sopimuspuolen edun mukaisesti. Lisäksi tällä yhteistyöllä edistetään kunnollisia työoloja kalastustoiminnassa.</w:t>
      </w:r>
    </w:p>
    <w:p>
      <w:pPr>
        <w:rPr>
          <w:rFonts w:eastAsia="Calibri"/>
          <w:noProof/>
        </w:rPr>
      </w:pPr>
      <w:r>
        <w:rPr>
          <w:noProof/>
        </w:rPr>
        <w:t>Uudessa pöytäkirjassa määrätään kalastusmahdollisuuksista seuraavissa luokissa:</w:t>
      </w:r>
    </w:p>
    <w:p>
      <w:pPr>
        <w:rPr>
          <w:rFonts w:eastAsia="Calibri"/>
          <w:noProof/>
        </w:rPr>
      </w:pPr>
      <w:r>
        <w:rPr>
          <w:noProof/>
        </w:rPr>
        <w:lastRenderedPageBreak/>
        <w:t>-</w:t>
      </w:r>
      <w:r>
        <w:rPr>
          <w:noProof/>
        </w:rPr>
        <w:tab/>
        <w:t>40 kurenuottaa käyttävää tonnikala-alusta;</w:t>
      </w:r>
    </w:p>
    <w:p>
      <w:pPr>
        <w:rPr>
          <w:rFonts w:eastAsia="Calibri"/>
          <w:noProof/>
        </w:rPr>
      </w:pPr>
      <w:r>
        <w:rPr>
          <w:noProof/>
        </w:rPr>
        <w:t>-</w:t>
      </w:r>
      <w:r>
        <w:rPr>
          <w:noProof/>
        </w:rPr>
        <w:tab/>
        <w:t>8 pintasiima-alusta;</w:t>
      </w:r>
    </w:p>
    <w:p>
      <w:pPr>
        <w:pBdr>
          <w:top w:val="nil"/>
          <w:left w:val="nil"/>
          <w:bottom w:val="nil"/>
          <w:right w:val="nil"/>
          <w:between w:val="nil"/>
          <w:bar w:val="nil"/>
        </w:pBdr>
        <w:spacing w:before="0" w:after="240"/>
        <w:rPr>
          <w:rFonts w:eastAsia="Arial Unicode MS"/>
          <w:noProof/>
        </w:rPr>
      </w:pPr>
      <w:r>
        <w:rPr>
          <w:noProof/>
        </w:rPr>
        <w:t>-</w:t>
      </w:r>
      <w:r>
        <w:rPr>
          <w:noProof/>
        </w:rPr>
        <w:tab/>
        <w:t>tukialuksia asiaa koskevien IOTC:n päätöslauselmien mukaisesti.</w:t>
      </w:r>
    </w:p>
    <w:p>
      <w:pPr>
        <w:pStyle w:val="ManualHeading2"/>
        <w:rPr>
          <w:rFonts w:eastAsia="Arial Unicode MS"/>
          <w:noProof/>
        </w:rPr>
      </w:pPr>
      <w:r>
        <w:rPr>
          <w:noProof/>
          <w:u w:color="000000"/>
          <w:bdr w:val="nil"/>
        </w:rPr>
        <w:t>•</w:t>
      </w:r>
      <w:r>
        <w:rPr>
          <w:noProof/>
          <w:u w:color="000000"/>
          <w:bdr w:val="nil"/>
        </w:rPr>
        <w:tab/>
      </w:r>
      <w:r>
        <w:rPr>
          <w:noProof/>
        </w:rPr>
        <w:t>Yhdenmukaisuus unionin muiden politiikkojen kanssa</w:t>
      </w:r>
    </w:p>
    <w:p>
      <w:pPr>
        <w:spacing w:before="0" w:after="240"/>
        <w:rPr>
          <w:noProof/>
        </w:rPr>
      </w:pPr>
      <w:r>
        <w:rPr>
          <w:noProof/>
        </w:rPr>
        <w:t xml:space="preserve">Uuden kestävää kalastusta koskevan kumppanuussopimuksen neuvotteleminen Seychellien kanssa pöytäkirjan neuvotteleminen on osa Afrikan, Karibian ja Tyynenmeren (AKT) maita koskevaa EU:n ulkoista toimintaa, ja neuvotteluissa otetaan huomioon erityisesti unionin tavoitteet demokratian periaatteiden ja ihmisoikeuksien kunnioittamisessa. </w:t>
      </w:r>
    </w:p>
    <w:p>
      <w:pPr>
        <w:pStyle w:val="ManualHeading1"/>
        <w:rPr>
          <w:noProof/>
        </w:rPr>
      </w:pPr>
      <w:r>
        <w:rPr>
          <w:noProof/>
        </w:rPr>
        <w:t>2.</w:t>
      </w:r>
      <w:r>
        <w:rPr>
          <w:noProof/>
        </w:rPr>
        <w:tab/>
        <w:t>OIKEUSPERUSTA, TOISSIJAISUUSPERIAATE JA SUHTEELLISUUSPERIAATE</w:t>
      </w:r>
    </w:p>
    <w:p>
      <w:pPr>
        <w:pStyle w:val="ManualHeading2"/>
        <w:rPr>
          <w:rFonts w:eastAsia="Arial Unicode MS"/>
          <w:noProof/>
          <w:u w:color="000000"/>
          <w:bdr w:val="nil"/>
        </w:rPr>
      </w:pPr>
      <w:r>
        <w:rPr>
          <w:noProof/>
          <w:u w:color="000000"/>
          <w:bdr w:val="nil"/>
        </w:rPr>
        <w:t>•</w:t>
      </w:r>
      <w:r>
        <w:rPr>
          <w:noProof/>
          <w:u w:color="000000"/>
          <w:bdr w:val="nil"/>
        </w:rPr>
        <w:tab/>
        <w:t>Oikeusperusta</w:t>
      </w:r>
    </w:p>
    <w:p>
      <w:pPr>
        <w:keepNext/>
        <w:rPr>
          <w:noProof/>
          <w:sz w:val="22"/>
        </w:rPr>
      </w:pPr>
      <w:r>
        <w:rPr>
          <w:noProof/>
        </w:rPr>
        <w:t xml:space="preserve">Oikeusperusta on Euroopan unionin toiminnasta tehdyn sopimuksen (SEUT) 43 artiklan 2 kohta, jossa vahvistetaan yhteinen kalastuspolitiikka, ja SEUT-sopimuksen 218 artiklan 6 kohdan a alakohdan v alakohta ja 7 alakohta, jotka koskevat unionin ja kolmansien maiden välisten sopimusten tekemistä ja mahdollisuutta valtuuttaa neuvottelija hyväksymään unionin puolesta sopimukseen muutoksia, jotka on hyväksytty yksinkertaistetussa menettelyssä tai sopimuksella perustetussa elimessä. </w:t>
      </w:r>
    </w:p>
    <w:p>
      <w:pPr>
        <w:pStyle w:val="ManualHeading2"/>
        <w:rPr>
          <w:rFonts w:eastAsia="Arial Unicode MS"/>
          <w:noProof/>
          <w:u w:color="000000"/>
          <w:bdr w:val="nil"/>
        </w:rPr>
      </w:pPr>
      <w:r>
        <w:rPr>
          <w:noProof/>
          <w:u w:color="000000"/>
          <w:bdr w:val="nil"/>
        </w:rPr>
        <w:t>•</w:t>
      </w:r>
      <w:r>
        <w:rPr>
          <w:noProof/>
          <w:u w:color="000000"/>
          <w:bdr w:val="nil"/>
        </w:rPr>
        <w:tab/>
        <w:t xml:space="preserve">Toissijaisuusperiaate (jaetun toimivallan osalta) </w:t>
      </w:r>
    </w:p>
    <w:p>
      <w:pPr>
        <w:spacing w:before="0" w:after="240"/>
        <w:rPr>
          <w:rFonts w:eastAsia="Arial Unicode MS"/>
          <w:noProof/>
        </w:rPr>
      </w:pPr>
      <w:r>
        <w:rPr>
          <w:noProof/>
        </w:rPr>
        <w:t>Ehdotus kuuluu Euroopan unionin yksinomaiseen toimivaltaan.</w:t>
      </w:r>
    </w:p>
    <w:p>
      <w:pPr>
        <w:pStyle w:val="ManualHeading2"/>
        <w:rPr>
          <w:rFonts w:eastAsia="Arial Unicode MS"/>
          <w:noProof/>
          <w:u w:color="000000"/>
          <w:bdr w:val="nil"/>
        </w:rPr>
      </w:pPr>
      <w:r>
        <w:rPr>
          <w:noProof/>
          <w:u w:color="000000"/>
          <w:bdr w:val="nil"/>
        </w:rPr>
        <w:t>•</w:t>
      </w:r>
      <w:r>
        <w:rPr>
          <w:noProof/>
          <w:u w:color="000000"/>
          <w:bdr w:val="nil"/>
        </w:rPr>
        <w:tab/>
        <w:t>Suhteellisuusperiaate</w:t>
      </w:r>
    </w:p>
    <w:p>
      <w:pPr>
        <w:spacing w:before="0" w:after="240"/>
        <w:rPr>
          <w:rFonts w:eastAsia="Arial Unicode MS"/>
          <w:noProof/>
        </w:rPr>
      </w:pPr>
      <w:r>
        <w:rPr>
          <w:noProof/>
        </w:rPr>
        <w:t xml:space="preserve">Ehdotus on oikeassa suhteessa tavoitteeseen luoda unionin alusten kolmansien maiden vesillä harjoittamaa kalastustoimintaa koskeva, yhteisestä kalastuspolitiikasta annetun asetuksen 31 artiklassa säädetty oikeudelliset, ympäristölliset, taloudelliset ja sosiaaliset näkökohdat kattava hallintokehys. Se on mainittujen säännösten mukainen ja noudattaa mainitun asetuksen 32 artiklassa vahvistettuja kolmansille maille myönnettävään rahoitustukeen liittyviä säännöksiä. </w:t>
      </w:r>
    </w:p>
    <w:p>
      <w:pPr>
        <w:pStyle w:val="ManualHeading1"/>
        <w:rPr>
          <w:noProof/>
        </w:rPr>
      </w:pPr>
      <w:r>
        <w:rPr>
          <w:noProof/>
        </w:rPr>
        <w:t>3.</w:t>
      </w:r>
      <w:r>
        <w:rPr>
          <w:noProof/>
        </w:rPr>
        <w:tab/>
        <w:t>JÄLKIARVIOINTIEN, SIDOSRYHMIEN KUULEMISTEN JA VAIKUTUSTENARVIOINTIEN TULOKSET</w:t>
      </w:r>
    </w:p>
    <w:p>
      <w:pPr>
        <w:pStyle w:val="ManualHeading2"/>
        <w:rPr>
          <w:rFonts w:eastAsia="Arial Unicode MS"/>
          <w:noProof/>
          <w:u w:color="000000"/>
          <w:bdr w:val="nil"/>
        </w:rPr>
      </w:pPr>
      <w:r>
        <w:rPr>
          <w:noProof/>
          <w:u w:color="000000"/>
          <w:bdr w:val="nil"/>
        </w:rPr>
        <w:t>•</w:t>
      </w:r>
      <w:r>
        <w:rPr>
          <w:noProof/>
          <w:u w:color="000000"/>
          <w:bdr w:val="nil"/>
        </w:rPr>
        <w:tab/>
        <w:t>Jälkiarvioinnit/toimivuustarkastukset</w:t>
      </w:r>
    </w:p>
    <w:p>
      <w:pPr>
        <w:pBdr>
          <w:top w:val="nil"/>
          <w:left w:val="nil"/>
          <w:bottom w:val="nil"/>
          <w:right w:val="nil"/>
          <w:between w:val="nil"/>
          <w:bar w:val="nil"/>
        </w:pBdr>
        <w:spacing w:before="0" w:after="240"/>
        <w:rPr>
          <w:rFonts w:eastAsia="Arial Unicode MS"/>
          <w:noProof/>
        </w:rPr>
      </w:pPr>
      <w:r>
        <w:rPr>
          <w:noProof/>
        </w:rPr>
        <w:t xml:space="preserve">Komissio toteutti vuonna 2019 Seychellien kanssa tehdyn kestävää kalastusta koskevan kumppanuussopimuksen nykyisen pöytäkirjan jälkiarvioinnin sekä sen mahdollista uusimista koskevan ennakkoarvioinnin. </w:t>
      </w:r>
    </w:p>
    <w:p>
      <w:pPr>
        <w:pBdr>
          <w:top w:val="nil"/>
          <w:left w:val="nil"/>
          <w:bottom w:val="nil"/>
          <w:right w:val="nil"/>
          <w:between w:val="nil"/>
          <w:bar w:val="nil"/>
        </w:pBdr>
        <w:spacing w:before="0" w:after="240"/>
        <w:rPr>
          <w:rFonts w:eastAsia="Arial Unicode MS"/>
          <w:noProof/>
        </w:rPr>
      </w:pPr>
      <w:r>
        <w:rPr>
          <w:noProof/>
        </w:rPr>
        <w:t xml:space="preserve">Arvioinnissa pääteltiin, että EU:n kalastussektori on erittäin kiinnostunut kalastamaan Seychellien alueella ja että pöytäkirjan uusiminen on kummankin osapuolen edun mukaista. Lisäksi se auttaisi tehostamaan seurantaa, valvontaa ja tarkkailua ja parantamaan kalastuksen hallintaa kyseisellä alueella. </w:t>
      </w:r>
    </w:p>
    <w:p>
      <w:pPr>
        <w:pBdr>
          <w:top w:val="nil"/>
          <w:left w:val="nil"/>
          <w:bottom w:val="nil"/>
          <w:right w:val="nil"/>
          <w:between w:val="nil"/>
          <w:bar w:val="nil"/>
        </w:pBdr>
        <w:spacing w:before="0" w:after="240"/>
        <w:rPr>
          <w:rFonts w:eastAsia="Arial Unicode MS"/>
          <w:noProof/>
        </w:rPr>
      </w:pPr>
      <w:r>
        <w:rPr>
          <w:noProof/>
        </w:rPr>
        <w:t xml:space="preserve">Seychellien lainkäyttövaltaan kuuluvan kalastusalueen laajuus huomioon ottaen on tärkeää, että EU:lla on edelleen käytössään väline, jonka avulla se voi tehdä kyseisen merkittävän toimijan kanssa tiivistä alakohtaista yhteistyötä valtamerten hallinnoinnissa osa-alueen tasolla. Suhteen lujittaminen Seychelleihin edistää myös liittolaissuhteiden luomista IOTC:n </w:t>
      </w:r>
      <w:r>
        <w:rPr>
          <w:noProof/>
        </w:rPr>
        <w:lastRenderedPageBreak/>
        <w:t>puitteissa. Lisäksi se merkitsee EU:n aluksille sitä, että niillä on edelleen pääsy tärkeälle kalastusalueelle, jolla ne voivat toteuttaa hyödyntämisstrategioita monivuotisen kansainvälisen oikeudellisen kehyksen puitteissa. Victorian merkitys yhtenä tärkeimmistä saaliiden purkamissatamista vahvistaa suunnitellun uuden pöytäkirjan merkitystä sekä EU:n kalatalousalan että kyseisen kumppanimaan kannalta. Seychellien viranomaisten tavoitteena on puolestaan ylläpitää suhteita EU:n kanssa valtamerten hallinnoinnin tehostamiseksi ja hyödyntää samalla alakohtaisen tuen tarjoamia monivuotisia rahoitusmahdollisuuksia.</w:t>
      </w:r>
    </w:p>
    <w:p>
      <w:pPr>
        <w:pStyle w:val="ManualHeading2"/>
        <w:rPr>
          <w:rFonts w:eastAsia="Arial Unicode MS"/>
          <w:noProof/>
          <w:u w:color="000000"/>
          <w:bdr w:val="nil"/>
        </w:rPr>
      </w:pPr>
      <w:r>
        <w:rPr>
          <w:noProof/>
          <w:u w:color="000000"/>
          <w:bdr w:val="nil"/>
        </w:rPr>
        <w:t>•</w:t>
      </w:r>
      <w:r>
        <w:rPr>
          <w:noProof/>
          <w:u w:color="000000"/>
          <w:bdr w:val="nil"/>
        </w:rPr>
        <w:tab/>
        <w:t>Sidosryhmien kuuleminen</w:t>
      </w:r>
    </w:p>
    <w:p>
      <w:pPr>
        <w:pBdr>
          <w:top w:val="nil"/>
          <w:left w:val="nil"/>
          <w:bottom w:val="nil"/>
          <w:right w:val="nil"/>
          <w:between w:val="nil"/>
          <w:bar w:val="nil"/>
        </w:pBdr>
        <w:spacing w:before="0" w:after="240"/>
        <w:rPr>
          <w:rFonts w:eastAsia="Arial Unicode MS"/>
          <w:noProof/>
        </w:rPr>
      </w:pPr>
      <w:r>
        <w:rPr>
          <w:noProof/>
        </w:rPr>
        <w:t>Arvioinnin yhteydessä kuultiin jäsenvaltioita, kalastusalan edustajia, kansainvälisiä kansalaisyhteiskuntaa edustavia järjestöjä sekä Seychellien kalastusviranomaisia ja kansalaisyhteiskuntaa. Kuulemisia on järjestetty myös aavanmeren ja pitkän matkan laivastojen neuvoa-antavan toimikunnan puitteissa ja erityisesti sen 27. maaliskuuta 2019 pidetyn kokouksen yhteydessä.</w:t>
      </w:r>
    </w:p>
    <w:p>
      <w:pPr>
        <w:pStyle w:val="ManualHeading2"/>
        <w:rPr>
          <w:rFonts w:eastAsia="Arial Unicode MS"/>
          <w:noProof/>
          <w:u w:color="000000"/>
          <w:bdr w:val="nil"/>
        </w:rPr>
      </w:pPr>
      <w:r>
        <w:rPr>
          <w:noProof/>
          <w:u w:color="000000"/>
          <w:bdr w:val="nil"/>
        </w:rPr>
        <w:t>•</w:t>
      </w:r>
      <w:r>
        <w:rPr>
          <w:noProof/>
          <w:u w:color="000000"/>
          <w:bdr w:val="nil"/>
        </w:rPr>
        <w:tab/>
        <w:t>Asiantuntijatiedon keruu ja käyttö</w:t>
      </w:r>
    </w:p>
    <w:p>
      <w:pPr>
        <w:spacing w:before="0" w:after="240"/>
        <w:rPr>
          <w:noProof/>
        </w:rPr>
      </w:pPr>
      <w:r>
        <w:rPr>
          <w:noProof/>
        </w:rPr>
        <w:t xml:space="preserve">Komissio käytti jälki- ja ennakkoarvioinneissa riippumatonta konsulttia yhteisestä kalastuspolitiikasta annetun asetuksen 31 artiklan 10 kohdan mukaisesti. </w:t>
      </w:r>
    </w:p>
    <w:p>
      <w:pPr>
        <w:pStyle w:val="ManualHeading2"/>
        <w:rPr>
          <w:rFonts w:eastAsia="Arial Unicode MS"/>
          <w:noProof/>
          <w:u w:color="000000"/>
          <w:bdr w:val="nil"/>
        </w:rPr>
      </w:pPr>
      <w:r>
        <w:rPr>
          <w:noProof/>
          <w:u w:color="000000"/>
          <w:bdr w:val="nil"/>
        </w:rPr>
        <w:t>•</w:t>
      </w:r>
      <w:r>
        <w:rPr>
          <w:noProof/>
          <w:u w:color="000000"/>
          <w:bdr w:val="nil"/>
        </w:rPr>
        <w:tab/>
        <w:t>Vaikutustenarviointi</w:t>
      </w:r>
    </w:p>
    <w:p>
      <w:pPr>
        <w:spacing w:before="0" w:after="240"/>
        <w:rPr>
          <w:noProof/>
        </w:rPr>
      </w:pPr>
      <w:r>
        <w:rPr>
          <w:noProof/>
        </w:rPr>
        <w:t>Ei sovelleta</w:t>
      </w:r>
    </w:p>
    <w:p>
      <w:pPr>
        <w:pStyle w:val="ManualHeading2"/>
        <w:rPr>
          <w:rFonts w:eastAsia="Arial Unicode MS"/>
          <w:noProof/>
          <w:u w:color="000000"/>
          <w:bdr w:val="nil"/>
        </w:rPr>
      </w:pPr>
      <w:r>
        <w:rPr>
          <w:noProof/>
          <w:u w:color="000000"/>
          <w:bdr w:val="nil"/>
        </w:rPr>
        <w:t>•</w:t>
      </w:r>
      <w:r>
        <w:rPr>
          <w:noProof/>
          <w:u w:color="000000"/>
          <w:bdr w:val="nil"/>
        </w:rPr>
        <w:tab/>
        <w:t>Sääntelyn toimivuus ja yksinkertaistaminen</w:t>
      </w:r>
    </w:p>
    <w:p>
      <w:pPr>
        <w:spacing w:before="0" w:after="240"/>
        <w:rPr>
          <w:noProof/>
        </w:rPr>
      </w:pPr>
      <w:r>
        <w:rPr>
          <w:noProof/>
        </w:rPr>
        <w:t>Ei sovelleta</w:t>
      </w:r>
    </w:p>
    <w:p>
      <w:pPr>
        <w:pStyle w:val="ManualHeading2"/>
        <w:rPr>
          <w:rFonts w:eastAsia="Arial Unicode MS"/>
          <w:noProof/>
          <w:u w:color="000000"/>
          <w:bdr w:val="nil"/>
        </w:rPr>
      </w:pPr>
      <w:r>
        <w:rPr>
          <w:noProof/>
          <w:u w:color="000000"/>
          <w:bdr w:val="nil"/>
        </w:rPr>
        <w:t>•</w:t>
      </w:r>
      <w:r>
        <w:rPr>
          <w:noProof/>
          <w:u w:color="000000"/>
          <w:bdr w:val="nil"/>
        </w:rPr>
        <w:tab/>
        <w:t>Perusoikeudet</w:t>
      </w:r>
    </w:p>
    <w:p>
      <w:pPr>
        <w:pBdr>
          <w:top w:val="nil"/>
          <w:left w:val="nil"/>
          <w:bottom w:val="nil"/>
          <w:right w:val="nil"/>
          <w:between w:val="nil"/>
          <w:bar w:val="nil"/>
        </w:pBdr>
        <w:spacing w:before="0" w:after="240"/>
        <w:rPr>
          <w:noProof/>
        </w:rPr>
      </w:pPr>
      <w:r>
        <w:rPr>
          <w:noProof/>
        </w:rPr>
        <w:t>Neuvoteltuun sopimukseen sisältyy lauseke seuraamuksista, joita sovelletaan, jos ihmisoikeuksia ja demokratian periaatteita loukataan.</w:t>
      </w:r>
    </w:p>
    <w:p>
      <w:pPr>
        <w:pStyle w:val="ManualHeading1"/>
        <w:rPr>
          <w:noProof/>
        </w:rPr>
      </w:pPr>
      <w:r>
        <w:rPr>
          <w:noProof/>
        </w:rPr>
        <w:t>4.</w:t>
      </w:r>
      <w:r>
        <w:rPr>
          <w:noProof/>
        </w:rPr>
        <w:tab/>
        <w:t>TALOUSARVIOVAIKUTUKSET</w:t>
      </w:r>
    </w:p>
    <w:p>
      <w:pPr>
        <w:rPr>
          <w:rFonts w:eastAsia="Calibri"/>
          <w:noProof/>
        </w:rPr>
      </w:pPr>
      <w:r>
        <w:rPr>
          <w:noProof/>
        </w:rPr>
        <w:t>EU:n vuosittainen taloudellinen korvaus 5 300 000 euroa jakautuu seuraavasti:</w:t>
      </w:r>
    </w:p>
    <w:p>
      <w:pPr>
        <w:rPr>
          <w:rFonts w:eastAsia="Calibri"/>
          <w:noProof/>
        </w:rPr>
      </w:pPr>
      <w:r>
        <w:rPr>
          <w:noProof/>
        </w:rPr>
        <w:t xml:space="preserve">a) Seychellien kalastusalueen kalavaroihin pääsystä suoritettava 2 500 000 euron vuosittainen määrä, joka vastaa laajasti vaeltavien lajien 50 000 tonnin vuosittaista viitesaalismäärää; </w:t>
      </w:r>
    </w:p>
    <w:p>
      <w:pPr>
        <w:rPr>
          <w:rFonts w:eastAsia="Calibri"/>
          <w:noProof/>
        </w:rPr>
      </w:pPr>
      <w:r>
        <w:rPr>
          <w:noProof/>
        </w:rPr>
        <w:t>b)  2 800 000 euron vuotuinen tuki Seychellien alakohtaisen kalastuspolitiikan kehittämiseen. Tämä tuki vastaa Seychellien kalastuksen kokonaissuunnitelman tavoitteita.</w:t>
      </w:r>
    </w:p>
    <w:p>
      <w:pPr>
        <w:rPr>
          <w:noProof/>
        </w:rPr>
      </w:pPr>
      <w:r>
        <w:rPr>
          <w:noProof/>
        </w:rPr>
        <w:t>Maksusitoumusten ja maksujen vuotuinen määrä vahvistetaan vuotuisessa talousarviomenettelyssä, mukaan lukien varaus pöytäkirjoille, jotka eivät ole vielä tulleet voimaan vuoden alussa</w:t>
      </w:r>
      <w:r>
        <w:rPr>
          <w:rStyle w:val="FootnoteReference"/>
          <w:noProof/>
        </w:rPr>
        <w:footnoteReference w:id="6"/>
      </w:r>
      <w:r>
        <w:rPr>
          <w:noProof/>
        </w:rPr>
        <w:t>.</w:t>
      </w:r>
    </w:p>
    <w:p>
      <w:pPr>
        <w:pStyle w:val="ManualHeading1"/>
        <w:rPr>
          <w:noProof/>
        </w:rPr>
      </w:pPr>
      <w:r>
        <w:rPr>
          <w:noProof/>
        </w:rPr>
        <w:t>5.</w:t>
      </w:r>
      <w:r>
        <w:rPr>
          <w:noProof/>
        </w:rPr>
        <w:tab/>
        <w:t>LISÄTIEDOT</w:t>
      </w:r>
    </w:p>
    <w:p>
      <w:pPr>
        <w:pStyle w:val="ManualHeading2"/>
        <w:rPr>
          <w:rFonts w:eastAsia="Arial Unicode MS"/>
          <w:noProof/>
          <w:u w:color="000000"/>
          <w:bdr w:val="nil"/>
        </w:rPr>
      </w:pPr>
      <w:r>
        <w:rPr>
          <w:noProof/>
          <w:u w:color="000000"/>
          <w:bdr w:val="nil"/>
        </w:rPr>
        <w:t>•</w:t>
      </w:r>
      <w:r>
        <w:rPr>
          <w:noProof/>
          <w:u w:color="000000"/>
          <w:bdr w:val="nil"/>
        </w:rPr>
        <w:tab/>
        <w:t>Toteuttamissuunnitelmat, seuranta, arviointi ja raportointijärjestelyt</w:t>
      </w:r>
    </w:p>
    <w:p>
      <w:pPr>
        <w:pBdr>
          <w:top w:val="nil"/>
          <w:left w:val="nil"/>
          <w:bottom w:val="nil"/>
          <w:right w:val="nil"/>
          <w:between w:val="nil"/>
          <w:bar w:val="nil"/>
        </w:pBdr>
        <w:spacing w:before="0" w:after="240"/>
        <w:rPr>
          <w:noProof/>
        </w:rPr>
      </w:pPr>
      <w:r>
        <w:rPr>
          <w:noProof/>
        </w:rPr>
        <w:t xml:space="preserve">Seurantajärjestelyistä määrätään kestävää kalastusta koskevassa kumppanuussopimuksessa ja sen täytäntöönpanoa koskevassa pöytäkirjassa.  </w:t>
      </w:r>
    </w:p>
    <w:p>
      <w:pPr>
        <w:rPr>
          <w:noProof/>
        </w:rPr>
      </w:pPr>
      <w:r>
        <w:rPr>
          <w:noProof/>
        </w:rPr>
        <w:lastRenderedPageBreak/>
        <w:t xml:space="preserve">Tämä menettely aloitetaan samanaikaisesti niiden menettelyjen kanssa, jotka liittyvät neuvoston päätökseen Euroopan unionin ja Seychellien tasavallan välisen kestävää kalastusta koskevan kumppanuussopimuksen ja sen täytäntöönpanoa koskevan pöytäkirjan allekirjoittamisesta unionin puolesta. </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2020/0002 (NLE)</w:t>
      </w:r>
    </w:p>
    <w:p>
      <w:pPr>
        <w:pStyle w:val="Statut"/>
        <w:rPr>
          <w:noProof/>
        </w:rPr>
      </w:pPr>
      <w:r>
        <w:rPr>
          <w:noProof/>
        </w:rPr>
        <w:t>Ehdotus</w:t>
      </w:r>
    </w:p>
    <w:p>
      <w:pPr>
        <w:pStyle w:val="Typedudocument"/>
        <w:rPr>
          <w:noProof/>
        </w:rPr>
      </w:pPr>
      <w:r>
        <w:rPr>
          <w:noProof/>
        </w:rPr>
        <w:t>NEUVOSTON PÄÄTÖS</w:t>
      </w:r>
    </w:p>
    <w:p>
      <w:pPr>
        <w:pStyle w:val="Titreobjet"/>
        <w:rPr>
          <w:noProof/>
        </w:rPr>
      </w:pPr>
      <w:r>
        <w:rPr>
          <w:noProof/>
        </w:rPr>
        <w:t>Euroopan unionin ja Seychellien tasavallan välisen kestävää kalastusta koskevan kumppanuussopimuksen ja sen täytäntöönpanoa koskevan pöytäkirjan (2020–2026) tekemisestä unionin puolesta</w:t>
      </w:r>
    </w:p>
    <w:p>
      <w:pPr>
        <w:pStyle w:val="Institutionquiagit"/>
        <w:rPr>
          <w:noProof/>
        </w:rPr>
      </w:pPr>
      <w:r>
        <w:rPr>
          <w:noProof/>
        </w:rPr>
        <w:t>EUROOPAN UNIONIN NEUVOSTO, joka</w:t>
      </w:r>
    </w:p>
    <w:p>
      <w:pPr>
        <w:rPr>
          <w:noProof/>
        </w:rPr>
      </w:pPr>
      <w:r>
        <w:rPr>
          <w:noProof/>
        </w:rPr>
        <w:t>ottaa huomioon Euroopan unionin toiminnasta tehdyn sopimuksen ja erityisesti sen 43 artiklan 2 kohdan yhdessä sen 218 artiklan 6 kohdan a alakohdan v alakohdan ja 218 artiklan 7 kohdan kanssa,</w:t>
      </w:r>
    </w:p>
    <w:p>
      <w:pPr>
        <w:rPr>
          <w:noProof/>
        </w:rPr>
      </w:pPr>
      <w:r>
        <w:rPr>
          <w:noProof/>
        </w:rPr>
        <w:t>ottaa huomioon Euroopan komission ehdotuksen,</w:t>
      </w:r>
    </w:p>
    <w:p>
      <w:pPr>
        <w:rPr>
          <w:noProof/>
        </w:rPr>
      </w:pPr>
      <w:r>
        <w:rPr>
          <w:noProof/>
        </w:rPr>
        <w:t>ottaa huomioon Euroopan parlamentin hyväksynnän</w:t>
      </w:r>
      <w:r>
        <w:rPr>
          <w:rStyle w:val="FootnoteReference"/>
          <w:noProof/>
        </w:rPr>
        <w:footnoteReference w:id="7"/>
      </w:r>
      <w:r>
        <w:rPr>
          <w:noProof/>
        </w:rPr>
        <w:t xml:space="preserve">, </w:t>
      </w:r>
    </w:p>
    <w:p>
      <w:pPr>
        <w:rPr>
          <w:noProof/>
        </w:rPr>
      </w:pPr>
      <w:r>
        <w:rPr>
          <w:noProof/>
        </w:rPr>
        <w:t>sekä katsoo seuraavaa:</w:t>
      </w:r>
    </w:p>
    <w:p>
      <w:pPr>
        <w:pStyle w:val="ManualConsidrant"/>
        <w:rPr>
          <w:noProof/>
        </w:rPr>
      </w:pPr>
      <w:r>
        <w:t>(1)</w:t>
      </w:r>
      <w:r>
        <w:tab/>
      </w:r>
      <w:r>
        <w:rPr>
          <w:noProof/>
        </w:rPr>
        <w:t>Euroopan unionin ja Seychellien tasavallan välinen kestävää kalastusta koskeva kumppanuussopimus , jäljempänä ’kumppanuussopimus’, ja sen täytäntöönpanoa koskeva pöytäkirja, jäljempänä ’pöytäkirja’, allekirjoitettiin [...] annetun neuvoston päätöksen [XXX]</w:t>
      </w:r>
      <w:r>
        <w:rPr>
          <w:rStyle w:val="FootnoteReference"/>
          <w:noProof/>
        </w:rPr>
        <w:footnoteReference w:id="8"/>
      </w:r>
      <w:r>
        <w:rPr>
          <w:noProof/>
        </w:rPr>
        <w:t xml:space="preserve"> mukaisesti sillä varauksella, että niiden tekeminen saatetaan myöhemmin päätökseen.</w:t>
      </w:r>
    </w:p>
    <w:p>
      <w:pPr>
        <w:pStyle w:val="ManualConsidrant"/>
        <w:rPr>
          <w:noProof/>
        </w:rPr>
      </w:pPr>
      <w:r>
        <w:t>(2)</w:t>
      </w:r>
      <w:r>
        <w:tab/>
      </w:r>
      <w:r>
        <w:rPr>
          <w:noProof/>
        </w:rPr>
        <w:t>Kumppanuussopimuksella kumotaan Euroopan unionin ja Seychellien välinen nykyinen kalastuskumppanuussopimus, joka tuli voimaan 2 päivänä marraskuuta 2007 kuuden vuoden ajaksi. Sen voimassaoloa on jatkettu ilman eri toimenpiteitä, joten se on edelleen voimassa.</w:t>
      </w:r>
    </w:p>
    <w:p>
      <w:pPr>
        <w:pStyle w:val="ManualConsidrant"/>
        <w:rPr>
          <w:noProof/>
        </w:rPr>
      </w:pPr>
      <w:r>
        <w:t>(3)</w:t>
      </w:r>
      <w:r>
        <w:tab/>
      </w:r>
      <w:r>
        <w:rPr>
          <w:noProof/>
        </w:rPr>
        <w:t>Kumppanuussopimuksen ja pöytäkirjan tavoitteena on antaa Euroopan unionille ja Seychellien tasavallalle mahdollisuus tehdä tiiviimpää yhteistyötä kestävän kalastuspolitiikan ja kalavarojen vastuullisen hyödyntämisen edistämiseksi Seychellien kalastusalueella ja Intian valtamerellä.</w:t>
      </w:r>
    </w:p>
    <w:p>
      <w:pPr>
        <w:pStyle w:val="ManualConsidrant"/>
        <w:rPr>
          <w:noProof/>
        </w:rPr>
      </w:pPr>
      <w:r>
        <w:t>(4)</w:t>
      </w:r>
      <w:r>
        <w:tab/>
      </w:r>
      <w:r>
        <w:rPr>
          <w:noProof/>
        </w:rPr>
        <w:t>Kumppanuussopimus ja pöytäkirja olisi hyväksyttävä Euroopan unionin puolesta.</w:t>
      </w:r>
    </w:p>
    <w:p>
      <w:pPr>
        <w:pStyle w:val="ManualConsidrant"/>
        <w:rPr>
          <w:noProof/>
        </w:rPr>
      </w:pPr>
      <w:r>
        <w:t>(5)</w:t>
      </w:r>
      <w:r>
        <w:tab/>
      </w:r>
      <w:r>
        <w:rPr>
          <w:noProof/>
        </w:rPr>
        <w:t>Sopimuksen 12 artiklalla perustetaan sekakomitea, jonka tehtävänä on valvoa sopimuksen ja sen täytäntöönpanoa koskevan pöytäkirjan täytäntöönpanoa. Sekakomitea voi lisäksi hyväksyä tiettyjä pöytäkirjaan tehtäviä muutoksia. Näiden muutosten hyväksymisen helpottamiseksi komissio olisi valtuutettava hyväksymään ne unionin puolesta tietyin aineellisin ja menettelyä koskevin edellytyksin yksinkertaistettua menettelyä noudattaen.</w:t>
      </w:r>
    </w:p>
    <w:p>
      <w:pPr>
        <w:pStyle w:val="ManualConsidrant"/>
        <w:rPr>
          <w:noProof/>
        </w:rPr>
      </w:pPr>
      <w:r>
        <w:t>(6)</w:t>
      </w:r>
      <w:r>
        <w:tab/>
      </w:r>
      <w:r>
        <w:rPr>
          <w:noProof/>
        </w:rPr>
        <w:t>Neuvoston olisi vahvistettava pöytäkirjaan ehdotettuja muutoksia koskeva unionin kanta. Ehdotetut muutokset olisi hyväksyttävä, jollei Euroopan unionista tehdyn sopimuksen 16 artiklan 4 kohdan mukainen jäsenvaltioiden määrävähemmistö vastusta niitä.</w:t>
      </w:r>
    </w:p>
    <w:p>
      <w:pPr>
        <w:pStyle w:val="ManualConsidrant"/>
        <w:rPr>
          <w:noProof/>
        </w:rPr>
      </w:pPr>
      <w:r>
        <w:lastRenderedPageBreak/>
        <w:t>(7)</w:t>
      </w:r>
      <w:r>
        <w:tab/>
      </w:r>
      <w:r>
        <w:rPr>
          <w:noProof/>
        </w:rPr>
        <w:t xml:space="preserve">Näiden toimenpiteiden olisi tultava voimaan mahdollisimman pian, ottaen huomioon unionin kalastustoimintaan Seychellien kalastusalueella liittyvä taloudellinen merkitys ja tarve vähentää mahdollisimman paljon tällaisen toiminnan keskeytymistä, </w:t>
      </w:r>
    </w:p>
    <w:p>
      <w:pPr>
        <w:pStyle w:val="Formuledadoption"/>
        <w:rPr>
          <w:noProof/>
        </w:rPr>
      </w:pPr>
      <w:r>
        <w:rPr>
          <w:noProof/>
        </w:rPr>
        <w:t xml:space="preserve">ON HYVÄKSYNYT TÄMÄN PÄÄTÖKSEN: </w:t>
      </w:r>
    </w:p>
    <w:p>
      <w:pPr>
        <w:pStyle w:val="Titrearticle"/>
        <w:rPr>
          <w:noProof/>
        </w:rPr>
      </w:pPr>
      <w:r>
        <w:rPr>
          <w:noProof/>
        </w:rPr>
        <w:t>1 artikla</w:t>
      </w:r>
    </w:p>
    <w:p>
      <w:pPr>
        <w:rPr>
          <w:noProof/>
        </w:rPr>
      </w:pPr>
      <w:r>
        <w:rPr>
          <w:noProof/>
        </w:rPr>
        <w:t>Hyväksytään unionin puolesta Euroopan unionin ja Seychellien tasavallan välinen kestävää kalastusta koskeva kumppanuussopimus, jäljempänä ’kumppanuussopimus’, ja Euroopan unionin ja Seychellien tasavallan välisen kestävää kalastusta koskevan kumppanuussopimuksen täytäntöönpanoa koskeva pöytäkirja (2020–2026), jäljempänä ’pöytäkirja’.</w:t>
      </w:r>
    </w:p>
    <w:p>
      <w:pPr>
        <w:rPr>
          <w:noProof/>
        </w:rPr>
      </w:pPr>
      <w:r>
        <w:rPr>
          <w:noProof/>
        </w:rPr>
        <w:t>Kumppanuussopimuksen ja pöytäkirjan tekstit on liitetty tämän päätöksen liitteiksi I ja II.</w:t>
      </w:r>
    </w:p>
    <w:p>
      <w:pPr>
        <w:pStyle w:val="Titrearticle"/>
        <w:rPr>
          <w:noProof/>
        </w:rPr>
      </w:pPr>
      <w:r>
        <w:rPr>
          <w:noProof/>
        </w:rPr>
        <w:t>2 artikla</w:t>
      </w:r>
    </w:p>
    <w:p>
      <w:pPr>
        <w:rPr>
          <w:noProof/>
        </w:rPr>
      </w:pPr>
      <w:r>
        <w:rPr>
          <w:noProof/>
        </w:rPr>
        <w:t>Valtuutetaan komissio tämän päätöksen liitteessä III vahvistettujen määräysten ja edellytysten mukaisesti hyväksymään unionin puolesta pöytäkirjan muutokset, jotka Euroopan unionin ja Seychellien tasavallan välisen kalastuskumppanuussopimuksen 12 artiklalla perustettu sekakomitea on hyväksynyt.</w:t>
      </w:r>
    </w:p>
    <w:p>
      <w:pPr>
        <w:pStyle w:val="Titrearticle"/>
        <w:rPr>
          <w:noProof/>
        </w:rPr>
      </w:pPr>
      <w:r>
        <w:rPr>
          <w:noProof/>
        </w:rPr>
        <w:t>3 artikla</w:t>
      </w:r>
    </w:p>
    <w:p>
      <w:pPr>
        <w:rPr>
          <w:noProof/>
        </w:rPr>
      </w:pPr>
      <w:r>
        <w:rPr>
          <w:noProof/>
        </w:rPr>
        <w:t>Neuvoston puheenjohtaja nimeää yhden tai useamman henkilön, jolla on oikeus tehdä unionin puolesta kumppanuussopimuksen 19 artiklassa ja pöytäkirjan 17 artiklassa tarkoitettu ilmoitus, joilla unioni ilmaisee sitoutuvansa noudattamaan kumppanuussopimusta ja pöytäkirjaa.</w:t>
      </w:r>
    </w:p>
    <w:p>
      <w:pPr>
        <w:pStyle w:val="Titrearticle"/>
        <w:rPr>
          <w:noProof/>
        </w:rPr>
      </w:pPr>
      <w:r>
        <w:rPr>
          <w:noProof/>
        </w:rPr>
        <w:t>4 artikla</w:t>
      </w:r>
    </w:p>
    <w:p>
      <w:pPr>
        <w:keepLines/>
        <w:rPr>
          <w:i/>
          <w:noProof/>
        </w:rPr>
      </w:pPr>
      <w:r>
        <w:rPr>
          <w:noProof/>
        </w:rPr>
        <w:t>Tämä päätös tulee voimaan sitä päivää seuraavana päivänä, jona se julkaistaan</w:t>
      </w:r>
      <w:r>
        <w:rPr>
          <w:i/>
          <w:noProof/>
        </w:rPr>
        <w:t xml:space="preserve"> Euroopan unionin virallisessa lehdessä</w:t>
      </w:r>
      <w:r>
        <w:rPr>
          <w:noProof/>
        </w:rPr>
        <w:t>.</w:t>
      </w:r>
    </w:p>
    <w:p>
      <w:pPr>
        <w:pStyle w:val="Fait"/>
        <w:rPr>
          <w:noProof/>
        </w:rPr>
      </w:pPr>
      <w:r>
        <w:t>Tehty Brysselissä</w:t>
      </w:r>
    </w:p>
    <w:p>
      <w:pPr>
        <w:pStyle w:val="Institutionquisigne"/>
        <w:rPr>
          <w:noProof/>
        </w:rPr>
      </w:pPr>
      <w:r>
        <w:rPr>
          <w:noProof/>
        </w:rPr>
        <w:tab/>
        <w:t>Neuvoston puolesta</w:t>
      </w:r>
    </w:p>
    <w:p>
      <w:pPr>
        <w:pStyle w:val="Personnequisigne"/>
        <w:rPr>
          <w:noProof/>
        </w:rPr>
      </w:pPr>
      <w:r>
        <w:rPr>
          <w:noProof/>
        </w:rPr>
        <w:tab/>
        <w:t>Puheenjohtaja</w:t>
      </w:r>
    </w:p>
    <w:p>
      <w:pPr>
        <w:spacing w:before="0" w:after="200" w:line="276" w:lineRule="auto"/>
        <w:jc w:val="left"/>
        <w:rPr>
          <w:noProof/>
        </w:rPr>
      </w:pPr>
      <w:r>
        <w:rPr>
          <w:noProof/>
        </w:rPr>
        <w:br w:type="page"/>
      </w:r>
    </w:p>
    <w:p>
      <w:pPr>
        <w:pStyle w:val="Fichefinanciretitre"/>
        <w:rPr>
          <w:noProof/>
        </w:rPr>
      </w:pPr>
      <w:r>
        <w:rPr>
          <w:noProof/>
        </w:rPr>
        <w:lastRenderedPageBreak/>
        <w:t>SÄÄDÖSEHDOTUKSEEN LIITTYVÄ RAHOITUSSELVITYS</w:t>
      </w:r>
    </w:p>
    <w:p>
      <w:pPr>
        <w:pStyle w:val="ManualHeading1"/>
        <w:rPr>
          <w:noProof/>
        </w:rPr>
      </w:pPr>
      <w:r>
        <w:rPr>
          <w:noProof/>
        </w:rPr>
        <w:t>1.</w:t>
      </w:r>
      <w:r>
        <w:rPr>
          <w:noProof/>
        </w:rPr>
        <w:tab/>
        <w:t xml:space="preserve">PERUSTIEDOT EHDOTUKSESTA/ALOITTEESTA </w:t>
      </w:r>
    </w:p>
    <w:p>
      <w:pPr>
        <w:pStyle w:val="ManualHeading2"/>
        <w:rPr>
          <w:noProof/>
        </w:rPr>
      </w:pPr>
      <w:r>
        <w:rPr>
          <w:noProof/>
        </w:rPr>
        <w:t>1.1.</w:t>
      </w:r>
      <w:r>
        <w:rPr>
          <w:noProof/>
        </w:rPr>
        <w:tab/>
        <w:t>Ehdotuksen/aloitteen nimi</w:t>
      </w:r>
    </w:p>
    <w:p>
      <w:pPr>
        <w:pStyle w:val="Text1"/>
        <w:pBdr>
          <w:top w:val="single" w:sz="4" w:space="1" w:color="auto"/>
          <w:left w:val="single" w:sz="4" w:space="4" w:color="auto"/>
          <w:bottom w:val="single" w:sz="4" w:space="1" w:color="auto"/>
          <w:right w:val="single" w:sz="4" w:space="4" w:color="auto"/>
        </w:pBdr>
        <w:rPr>
          <w:noProof/>
        </w:rPr>
      </w:pPr>
      <w:r>
        <w:rPr>
          <w:noProof/>
        </w:rPr>
        <w:t>Euroopan unionin ja Seychellien tasavallan välisen kestävää kalastusta koskevan kumppanuussopimuksen ja sen täytäntöönpanoa koskevan pöytäkirjan (2020–2026) allekirjoittamisesta unionin puolesta ja niiden väliaikaisesta soveltamisesta</w:t>
      </w:r>
    </w:p>
    <w:p>
      <w:pPr>
        <w:pStyle w:val="ManualHeading2"/>
        <w:rPr>
          <w:noProof/>
        </w:rPr>
      </w:pPr>
      <w:r>
        <w:rPr>
          <w:noProof/>
        </w:rPr>
        <w:t>1.2.</w:t>
      </w:r>
      <w:r>
        <w:rPr>
          <w:noProof/>
        </w:rPr>
        <w:tab/>
        <w:t>Toimintalohko(t)</w:t>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11 – Kalastus- ja meriasiat</w:t>
      </w:r>
    </w:p>
    <w:p>
      <w:pPr>
        <w:pStyle w:val="Text1"/>
        <w:pBdr>
          <w:top w:val="single" w:sz="4" w:space="1" w:color="auto"/>
          <w:left w:val="single" w:sz="4" w:space="4" w:color="auto"/>
          <w:bottom w:val="single" w:sz="4" w:space="1" w:color="auto"/>
          <w:right w:val="single" w:sz="4" w:space="4" w:color="auto"/>
        </w:pBdr>
        <w:rPr>
          <w:noProof/>
        </w:rPr>
      </w:pPr>
      <w:r>
        <w:rPr>
          <w:noProof/>
        </w:rPr>
        <w:t>11.03 – Pakolliset rahoitusosuudet alueellisille kalastuksenhoitojärjestöille ja muille alan kansainvälisille järjestöille sekä kestävää kalastusta koskeviin sopimuksiin</w:t>
      </w:r>
    </w:p>
    <w:p>
      <w:pPr>
        <w:pStyle w:val="Text1"/>
        <w:pBdr>
          <w:top w:val="single" w:sz="4" w:space="1" w:color="auto"/>
          <w:left w:val="single" w:sz="4" w:space="4" w:color="auto"/>
          <w:bottom w:val="single" w:sz="4" w:space="1" w:color="auto"/>
          <w:right w:val="single" w:sz="4" w:space="4" w:color="auto"/>
        </w:pBdr>
        <w:rPr>
          <w:noProof/>
        </w:rPr>
      </w:pPr>
      <w:r>
        <w:rPr>
          <w:noProof/>
        </w:rPr>
        <w:t>11.03.01 – Unionin kalastusalusten kolmansien maiden vesillä harjoittamaa kalastustoimintaa koskeva hallintokehys</w:t>
      </w:r>
    </w:p>
    <w:p>
      <w:pPr>
        <w:pStyle w:val="ManualHeading2"/>
        <w:rPr>
          <w:noProof/>
          <w:szCs w:val="24"/>
        </w:rPr>
      </w:pPr>
      <w:r>
        <w:rPr>
          <w:noProof/>
        </w:rPr>
        <w:t>1.3.</w:t>
      </w:r>
      <w:r>
        <w:rPr>
          <w:noProof/>
        </w:rPr>
        <w:tab/>
        <w:t xml:space="preserve">Ehdotus/aloite liittyy </w:t>
      </w:r>
    </w:p>
    <w:p>
      <w:pPr>
        <w:pStyle w:val="Text1"/>
        <w:rPr>
          <w:b/>
          <w:noProof/>
          <w:sz w:val="22"/>
        </w:rPr>
      </w:pPr>
      <w:r>
        <w:rPr>
          <w:b/>
          <w:noProof/>
          <w:sz w:val="22"/>
        </w:rPr>
        <w:t>X</w:t>
      </w:r>
      <w:r>
        <w:rPr>
          <w:b/>
          <w:i/>
          <w:noProof/>
          <w:sz w:val="22"/>
        </w:rPr>
        <w:t xml:space="preserve"> </w:t>
      </w:r>
      <w:r>
        <w:rPr>
          <w:b/>
          <w:noProof/>
        </w:rPr>
        <w:t>uuteen toimeen</w:t>
      </w:r>
      <w:r>
        <w:rPr>
          <w:b/>
          <w:noProof/>
          <w:sz w:val="22"/>
        </w:rPr>
        <w:t xml:space="preserve"> </w:t>
      </w:r>
    </w:p>
    <w:p>
      <w:pPr>
        <w:pStyle w:val="Text1"/>
        <w:rPr>
          <w:noProof/>
          <w:sz w:val="22"/>
        </w:rPr>
      </w:pPr>
      <w:r>
        <w:rPr>
          <w:noProof/>
          <w:sz w:val="22"/>
        </w:rPr>
        <w:sym w:font="Wingdings" w:char="F0A8"/>
      </w:r>
      <w:r>
        <w:rPr>
          <w:i/>
          <w:noProof/>
          <w:sz w:val="22"/>
        </w:rPr>
        <w:t xml:space="preserve"> </w:t>
      </w:r>
      <w:r>
        <w:rPr>
          <w:b/>
          <w:noProof/>
        </w:rPr>
        <w:t>uuteen toimeen, joka perustuu pilottihankkeeseen tai valmistelutoimeen</w:t>
      </w:r>
      <w:r>
        <w:rPr>
          <w:rStyle w:val="FootnoteReference"/>
          <w:b/>
          <w:noProof/>
        </w:rPr>
        <w:footnoteReference w:id="9"/>
      </w:r>
      <w:r>
        <w:rPr>
          <w:noProof/>
          <w:sz w:val="22"/>
        </w:rPr>
        <w:t xml:space="preserve"> </w:t>
      </w:r>
    </w:p>
    <w:p>
      <w:pPr>
        <w:pStyle w:val="Text1"/>
        <w:rPr>
          <w:noProof/>
          <w:sz w:val="22"/>
        </w:rPr>
      </w:pPr>
      <w:r>
        <w:rPr>
          <w:noProof/>
          <w:sz w:val="22"/>
        </w:rPr>
        <w:sym w:font="Wingdings" w:char="F0A8"/>
      </w:r>
      <w:r>
        <w:rPr>
          <w:i/>
          <w:noProof/>
          <w:sz w:val="22"/>
        </w:rPr>
        <w:t xml:space="preserve"> </w:t>
      </w:r>
      <w:r>
        <w:rPr>
          <w:b/>
          <w:noProof/>
        </w:rPr>
        <w:t>käynnissä olevan toimen jatkamiseen</w:t>
      </w:r>
      <w:r>
        <w:rPr>
          <w:noProof/>
          <w:sz w:val="22"/>
        </w:rPr>
        <w:t xml:space="preserve"> </w:t>
      </w:r>
    </w:p>
    <w:p>
      <w:pPr>
        <w:pStyle w:val="Text1"/>
        <w:rPr>
          <w:noProof/>
        </w:rPr>
      </w:pPr>
      <w:r>
        <w:rPr>
          <w:noProof/>
          <w:sz w:val="22"/>
        </w:rPr>
        <w:sym w:font="Wingdings" w:char="F0A8"/>
      </w:r>
      <w:r>
        <w:rPr>
          <w:i/>
          <w:noProof/>
          <w:sz w:val="22"/>
        </w:rPr>
        <w:t xml:space="preserve"> </w:t>
      </w:r>
      <w:r>
        <w:rPr>
          <w:b/>
          <w:noProof/>
        </w:rPr>
        <w:t>yhden tai useamman toimen sulauttamiseen tai uudelleen suuntaamiseen johonkin toiseen/uuteen toimeen</w:t>
      </w:r>
      <w:r>
        <w:rPr>
          <w:noProof/>
        </w:rPr>
        <w:t xml:space="preserve"> </w:t>
      </w:r>
    </w:p>
    <w:p>
      <w:pPr>
        <w:pStyle w:val="ManualHeading2"/>
        <w:rPr>
          <w:noProof/>
          <w:szCs w:val="24"/>
        </w:rPr>
      </w:pPr>
      <w:r>
        <w:rPr>
          <w:noProof/>
        </w:rPr>
        <w:t>1.4.</w:t>
      </w:r>
      <w:r>
        <w:rPr>
          <w:noProof/>
        </w:rPr>
        <w:tab/>
        <w:t>Tavoite (Tavoitteet)</w:t>
      </w:r>
    </w:p>
    <w:p>
      <w:pPr>
        <w:pStyle w:val="ManualHeading3"/>
        <w:rPr>
          <w:noProof/>
        </w:rPr>
      </w:pPr>
      <w:r>
        <w:rPr>
          <w:noProof/>
        </w:rPr>
        <w:t>1.4.1.</w:t>
      </w:r>
      <w:r>
        <w:rPr>
          <w:noProof/>
        </w:rPr>
        <w:tab/>
        <w:t>Yleistavoite (Yleistavoitteet)</w:t>
      </w:r>
    </w:p>
    <w:p>
      <w:pPr>
        <w:pStyle w:val="Text1"/>
        <w:pBdr>
          <w:top w:val="single" w:sz="4" w:space="1" w:color="auto"/>
          <w:left w:val="single" w:sz="4" w:space="4" w:color="auto"/>
          <w:bottom w:val="single" w:sz="4" w:space="1" w:color="auto"/>
          <w:right w:val="single" w:sz="4" w:space="4" w:color="auto"/>
        </w:pBdr>
        <w:rPr>
          <w:noProof/>
        </w:rPr>
      </w:pPr>
      <w:r>
        <w:rPr>
          <w:noProof/>
        </w:rPr>
        <w:t>Kestävää kalastusta koskevien kumppanuussopimusten neuvotteleminen ja niiden tekeminen kolmansien maiden kanssa ovat linjassa sen yleistavoitteen kanssa, jolla pyritään sallimaan Euroopan unionin kalastusalusten pääsy kolmansien maiden kalastusalueille ja kehittämään kyseisten maiden kanssa kumppanuus, jonka tavoitteena on parantaa kalavarojen kestävää hyödyntämistä unionin vesien ulkopuolella.</w:t>
      </w:r>
    </w:p>
    <w:p>
      <w:pPr>
        <w:pStyle w:val="Text1"/>
        <w:pBdr>
          <w:top w:val="single" w:sz="4" w:space="1" w:color="auto"/>
          <w:left w:val="single" w:sz="4" w:space="4" w:color="auto"/>
          <w:bottom w:val="single" w:sz="4" w:space="1" w:color="auto"/>
          <w:right w:val="single" w:sz="4" w:space="4" w:color="auto"/>
        </w:pBdr>
        <w:rPr>
          <w:noProof/>
        </w:rPr>
      </w:pPr>
      <w:r>
        <w:rPr>
          <w:noProof/>
        </w:rPr>
        <w:t>Kestävää kalastusta koskevilla kumppanuussopimuksilla varmistetaan myös johdonmukaisuus yhteisen kalastuspolitiikan periaatteiden ja muihin eurooppalaisiin politiikkoihin sisältyvien sitoumusten välillä (kolmansien maiden kalavarojen kestävä hyödyntäminen, laittoman, ilmoittamattoman ja sääntelemättömän eli LIS-kalastuksen torjunta, kumppanimaiden maailmantalouteen integroituminen, kestävän kehityksen edistäminen kaikilla osa-alueilla ja kalastuksenhoidon parantaminen poliittisella ja taloudellisella tasolla).</w:t>
      </w:r>
    </w:p>
    <w:p>
      <w:pPr>
        <w:pStyle w:val="ManualHeading3"/>
        <w:rPr>
          <w:bCs/>
          <w:noProof/>
          <w:szCs w:val="24"/>
        </w:rPr>
      </w:pPr>
      <w:r>
        <w:rPr>
          <w:noProof/>
        </w:rPr>
        <w:t>1.4.2.</w:t>
      </w:r>
      <w:r>
        <w:rPr>
          <w:noProof/>
        </w:rPr>
        <w:tab/>
        <w:t>Erityistavoite (Erityistavoitteet)</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Erityistavoite nro 1</w:t>
      </w:r>
    </w:p>
    <w:p>
      <w:pPr>
        <w:pStyle w:val="Text1"/>
        <w:pBdr>
          <w:top w:val="single" w:sz="4" w:space="1" w:color="auto"/>
          <w:left w:val="single" w:sz="4" w:space="4" w:color="auto"/>
          <w:bottom w:val="single" w:sz="4" w:space="1" w:color="auto"/>
          <w:right w:val="single" w:sz="4" w:space="4" w:color="auto"/>
        </w:pBdr>
        <w:rPr>
          <w:noProof/>
        </w:rPr>
      </w:pPr>
      <w:r>
        <w:rPr>
          <w:noProof/>
        </w:rPr>
        <w:t>Kestävän kalastuksen edistäminen unionin vesien ulkopuolella, EU:n kalastuksen ylläpitäminen kaukaisilla vesillä sekä EU:n kalastusalan ja kuluttajien etujen suojeleminen neuvottelemalla ja tekemällä rantavaltioiden kanssa kestävää kalastusta koskevia kumppanuussopimuksia, jotka ovat linjassa muun EU:n politiikan kanssa.</w:t>
      </w:r>
    </w:p>
    <w:p>
      <w:pPr>
        <w:pStyle w:val="ManualHeading3"/>
        <w:rPr>
          <w:noProof/>
        </w:rPr>
      </w:pPr>
      <w:r>
        <w:rPr>
          <w:noProof/>
        </w:rPr>
        <w:t>1.4.3.</w:t>
      </w:r>
      <w:r>
        <w:rPr>
          <w:noProof/>
        </w:rPr>
        <w:tab/>
        <w:t>Odotettavissa olevat tulokset ja vaikutukset</w:t>
      </w:r>
    </w:p>
    <w:p>
      <w:pPr>
        <w:pStyle w:val="Text1"/>
        <w:rPr>
          <w:i/>
          <w:noProof/>
          <w:sz w:val="20"/>
        </w:rPr>
      </w:pPr>
      <w:r>
        <w:rPr>
          <w:i/>
          <w:noProof/>
          <w:sz w:val="20"/>
        </w:rPr>
        <w:t>Selvitys siitä, miten ehdotuksella/aloitteella on tarkoitus vaikuttaa edunsaajien/kohderyhmän tilanteeseen</w:t>
      </w:r>
    </w:p>
    <w:p>
      <w:pPr>
        <w:pStyle w:val="Text1"/>
        <w:pBdr>
          <w:top w:val="single" w:sz="4" w:space="1" w:color="auto"/>
          <w:left w:val="single" w:sz="4" w:space="4" w:color="auto"/>
          <w:bottom w:val="single" w:sz="4" w:space="1" w:color="auto"/>
          <w:right w:val="single" w:sz="4" w:space="4" w:color="auto"/>
        </w:pBdr>
        <w:rPr>
          <w:noProof/>
        </w:rPr>
      </w:pPr>
      <w:r>
        <w:rPr>
          <w:noProof/>
        </w:rPr>
        <w:t>Sopimuksen ja sen täytäntöönpanoa koskevan pöytäkirjan tekeminen mahdollistaa Euroopan unionin ja Seychellien välisen strategisen kalastuskumppanuuden jatkamisen ja lujittamisen. Pöytäkirjan tekeminen auttaa luomaan kalastusmahdollisuuksia EU:n aluksille Seychellien kalastusalueella.</w:t>
      </w:r>
    </w:p>
    <w:p>
      <w:pPr>
        <w:pStyle w:val="Text1"/>
        <w:pBdr>
          <w:top w:val="single" w:sz="4" w:space="1" w:color="auto"/>
          <w:left w:val="single" w:sz="4" w:space="4" w:color="auto"/>
          <w:bottom w:val="single" w:sz="4" w:space="1" w:color="auto"/>
          <w:right w:val="single" w:sz="4" w:space="4" w:color="auto"/>
        </w:pBdr>
        <w:rPr>
          <w:noProof/>
        </w:rPr>
      </w:pPr>
      <w:r>
        <w:rPr>
          <w:noProof/>
        </w:rPr>
        <w:t>Sopimuksella ja pöytäkirjalla myös parannetaan kalavarojen hoitoa ja säilyttämistä, kun myönnetään taloudellista tukea (alakohtainen tuki) kumppanimaan kansallisella tasolla laatimien ohjelmien täytäntöönpanoon erityisesti kalastuksen kokonaissuunnitelman, laittoman kalastuksen valvonnan ja torjunnan sekä pienimuotoisen kalastuksen edistämisen osalta.</w:t>
      </w:r>
    </w:p>
    <w:p>
      <w:pPr>
        <w:pStyle w:val="Text1"/>
        <w:pBdr>
          <w:top w:val="single" w:sz="4" w:space="1" w:color="auto"/>
          <w:left w:val="single" w:sz="4" w:space="4" w:color="auto"/>
          <w:bottom w:val="single" w:sz="4" w:space="1" w:color="auto"/>
          <w:right w:val="single" w:sz="4" w:space="4" w:color="auto"/>
        </w:pBdr>
        <w:rPr>
          <w:noProof/>
        </w:rPr>
      </w:pPr>
      <w:r>
        <w:rPr>
          <w:noProof/>
        </w:rPr>
        <w:t>Lisäksi sopimuksella ja pöytäkirjalla autetaan Seychellejä meriluonnonvarojen kestävässä hyödyntämisessä ja Seychellien kalastustaloutta edistämällä kasvua ja kunnollisia työoloja kalastukseen liittyvässä taloudellisessa toiminnassa.</w:t>
      </w:r>
    </w:p>
    <w:p>
      <w:pPr>
        <w:pStyle w:val="ManualHeading3"/>
        <w:rPr>
          <w:noProof/>
          <w:szCs w:val="24"/>
        </w:rPr>
      </w:pPr>
      <w:r>
        <w:rPr>
          <w:noProof/>
        </w:rPr>
        <w:t>1.4.4.</w:t>
      </w:r>
      <w:r>
        <w:rPr>
          <w:noProof/>
        </w:rPr>
        <w:tab/>
        <w:t>Tuloksellisuusindikaattorit</w:t>
      </w:r>
    </w:p>
    <w:p>
      <w:pPr>
        <w:pStyle w:val="Text1"/>
        <w:rPr>
          <w:i/>
          <w:noProof/>
          <w:sz w:val="20"/>
        </w:rPr>
      </w:pPr>
      <w:r>
        <w:rPr>
          <w:i/>
          <w:noProof/>
          <w:sz w:val="20"/>
        </w:rPr>
        <w:t>Selvitys siitä, millaisin indikaattorein ehdotuksen/aloitteen etenemistä ja tuloksia seurataan.</w:t>
      </w:r>
    </w:p>
    <w:p>
      <w:pPr>
        <w:pStyle w:val="Text1"/>
        <w:pBdr>
          <w:top w:val="single" w:sz="4" w:space="1" w:color="auto"/>
          <w:left w:val="single" w:sz="4" w:space="4" w:color="auto"/>
          <w:bottom w:val="single" w:sz="4" w:space="1" w:color="auto"/>
          <w:right w:val="single" w:sz="4" w:space="4" w:color="auto"/>
        </w:pBdr>
        <w:rPr>
          <w:noProof/>
        </w:rPr>
      </w:pPr>
      <w:r>
        <w:rPr>
          <w:noProof/>
        </w:rPr>
        <w:t>Kalastusmahdollisuuksien käyttöaste (käytettyjen kalastuslupien vuotuinen prosenttiosuus suhteessa pöytäkirjan tarjoamiin mahdollisuuksiin).</w:t>
      </w:r>
    </w:p>
    <w:p>
      <w:pPr>
        <w:pStyle w:val="Text1"/>
        <w:pBdr>
          <w:top w:val="single" w:sz="4" w:space="1" w:color="auto"/>
          <w:left w:val="single" w:sz="4" w:space="4" w:color="auto"/>
          <w:bottom w:val="single" w:sz="4" w:space="1" w:color="auto"/>
          <w:right w:val="single" w:sz="4" w:space="4" w:color="auto"/>
        </w:pBdr>
        <w:rPr>
          <w:noProof/>
        </w:rPr>
      </w:pPr>
      <w:r>
        <w:rPr>
          <w:noProof/>
        </w:rPr>
        <w:t>Saalistiedot (kerääminen ja analysointi) ja sopimuksen kaupallinen arvo.</w:t>
      </w:r>
    </w:p>
    <w:p>
      <w:pPr>
        <w:pStyle w:val="Text1"/>
        <w:pBdr>
          <w:top w:val="single" w:sz="4" w:space="1" w:color="auto"/>
          <w:left w:val="single" w:sz="4" w:space="4" w:color="auto"/>
          <w:bottom w:val="single" w:sz="4" w:space="1" w:color="auto"/>
          <w:right w:val="single" w:sz="4" w:space="4" w:color="auto"/>
        </w:pBdr>
        <w:rPr>
          <w:noProof/>
        </w:rPr>
      </w:pPr>
      <w:r>
        <w:rPr>
          <w:noProof/>
        </w:rPr>
        <w:t>Vaikutukset työllisyyteen ja kalastusalan kunnollisiin työoloihin sekä lisäarvoon unionissa ja unionin markkinoiden vakauttamiseen (yhdessä muiden kestävää kalastusta koskevien kumppanuussopimusten kanssa).</w:t>
      </w:r>
    </w:p>
    <w:p>
      <w:pPr>
        <w:pStyle w:val="Text1"/>
        <w:pBdr>
          <w:top w:val="single" w:sz="4" w:space="1" w:color="auto"/>
          <w:left w:val="single" w:sz="4" w:space="4" w:color="auto"/>
          <w:bottom w:val="single" w:sz="4" w:space="1" w:color="auto"/>
          <w:right w:val="single" w:sz="4" w:space="4" w:color="auto"/>
        </w:pBdr>
        <w:rPr>
          <w:noProof/>
        </w:rPr>
      </w:pPr>
      <w:r>
        <w:rPr>
          <w:noProof/>
        </w:rPr>
        <w:t xml:space="preserve">Kumppanimaan kalastustoimintaa koskevan tutkimuksen, seurannan ja valvonnan sekä kumppanimaan kalastusalan ja erityisesti pienimuotoisen kalastuksen edistäminen. </w:t>
      </w:r>
    </w:p>
    <w:p>
      <w:pPr>
        <w:pStyle w:val="ManualHeading2"/>
        <w:rPr>
          <w:noProof/>
        </w:rPr>
      </w:pPr>
      <w:r>
        <w:rPr>
          <w:noProof/>
        </w:rPr>
        <w:t>1.5.</w:t>
      </w:r>
      <w:r>
        <w:rPr>
          <w:noProof/>
        </w:rPr>
        <w:tab/>
        <w:t xml:space="preserve">Ehdotuksen/aloitteen perustelut </w:t>
      </w:r>
    </w:p>
    <w:p>
      <w:pPr>
        <w:pStyle w:val="ManualHeading3"/>
        <w:rPr>
          <w:noProof/>
        </w:rPr>
      </w:pPr>
      <w:r>
        <w:rPr>
          <w:noProof/>
        </w:rPr>
        <w:t>1.5.1.</w:t>
      </w:r>
      <w:r>
        <w:rPr>
          <w:noProof/>
        </w:rPr>
        <w:tab/>
        <w:t>Tarpeet, joihin ehdotuksella/aloitteella vastataan lyhyellä tai pitkällä aikavälillä sekä aloitteen yksityiskohtainen toteutusaikataulu</w:t>
      </w:r>
    </w:p>
    <w:p>
      <w:pPr>
        <w:pStyle w:val="Text1"/>
        <w:pBdr>
          <w:top w:val="single" w:sz="4" w:space="1" w:color="auto"/>
          <w:left w:val="single" w:sz="4" w:space="4" w:color="auto"/>
          <w:bottom w:val="single" w:sz="4" w:space="1" w:color="auto"/>
          <w:right w:val="single" w:sz="4" w:space="4" w:color="auto"/>
        </w:pBdr>
        <w:rPr>
          <w:noProof/>
        </w:rPr>
      </w:pPr>
      <w:r>
        <w:rPr>
          <w:noProof/>
        </w:rPr>
        <w:t>Uutta sopimusta ja sen täytäntöönpanoa koskevaa pöytäkirjaa on tarkoitus soveltaa väliaikaisesti sen allekirjoittamispäivästä alkaen, jotta nykyisen pöytäkirjan mukainen meneillään oleva kalastustoiminta ei keskeytyisi.</w:t>
      </w:r>
    </w:p>
    <w:p>
      <w:pPr>
        <w:pStyle w:val="Text1"/>
        <w:pBdr>
          <w:top w:val="single" w:sz="4" w:space="1" w:color="auto"/>
          <w:left w:val="single" w:sz="4" w:space="4" w:color="auto"/>
          <w:bottom w:val="single" w:sz="4" w:space="1" w:color="auto"/>
          <w:right w:val="single" w:sz="4" w:space="4" w:color="auto"/>
        </w:pBdr>
        <w:rPr>
          <w:noProof/>
        </w:rPr>
      </w:pPr>
      <w:r>
        <w:rPr>
          <w:noProof/>
        </w:rPr>
        <w:t xml:space="preserve">Uusi sopimus ja pöytäkirja luovat puitteet unionin laivaston kalastustoiminnalle Seychellien kalastusalueella, ja sen ansiosta EU:n varustamot voivat hakea kalastuslupia kyseiselle alueelle. Lisäksi uudella sopimuksella ja pöytäkirjalla tehostetaan EU:n ja Seychellien yhteistyötä kestävän kalastuspolitiikan kehittämiseksi kaikilta osin. Niissä määrätään erityisesti alusten seurannasta VMS-järjestelmällä ja saalistietojen toimittamisesta sähköisesti. Pöytäkirjan mukainen alakohtainen tuki auttaa Seychellejä toteuttamaan kansallista kalastusstrategiaansa, johon kuuluu myös LIS-kalastuksen torjunta, sekä edistämään kunnollisia työoloja kalastustoiminnassa. </w:t>
      </w:r>
    </w:p>
    <w:p>
      <w:pPr>
        <w:pStyle w:val="ManualHeading3"/>
        <w:rPr>
          <w:bCs/>
          <w:noProof/>
          <w:szCs w:val="24"/>
        </w:rPr>
      </w:pPr>
      <w:r>
        <w:rPr>
          <w:noProof/>
        </w:rPr>
        <w:t>1.5.2.</w:t>
      </w:r>
      <w:r>
        <w:rPr>
          <w:noProof/>
        </w:rPr>
        <w:tab/>
        <w:t>Unionin osallistumisesta saatava lisäarvo (voi olla seurausta eri tekijöistä, kuten koordinoinnin paranemisesta, oikeusvarmuudesta tai toiminnan vaikuttavuuden tai täydentävyyden paranemisesta). Unionin osallistumisesta saatavalla lisäarvolla tarkoitetaan tässä kohdassa arvoa, jonka unionin osallistuminen tuottaa sen arvon lisäksi, joka olisi saatu aikaan pelkillä jäsenvaltioiden toimilla.</w:t>
      </w:r>
    </w:p>
    <w:p>
      <w:pPr>
        <w:pStyle w:val="Text1"/>
        <w:pBdr>
          <w:top w:val="single" w:sz="4" w:space="1" w:color="auto"/>
          <w:left w:val="single" w:sz="4" w:space="4" w:color="auto"/>
          <w:bottom w:val="single" w:sz="4" w:space="1" w:color="auto"/>
          <w:right w:val="single" w:sz="4" w:space="4" w:color="auto"/>
        </w:pBdr>
        <w:rPr>
          <w:noProof/>
        </w:rPr>
      </w:pPr>
      <w:r>
        <w:rPr>
          <w:noProof/>
        </w:rPr>
        <w:t xml:space="preserve">Jos unioni ei sovi uudesta sopimuksesta ja pöytäkirjasta, unionin alusten kalastustoiminta estyy, sillä nykyisessä sopimuksessa on lauseke, jonka mukaan muu kuin sopimuksen pöytäkirjassa määritelty kalastustoiminta ei ole sallittua. Lisäarvo on näin ollen selvä EU:n pitkän matkan laivaston kannalta. Pöytäkirja tarjoaa myös puitteet unionin ja Seychellien yhteistyön tehostamiselle. </w:t>
      </w:r>
    </w:p>
    <w:p>
      <w:pPr>
        <w:pStyle w:val="ManualHeading3"/>
        <w:rPr>
          <w:noProof/>
        </w:rPr>
      </w:pPr>
      <w:r>
        <w:rPr>
          <w:noProof/>
        </w:rPr>
        <w:t>1.5.3.</w:t>
      </w:r>
      <w:r>
        <w:rPr>
          <w:noProof/>
        </w:rPr>
        <w:tab/>
        <w:t>Vastaavista toimista saadut kokemukset</w:t>
      </w:r>
    </w:p>
    <w:p>
      <w:pPr>
        <w:pStyle w:val="Text1"/>
        <w:pBdr>
          <w:top w:val="single" w:sz="4" w:space="1" w:color="auto"/>
          <w:left w:val="single" w:sz="4" w:space="4" w:color="auto"/>
          <w:bottom w:val="single" w:sz="4" w:space="1" w:color="auto"/>
          <w:right w:val="single" w:sz="4" w:space="4" w:color="auto"/>
        </w:pBdr>
        <w:rPr>
          <w:noProof/>
        </w:rPr>
      </w:pPr>
      <w:r>
        <w:rPr>
          <w:noProof/>
        </w:rPr>
        <w:t>Seychellien kalastusalueella saatujen aiempien saaliiden ja käytettävissä olevien arviointien ja tieteellisten lausuntojen perusteella osapuolet vahvistivat tonnikalan ja sen lähilajien viitesaalismääräksi 50 000 tonnia vuodessa sekä kalastusmahdollisuudet 40:lle kurenuottaa käyttävälle tonnikala-alukselle ja 8:lle pintasiima-alukselle. Alakohtainen tuki on asetettu korkealle tasolle, jotta voidaan ottaa huomioon kansallisen kalastusstrategian ja erityisesti kalastuksen kokonaissuunnitelman painopisteet.</w:t>
      </w:r>
    </w:p>
    <w:p>
      <w:pPr>
        <w:pStyle w:val="ManualHeading3"/>
        <w:rPr>
          <w:noProof/>
        </w:rPr>
      </w:pPr>
      <w:r>
        <w:rPr>
          <w:noProof/>
        </w:rPr>
        <w:t>1.5.4.</w:t>
      </w:r>
      <w:r>
        <w:rPr>
          <w:noProof/>
        </w:rPr>
        <w:tab/>
        <w:t>Yhteensopivuus monivuotisen rahoituskehyksen kanssa ja mahdolliset synergiaedut suhteessa muihin kyseeseen tuleviin välineisiin</w:t>
      </w:r>
    </w:p>
    <w:p>
      <w:pPr>
        <w:pStyle w:val="Text1"/>
        <w:pBdr>
          <w:top w:val="single" w:sz="4" w:space="1" w:color="auto"/>
          <w:left w:val="single" w:sz="4" w:space="4" w:color="auto"/>
          <w:bottom w:val="single" w:sz="4" w:space="1" w:color="auto"/>
          <w:right w:val="single" w:sz="4" w:space="4" w:color="auto"/>
        </w:pBdr>
        <w:rPr>
          <w:noProof/>
        </w:rPr>
      </w:pPr>
      <w:r>
        <w:rPr>
          <w:noProof/>
        </w:rPr>
        <w:t>Kestävää kalastusta koskevan kumppanuussopimuksen mukaisesti taloudellisena korvauksena maksettavat varat ovat Seychellien talousarvioissa liikkuvia tuloja. Alakohtaiseen tukeen varatut varat on kuitenkin osoitettu kalastuksesta vastaavalle ministeriölle (pääsääntöisesti vuotuisen talousarvion kautta), mikä on edellytys kestävää kalastusta koskevien kumppanuussopimusten tekemiselle ja seurannalle. Tämä rahoitus sopii yhteen kalastusalalla toteutettaviin kansallisiin hankkeisiin ja/tai ohjelmiin muista kansainvälisistä lähteistä saatavan rahoituksen kanssa.</w:t>
      </w:r>
    </w:p>
    <w:p>
      <w:pPr>
        <w:pStyle w:val="ManualHeading3"/>
        <w:rPr>
          <w:noProof/>
        </w:rPr>
      </w:pPr>
      <w:r>
        <w:rPr>
          <w:noProof/>
        </w:rPr>
        <w:t>1.5.5.</w:t>
      </w:r>
      <w:r>
        <w:rPr>
          <w:noProof/>
        </w:rPr>
        <w:tab/>
        <w:t>Arvio käytettävissä olevista rahoitusvaihtoehdoista, mukaan lukien mahdollisuudet määrärahojen uudelleenkohdentamiseen</w:t>
      </w:r>
    </w:p>
    <w:p>
      <w:pPr>
        <w:pStyle w:val="Text1"/>
        <w:pBdr>
          <w:top w:val="single" w:sz="4" w:space="1" w:color="auto"/>
          <w:left w:val="single" w:sz="4" w:space="4" w:color="auto"/>
          <w:bottom w:val="single" w:sz="4" w:space="1" w:color="auto"/>
          <w:right w:val="single" w:sz="4" w:space="4" w:color="auto"/>
        </w:pBdr>
        <w:rPr>
          <w:noProof/>
        </w:rPr>
      </w:pPr>
      <w:r>
        <w:rPr>
          <w:noProof/>
        </w:rPr>
        <w:t xml:space="preserve"> Ei sovelleta</w:t>
      </w:r>
    </w:p>
    <w:p>
      <w:pPr>
        <w:pStyle w:val="Text1"/>
        <w:rPr>
          <w:noProof/>
        </w:rPr>
      </w:pPr>
    </w:p>
    <w:p>
      <w:pPr>
        <w:pStyle w:val="ManualHeading2"/>
        <w:rPr>
          <w:bCs/>
          <w:noProof/>
          <w:szCs w:val="24"/>
        </w:rPr>
      </w:pPr>
      <w:r>
        <w:rPr>
          <w:noProof/>
        </w:rPr>
        <w:t>1.6.</w:t>
      </w:r>
      <w:r>
        <w:rPr>
          <w:noProof/>
        </w:rPr>
        <w:tab/>
        <w:t>Ehdotetun toimen/aloitteen kesto ja rahoitusvaikutukset</w:t>
      </w:r>
    </w:p>
    <w:p>
      <w:pPr>
        <w:pStyle w:val="Text1"/>
        <w:rPr>
          <w:noProof/>
        </w:rPr>
      </w:pPr>
      <w:r>
        <w:rPr>
          <w:b/>
          <w:noProof/>
        </w:rPr>
        <w:t>X</w:t>
      </w:r>
      <w:r>
        <w:rPr>
          <w:b/>
          <w:i/>
          <w:noProof/>
        </w:rPr>
        <w:t xml:space="preserve"> </w:t>
      </w:r>
      <w:r>
        <w:rPr>
          <w:b/>
          <w:noProof/>
        </w:rPr>
        <w:t xml:space="preserve">kesto on rajattu </w:t>
      </w:r>
    </w:p>
    <w:p>
      <w:pPr>
        <w:pStyle w:val="ListDash2"/>
        <w:rPr>
          <w:noProof/>
        </w:rPr>
      </w:pPr>
      <w:r>
        <w:rPr>
          <w:b/>
          <w:noProof/>
        </w:rPr>
        <w:t>X</w:t>
      </w:r>
      <w:r>
        <w:rPr>
          <w:noProof/>
        </w:rPr>
        <w:tab/>
        <w:t>toiminta alkaa vuonna 2020 ja päättyy vuonna 2026.</w:t>
      </w:r>
    </w:p>
    <w:p>
      <w:pPr>
        <w:pStyle w:val="ListDash2"/>
        <w:rPr>
          <w:noProof/>
        </w:rPr>
      </w:pPr>
      <w:r>
        <w:rPr>
          <w:b/>
          <w:noProof/>
        </w:rPr>
        <w:t>X</w:t>
      </w:r>
      <w:r>
        <w:rPr>
          <w:noProof/>
        </w:rPr>
        <w:tab/>
        <w:t>Rahoitusvaikutukset alkavat vuonna 2020 ja päättyvät vuonna 2025 maksusitoumusmäärärahojen osalta ja alkavat vuonna 2020 ja päättyvät vuonna 2025 maksumäärärahojen osalta.</w:t>
      </w:r>
    </w:p>
    <w:p>
      <w:pPr>
        <w:pStyle w:val="Text1"/>
        <w:rPr>
          <w:noProof/>
        </w:rPr>
      </w:pPr>
      <w:r>
        <w:rPr>
          <w:noProof/>
        </w:rPr>
        <w:sym w:font="Wingdings" w:char="F0A8"/>
      </w:r>
      <w:r>
        <w:rPr>
          <w:b/>
          <w:i/>
          <w:noProof/>
        </w:rPr>
        <w:t xml:space="preserve"> </w:t>
      </w:r>
      <w:r>
        <w:rPr>
          <w:b/>
          <w:noProof/>
        </w:rPr>
        <w:t>kestoa ei ole rajattu</w:t>
      </w:r>
    </w:p>
    <w:p>
      <w:pPr>
        <w:pStyle w:val="ListDash1"/>
        <w:rPr>
          <w:noProof/>
        </w:rPr>
      </w:pPr>
      <w:r>
        <w:rPr>
          <w:noProof/>
        </w:rPr>
        <w:t>käynnistysvaihe alkaa vuonna VVVV ja päättyy vuonna VVVV,</w:t>
      </w:r>
    </w:p>
    <w:p>
      <w:pPr>
        <w:pStyle w:val="ListDash1"/>
        <w:rPr>
          <w:noProof/>
        </w:rPr>
      </w:pPr>
      <w:r>
        <w:rPr>
          <w:noProof/>
        </w:rPr>
        <w:t>minkä jälkeen toteutus täydessä laajuudessa.</w:t>
      </w:r>
    </w:p>
    <w:p>
      <w:pPr>
        <w:pStyle w:val="ManualHeading2"/>
        <w:rPr>
          <w:bCs/>
          <w:noProof/>
          <w:szCs w:val="24"/>
        </w:rPr>
      </w:pPr>
      <w:r>
        <w:rPr>
          <w:noProof/>
        </w:rPr>
        <w:t>1.7.</w:t>
      </w:r>
      <w:r>
        <w:rPr>
          <w:noProof/>
        </w:rPr>
        <w:tab/>
        <w:t>Hallinnointitapa (Hallinnointitavat)</w:t>
      </w:r>
      <w:r>
        <w:rPr>
          <w:rStyle w:val="FootnoteReference"/>
          <w:noProof/>
        </w:rPr>
        <w:footnoteReference w:id="10"/>
      </w:r>
      <w:r>
        <w:rPr>
          <w:rStyle w:val="FootnoteReference"/>
          <w:noProof/>
        </w:rPr>
        <w:t xml:space="preserve">    </w:t>
      </w:r>
    </w:p>
    <w:p>
      <w:pPr>
        <w:pStyle w:val="Text1"/>
        <w:rPr>
          <w:noProof/>
        </w:rPr>
      </w:pPr>
      <w:r>
        <w:rPr>
          <w:b/>
          <w:noProof/>
        </w:rPr>
        <w:t>X</w:t>
      </w:r>
      <w:r>
        <w:rPr>
          <w:i/>
          <w:noProof/>
        </w:rPr>
        <w:t xml:space="preserve"> </w:t>
      </w:r>
      <w:r>
        <w:rPr>
          <w:b/>
          <w:noProof/>
        </w:rPr>
        <w:t>Suora hallinnointi</w:t>
      </w:r>
      <w:r>
        <w:rPr>
          <w:noProof/>
        </w:rPr>
        <w:t>, jonka komissio toteuttaa käyttämällä</w:t>
      </w:r>
    </w:p>
    <w:p>
      <w:pPr>
        <w:pStyle w:val="ListDash2"/>
        <w:rPr>
          <w:rFonts w:cs="EUAlbertina"/>
          <w:noProof/>
        </w:rPr>
      </w:pPr>
      <w:r>
        <w:rPr>
          <w:b/>
          <w:noProof/>
        </w:rPr>
        <w:t>X</w:t>
      </w:r>
      <w:r>
        <w:rPr>
          <w:noProof/>
        </w:rPr>
        <w:t xml:space="preserve"> yksiköitään, myös unionin edustustoissa olevaa henkilöstöään; </w:t>
      </w:r>
    </w:p>
    <w:p>
      <w:pPr>
        <w:pStyle w:val="ListDash2"/>
        <w:rPr>
          <w:noProof/>
        </w:rPr>
      </w:pPr>
      <w:r>
        <w:rPr>
          <w:noProof/>
        </w:rPr>
        <w:sym w:font="Wingdings" w:char="F0A8"/>
      </w:r>
      <w:r>
        <w:rPr>
          <w:noProof/>
        </w:rPr>
        <w:tab/>
        <w:t xml:space="preserve"> toimeenpanovirastoja </w:t>
      </w:r>
    </w:p>
    <w:p>
      <w:pPr>
        <w:pStyle w:val="Text1"/>
        <w:rPr>
          <w:noProof/>
        </w:rPr>
      </w:pPr>
      <w:r>
        <w:rPr>
          <w:noProof/>
        </w:rPr>
        <w:sym w:font="Wingdings" w:char="F0A8"/>
      </w:r>
      <w:r>
        <w:rPr>
          <w:b/>
          <w:i/>
          <w:noProof/>
        </w:rPr>
        <w:t xml:space="preserve"> </w:t>
      </w:r>
      <w:r>
        <w:rPr>
          <w:b/>
          <w:noProof/>
        </w:rPr>
        <w:t>Hallinnointi yhteistyössä</w:t>
      </w:r>
      <w:r>
        <w:rPr>
          <w:noProof/>
        </w:rPr>
        <w:t xml:space="preserve"> jäsenvaltioiden kanssa </w:t>
      </w:r>
    </w:p>
    <w:p>
      <w:pPr>
        <w:pStyle w:val="Text1"/>
        <w:rPr>
          <w:noProof/>
        </w:rPr>
      </w:pPr>
      <w:r>
        <w:rPr>
          <w:noProof/>
        </w:rPr>
        <w:sym w:font="Wingdings" w:char="F0A8"/>
      </w:r>
      <w:r>
        <w:rPr>
          <w:i/>
          <w:noProof/>
        </w:rPr>
        <w:t xml:space="preserve"> </w:t>
      </w:r>
      <w:r>
        <w:rPr>
          <w:b/>
          <w:noProof/>
        </w:rPr>
        <w:t>Välillinen hallinnointi</w:t>
      </w:r>
      <w:r>
        <w:rPr>
          <w:noProof/>
        </w:rPr>
        <w:t>, jossa täytäntöönpanotehtäviä on siirretty</w:t>
      </w:r>
    </w:p>
    <w:p>
      <w:pPr>
        <w:pStyle w:val="ListDash2"/>
        <w:rPr>
          <w:noProof/>
        </w:rPr>
      </w:pPr>
      <w:r>
        <w:rPr>
          <w:noProof/>
        </w:rPr>
        <w:sym w:font="Wingdings" w:char="F0A8"/>
      </w:r>
      <w:r>
        <w:rPr>
          <w:noProof/>
        </w:rPr>
        <w:t xml:space="preserve"> kolmansille maille tai niiden nimeämille elimille</w:t>
      </w:r>
    </w:p>
    <w:p>
      <w:pPr>
        <w:pStyle w:val="ListDash2"/>
        <w:rPr>
          <w:noProof/>
        </w:rPr>
      </w:pPr>
      <w:r>
        <w:rPr>
          <w:noProof/>
        </w:rPr>
        <w:sym w:font="Wingdings" w:char="F0A8"/>
      </w:r>
      <w:r>
        <w:rPr>
          <w:noProof/>
        </w:rPr>
        <w:t xml:space="preserve"> kansainvälisille järjestöille ja niiden erityisjärjestöille (tarkennettava)</w:t>
      </w:r>
    </w:p>
    <w:p>
      <w:pPr>
        <w:pStyle w:val="ListDash2"/>
        <w:rPr>
          <w:noProof/>
        </w:rPr>
      </w:pPr>
      <w:r>
        <w:rPr>
          <w:noProof/>
        </w:rPr>
        <w:sym w:font="Wingdings" w:char="F0A8"/>
      </w:r>
      <w:r>
        <w:rPr>
          <w:noProof/>
        </w:rPr>
        <w:t xml:space="preserve"> Euroopan investointipankille tai Euroopan investointirahastolle</w:t>
      </w:r>
    </w:p>
    <w:p>
      <w:pPr>
        <w:pStyle w:val="ListDash2"/>
        <w:rPr>
          <w:noProof/>
        </w:rPr>
      </w:pPr>
      <w:r>
        <w:rPr>
          <w:noProof/>
        </w:rPr>
        <w:sym w:font="Wingdings" w:char="F0A8"/>
      </w:r>
      <w:r>
        <w:rPr>
          <w:noProof/>
        </w:rPr>
        <w:t xml:space="preserve"> varainhoitoasetuksen 70 ja 71 artiklassa tarkoitetuille elimille;</w:t>
      </w:r>
    </w:p>
    <w:p>
      <w:pPr>
        <w:pStyle w:val="ListDash2"/>
        <w:rPr>
          <w:noProof/>
        </w:rPr>
      </w:pPr>
      <w:r>
        <w:rPr>
          <w:noProof/>
        </w:rPr>
        <w:sym w:font="Wingdings" w:char="F0A8"/>
      </w:r>
      <w:r>
        <w:rPr>
          <w:noProof/>
        </w:rPr>
        <w:t xml:space="preserve"> julkisoikeudellisille yhteisöille;</w:t>
      </w:r>
    </w:p>
    <w:p>
      <w:pPr>
        <w:pStyle w:val="ListDash2"/>
        <w:rPr>
          <w:noProof/>
        </w:rPr>
      </w:pPr>
      <w:r>
        <w:rPr>
          <w:noProof/>
        </w:rPr>
        <w:sym w:font="Wingdings" w:char="F0A8"/>
      </w:r>
      <w:r>
        <w:rPr>
          <w:noProof/>
        </w:rPr>
        <w:t xml:space="preserve"> sellaisille julkisen palvelun tehtäviä hoitaville yksityisoikeudellisille elimille, jotka antavat riittävät rahoitustakuut</w:t>
      </w:r>
    </w:p>
    <w:p>
      <w:pPr>
        <w:pStyle w:val="ListDash2"/>
        <w:rPr>
          <w:noProof/>
        </w:rPr>
      </w:pPr>
      <w:r>
        <w:rPr>
          <w:noProof/>
        </w:rPr>
        <w:sym w:font="Wingdings" w:char="F0A8"/>
      </w:r>
      <w:r>
        <w:rPr>
          <w:noProof/>
        </w:rPr>
        <w:t xml:space="preserve"> sellaisille jäsenvaltion yksityisoikeuden mukaisille elimille, joille on annettu tehtäväksi julkisen ja yksityisen sektorin kumppanuuden täytäntöönpano ja jotka antavat riittävät rahoitustakuut</w:t>
      </w:r>
    </w:p>
    <w:p>
      <w:pPr>
        <w:pStyle w:val="ListDash2"/>
        <w:rPr>
          <w:noProof/>
        </w:rPr>
      </w:pPr>
      <w:r>
        <w:rPr>
          <w:noProof/>
        </w:rPr>
        <w:sym w:font="Wingdings" w:char="F0A8"/>
      </w:r>
      <w:r>
        <w:rPr>
          <w:noProof/>
        </w:rPr>
        <w:t xml:space="preserve"> henkilöille, joille on annettu tehtäväksi toteuttaa SEU-sopimuksen V osaston mukaisia yhteisen ulko- ja turvallisuuspolitiikan erityistoimia ja jotka nimetään asiaa koskevassa perussäädöksessä.</w:t>
      </w:r>
    </w:p>
    <w:p>
      <w:pPr>
        <w:pStyle w:val="ListDash2"/>
        <w:rPr>
          <w:i/>
          <w:noProof/>
          <w:sz w:val="18"/>
          <w:u w:val="single"/>
        </w:rPr>
      </w:pPr>
      <w:r>
        <w:rPr>
          <w:i/>
          <w:noProof/>
          <w:sz w:val="18"/>
        </w:rPr>
        <w:t>Jos käytetään useampaa kuin yhtä hallinnointitapaa, olisi annettava lisätietoja kohdassa ”Huomautukset”.</w:t>
      </w:r>
    </w:p>
    <w:p>
      <w:pPr>
        <w:rPr>
          <w:noProof/>
        </w:rPr>
      </w:pPr>
      <w:r>
        <w:rPr>
          <w:noProof/>
        </w:rPr>
        <w:t xml:space="preserve">Huomautukset: </w:t>
      </w:r>
    </w:p>
    <w:p>
      <w:pPr>
        <w:pBdr>
          <w:top w:val="single" w:sz="4" w:space="1" w:color="auto"/>
          <w:left w:val="single" w:sz="4" w:space="4" w:color="auto"/>
          <w:bottom w:val="single" w:sz="4" w:space="1" w:color="auto"/>
          <w:right w:val="single" w:sz="4" w:space="4" w:color="auto"/>
        </w:pBdr>
        <w:rPr>
          <w:noProof/>
        </w:rPr>
      </w:pPr>
      <w:r>
        <w:rPr>
          <w:noProof/>
        </w:rPr>
        <w:t xml:space="preserve"> </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 xml:space="preserve">HALLINNOINTI </w:t>
      </w:r>
    </w:p>
    <w:p>
      <w:pPr>
        <w:pStyle w:val="ManualHeading2"/>
        <w:rPr>
          <w:noProof/>
        </w:rPr>
      </w:pPr>
      <w:r>
        <w:rPr>
          <w:noProof/>
        </w:rPr>
        <w:t>2.1.</w:t>
      </w:r>
      <w:r>
        <w:rPr>
          <w:noProof/>
        </w:rPr>
        <w:tab/>
        <w:t xml:space="preserve">Seuranta- ja raportointisäännöt </w:t>
      </w:r>
    </w:p>
    <w:p>
      <w:pPr>
        <w:pStyle w:val="Text1"/>
        <w:rPr>
          <w:i/>
          <w:noProof/>
          <w:sz w:val="20"/>
        </w:rPr>
      </w:pPr>
      <w:r>
        <w:rPr>
          <w:i/>
          <w:noProof/>
          <w:sz w:val="20"/>
        </w:rPr>
        <w:t>Ilmoitetaan sovellettavat aikavälit ja edellytykset.</w:t>
      </w:r>
    </w:p>
    <w:p>
      <w:pPr>
        <w:pStyle w:val="Text1"/>
        <w:pBdr>
          <w:top w:val="single" w:sz="4" w:space="1" w:color="auto"/>
          <w:left w:val="single" w:sz="4" w:space="4" w:color="auto"/>
          <w:bottom w:val="single" w:sz="4" w:space="1" w:color="auto"/>
          <w:right w:val="single" w:sz="4" w:space="4" w:color="auto"/>
        </w:pBdr>
        <w:rPr>
          <w:noProof/>
        </w:rPr>
      </w:pPr>
      <w:r>
        <w:rPr>
          <w:noProof/>
        </w:rPr>
        <w:t xml:space="preserve">Komissio (MARE-pääosasto yhdessä Port Louis’hin Mauritiukselle sijoitetun kalastusattaseansa kanssa ja yhteistoiminnassa asiaan liittyvien komission yksikköjen kanssa) varmistaa, että pöytäkirjan täytäntöönpanoa seurataan säännöllisesti toiminnanharjoittajien kalastusmahdollisuuksien käytön, saalistietojen ja alakohtaista tukea koskevien ehtojen noudattamisen osalta. </w:t>
      </w:r>
    </w:p>
    <w:p>
      <w:pPr>
        <w:pBdr>
          <w:top w:val="single" w:sz="4" w:space="1" w:color="auto"/>
          <w:left w:val="single" w:sz="4" w:space="4" w:color="auto"/>
          <w:bottom w:val="single" w:sz="4" w:space="1" w:color="auto"/>
          <w:right w:val="single" w:sz="4" w:space="4" w:color="auto"/>
        </w:pBdr>
        <w:ind w:left="850"/>
        <w:rPr>
          <w:noProof/>
        </w:rPr>
      </w:pPr>
      <w:r>
        <w:rPr>
          <w:noProof/>
        </w:rPr>
        <w:t>Kestävää kalastusta koskevassa kumppanuussopimuksessa määrätään vähintään yhdestä vuosittaisesta sekakomitean kokouksesta, jossa komissio ja Seychellit tarkastelevat sopimuksen ja pöytäkirjan täytäntöönpanoa ja tarvittaessa mukauttavat ohjelmatyötä ja taloudellisen korvauksen määrää.</w:t>
      </w:r>
    </w:p>
    <w:p>
      <w:pPr>
        <w:pStyle w:val="ManualHeading2"/>
        <w:rPr>
          <w:bCs/>
          <w:noProof/>
          <w:szCs w:val="24"/>
        </w:rPr>
      </w:pPr>
      <w:r>
        <w:rPr>
          <w:noProof/>
        </w:rPr>
        <w:t>2.2.</w:t>
      </w:r>
      <w:r>
        <w:rPr>
          <w:noProof/>
        </w:rPr>
        <w:tab/>
        <w:t xml:space="preserve">Hallinnointi- ja valvontajärjestelmä(t) </w:t>
      </w:r>
    </w:p>
    <w:p>
      <w:pPr>
        <w:pStyle w:val="ManualHeading3"/>
        <w:rPr>
          <w:noProof/>
        </w:rPr>
      </w:pPr>
      <w:r>
        <w:rPr>
          <w:noProof/>
        </w:rPr>
        <w:t>2.2.1.</w:t>
      </w:r>
      <w:r>
        <w:rPr>
          <w:noProof/>
        </w:rPr>
        <w:tab/>
        <w:t>Perustelut ehdotetu(i)lle hallinnointitavalle(/-tavoille), rahoituksen toteutusmekanismille(/-mekanismeille), maksujärjestelyille sekä valvontastrategialle</w:t>
      </w:r>
    </w:p>
    <w:p>
      <w:pPr>
        <w:pStyle w:val="Text1"/>
        <w:pBdr>
          <w:top w:val="single" w:sz="4" w:space="1" w:color="auto"/>
          <w:left w:val="single" w:sz="4" w:space="4" w:color="auto"/>
          <w:bottom w:val="single" w:sz="4" w:space="1" w:color="auto"/>
          <w:right w:val="single" w:sz="4" w:space="4" w:color="auto"/>
        </w:pBdr>
        <w:rPr>
          <w:noProof/>
        </w:rPr>
      </w:pPr>
      <w:r>
        <w:rPr>
          <w:noProof/>
        </w:rPr>
        <w:t xml:space="preserve">Alueelle pääsyyn ja alakohtaiseen tukeen liittyvien rahoitusosuuksien maksut suoritetaan toisistaan erillisinä. </w:t>
      </w:r>
    </w:p>
    <w:p>
      <w:pPr>
        <w:pStyle w:val="Text1"/>
        <w:pBdr>
          <w:top w:val="single" w:sz="4" w:space="1" w:color="auto"/>
          <w:left w:val="single" w:sz="4" w:space="4" w:color="auto"/>
          <w:bottom w:val="single" w:sz="4" w:space="1" w:color="auto"/>
          <w:right w:val="single" w:sz="4" w:space="4" w:color="auto"/>
        </w:pBdr>
        <w:rPr>
          <w:noProof/>
        </w:rPr>
      </w:pPr>
      <w:r>
        <w:rPr>
          <w:noProof/>
        </w:rPr>
        <w:t xml:space="preserve">Alueelle pääsyyn liittyvät maksut maksetaan vuosittain pöytäkirjan vuosipäivänä lukuun ottamatta ensimmäistä vuotta, jolloin maksu suoritetaan kolmen kuukauden kuluessa väliaikaisen soveltamisen alkamisesta. Alusten pääsyä alueelle valvotaan myöntämällä kalastuslupia.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Ensimmäinen maksu suoritetaan kolmen kuukauden kuluessa väliaikaisen soveltamisen alkamisesta edellyttäen, että on sovittu vuotuisesta ja monivuotisesta täytäntöönpano-ohjelmasta; seuraavina vuosina maksu riippuu saavutetuista tuloksista. Saavutettuja tuloksia ja toteutumisastetta seurataan osapuolten sopimien Seychellien kalastuspolitiikan alakohtaisen tuen täytäntöönpanoa koskevien suuntaviivojen mukaisesti sekä kumppanimaan toimittamien raporttien tai asiakirjatodisteiden ja kalastusattasean tekemien teknisten tarkastusten perusteella. </w:t>
      </w:r>
    </w:p>
    <w:p>
      <w:pPr>
        <w:pStyle w:val="ManualHeading3"/>
        <w:rPr>
          <w:bCs/>
          <w:noProof/>
          <w:szCs w:val="24"/>
        </w:rPr>
      </w:pPr>
      <w:r>
        <w:rPr>
          <w:noProof/>
        </w:rPr>
        <w:t>2.2.2.</w:t>
      </w:r>
      <w:r>
        <w:rPr>
          <w:noProof/>
        </w:rPr>
        <w:tab/>
        <w:t>Tiedot todetuista riskeistä ja niiden vähentämiseksi käyttöön otetuista sisäisistä valvontajärjestelmistä</w:t>
      </w:r>
    </w:p>
    <w:p>
      <w:pPr>
        <w:pStyle w:val="Text1"/>
        <w:pBdr>
          <w:top w:val="single" w:sz="4" w:space="1" w:color="auto"/>
          <w:left w:val="single" w:sz="4" w:space="4" w:color="auto"/>
          <w:bottom w:val="single" w:sz="4" w:space="1" w:color="auto"/>
          <w:right w:val="single" w:sz="4" w:space="4" w:color="auto"/>
        </w:pBdr>
        <w:rPr>
          <w:noProof/>
        </w:rPr>
      </w:pPr>
      <w:r>
        <w:rPr>
          <w:noProof/>
        </w:rPr>
        <w:t>Todettu riski on EU:n varustajien kalastusmahdollisuuksien alikäyttö sekä Seychellien alakohtaisen kalastuspolitiikan rahoittamiseen osoitettujen varojen alikäyttö tai niiden käytön viivästyminen. Sopimuksen ja pöytäkirjan mukaisen alakohtaisen politiikan suunnittelusta ja toteuttamisesta on tarkoitus käydä tiivistä vuoropuhelua. Valvontamenetelmiin kuuluu myös pöytäkirjan 4 artiklassa tarkoitettu tulosten yhteinen analysointi. Lisäksi sopimukseen ja pöytäkirjaan sisältyy lausekkeita niiden soveltamisen keskeyttämisestä tietyin edellytyksin ja tietyissä olosuhteissa.</w:t>
      </w:r>
    </w:p>
    <w:p>
      <w:pPr>
        <w:pStyle w:val="ManualHeading3"/>
        <w:rPr>
          <w:noProof/>
        </w:rPr>
      </w:pPr>
      <w:r>
        <w:rPr>
          <w:noProof/>
        </w:rPr>
        <w:t>2.2.3.</w:t>
      </w:r>
      <w:r>
        <w:rPr>
          <w:noProof/>
        </w:rPr>
        <w:tab/>
        <w:t xml:space="preserve">Valvonnan kustannustehokkuutta (valvontakustannusten suhde hallinnoitujen varojen arvoon) koskevat arviot ja perustelut sekä arviot maksujen suoritusajankohdan ja toimen päättämisajankohdan odotetuista virheriskitasoista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Maksuista, jotka liittyvät alueelle pääsyyn kestävää kalastusta koskevien kumppanuussopimusten puitteissa, tehdään tarkastuksia, joiden tarkoituksena on varmistaa, että maksut ovat kansainvälisten sopimusten mukaisia. Alakohtaiseen tukeen liittyvien tarkastusten tarkoituksena on valvoa tuen täytäntöönpanoa. Seurantaa toteuttaa EU:n edustustoissa toimiva komission henkilöstö ja sitä tehdään myös sekakomitean kokousten yhteydessä. Edistymistä arvioidaan monivuotiseen ohjelmasuunnitteluun liittyvän kaavion avulla. Jos edistymistä ei ole tapahtunut riittävästi, seuraavan erän maksua lykätään tai alennetaan. Tarkastusten kokonaiskustannusten osuudeksi arvioidaan kaikkien kestävää kalastusta koskevien kumppanuussopimusten osalta noin 1,8 prosenttia (vuoden 2018 maksuista). Kestävää kalastusta koskevien kumppanuussopimusten tarkastusmenettelyt perustuvat suurelta osin pakollisiin sääntelyn vaatimuksiin. Jos ei havaita puutteita, jotka olisivat voineet vaikuttaa merkittävästi rahoitustoimien laillisuuteen ja asianmukaisuuteen, tarkastuksen tulos katsotaan hyväksi. Keskimääräinen virhe arvioidaan 0,0 prosentiksi. </w:t>
      </w:r>
    </w:p>
    <w:p>
      <w:pPr>
        <w:pStyle w:val="ManualHeading2"/>
        <w:rPr>
          <w:bCs/>
          <w:noProof/>
          <w:szCs w:val="24"/>
        </w:rPr>
      </w:pPr>
      <w:r>
        <w:rPr>
          <w:noProof/>
        </w:rPr>
        <w:t>2.3.</w:t>
      </w:r>
      <w:r>
        <w:rPr>
          <w:noProof/>
        </w:rPr>
        <w:tab/>
        <w:t xml:space="preserve">Toimenpiteet petosten ja sääntöjenvastaisuuksien ehkäisemiseksi </w:t>
      </w:r>
    </w:p>
    <w:p>
      <w:pPr>
        <w:pStyle w:val="Text1"/>
        <w:rPr>
          <w:i/>
          <w:noProof/>
          <w:sz w:val="20"/>
        </w:rPr>
      </w:pPr>
      <w:r>
        <w:rPr>
          <w:i/>
          <w:noProof/>
          <w:sz w:val="20"/>
        </w:rPr>
        <w:t>Ilmoitetaan käytössä olevat ja suunnitellut ehkäisy- ja suojatoimenpiteet, esimerkiksi petostentorjuntastrategian pohjalta</w:t>
      </w:r>
    </w:p>
    <w:p>
      <w:pPr>
        <w:pStyle w:val="Text1"/>
        <w:pBdr>
          <w:top w:val="single" w:sz="4" w:space="1" w:color="auto"/>
          <w:left w:val="single" w:sz="4" w:space="4" w:color="auto"/>
          <w:bottom w:val="single" w:sz="4" w:space="1" w:color="auto"/>
          <w:right w:val="single" w:sz="4" w:space="4" w:color="auto"/>
        </w:pBdr>
        <w:rPr>
          <w:noProof/>
        </w:rPr>
      </w:pPr>
      <w:r>
        <w:rPr>
          <w:noProof/>
        </w:rPr>
        <w:t>Komissio sitoutuu luomaan säännöllisen poliittisen vuoropuhelun ja neuvotteluyhteyden Seychellien kanssa, jotta sopimuksen ja pöytäkirjan hallinnointia voitaisiin parantaa ja unionin panosta kalavarojen kestävään hoitoon lisätä. Kaikkiin komission kestävää kalastusta koskevan kumppanuussopimusten nojalla suorittamiin maksuihin sovelletaan komission tavanomaisia talousarvio- ja rahoitusmenettelyjä ja -sääntöjä. Erityisesti kolmansien valtioiden pankkitilit, joille taloudellinen korvaus maksetaan, tunnistetaan varmuudella. Pöytäkirjan 3 artiklan 7 kohdassa määrätään, että kalavaroihin pääsyyn ja alakohtaiseen kehitykseen varattu taloudellinen korvaus on maksettava valtionkassan tilille.</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EHDOTUKSEN/ALOITTEEN ARVIOIDUT RAHOITUSVAIKUTUKSET </w:t>
      </w:r>
    </w:p>
    <w:p>
      <w:pPr>
        <w:pStyle w:val="ManualHeading2"/>
        <w:rPr>
          <w:noProof/>
        </w:rPr>
      </w:pPr>
      <w:r>
        <w:rPr>
          <w:noProof/>
        </w:rPr>
        <w:t>3.1.</w:t>
      </w:r>
      <w:r>
        <w:rPr>
          <w:noProof/>
        </w:rPr>
        <w:tab/>
        <w:t xml:space="preserve">Kyseeseen tulevat monivuotisen rahoituskehyksen otsakkeet ja menopuolen budjettikohdat </w:t>
      </w:r>
    </w:p>
    <w:p>
      <w:pPr>
        <w:pStyle w:val="ListBullet1"/>
        <w:rPr>
          <w:noProof/>
        </w:rPr>
      </w:pPr>
      <w:r>
        <w:rPr>
          <w:noProof/>
        </w:rPr>
        <w:t xml:space="preserve">Talousarviossa jo olevat budjettikohdat </w:t>
      </w:r>
    </w:p>
    <w:p>
      <w:pPr>
        <w:pStyle w:val="Text1"/>
        <w:rPr>
          <w:i/>
          <w:noProof/>
        </w:rPr>
      </w:pPr>
      <w:r>
        <w:rPr>
          <w:i/>
          <w:noProof/>
        </w:rPr>
        <w:t xml:space="preserve">Monivuotisen rahoituskehyksen otsakkeiden ja budjettikohtien mukaisessa </w:t>
      </w:r>
      <w:r>
        <w:rPr>
          <w:i/>
          <w:noProof/>
          <w:u w:val="single"/>
        </w:rPr>
        <w:t>järjestyksessä</w:t>
      </w:r>
    </w:p>
    <w:tbl>
      <w:tblPr>
        <w:tblW w:w="105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6"/>
        <w:gridCol w:w="2693"/>
        <w:gridCol w:w="1134"/>
        <w:gridCol w:w="1134"/>
        <w:gridCol w:w="1418"/>
        <w:gridCol w:w="1134"/>
        <w:gridCol w:w="1417"/>
      </w:tblGrid>
      <w:tr>
        <w:tc>
          <w:tcPr>
            <w:tcW w:w="1636" w:type="dxa"/>
            <w:vMerge w:val="restart"/>
            <w:vAlign w:val="center"/>
          </w:tcPr>
          <w:p>
            <w:pPr>
              <w:spacing w:before="60" w:after="60"/>
              <w:jc w:val="center"/>
              <w:rPr>
                <w:noProof/>
              </w:rPr>
            </w:pPr>
            <w:r>
              <w:rPr>
                <w:noProof/>
                <w:sz w:val="18"/>
              </w:rPr>
              <w:t>Monivuotisen rahoituskehyksen otsake</w:t>
            </w:r>
          </w:p>
        </w:tc>
        <w:tc>
          <w:tcPr>
            <w:tcW w:w="2693" w:type="dxa"/>
            <w:vAlign w:val="center"/>
          </w:tcPr>
          <w:p>
            <w:pPr>
              <w:spacing w:before="60" w:after="60"/>
              <w:jc w:val="center"/>
              <w:rPr>
                <w:noProof/>
              </w:rPr>
            </w:pPr>
            <w:r>
              <w:rPr>
                <w:noProof/>
                <w:sz w:val="20"/>
              </w:rPr>
              <w:t>Budjettikohta</w:t>
            </w:r>
          </w:p>
        </w:tc>
        <w:tc>
          <w:tcPr>
            <w:tcW w:w="1134" w:type="dxa"/>
            <w:vAlign w:val="center"/>
          </w:tcPr>
          <w:p>
            <w:pPr>
              <w:spacing w:before="60" w:after="60"/>
              <w:jc w:val="center"/>
              <w:rPr>
                <w:noProof/>
              </w:rPr>
            </w:pPr>
            <w:r>
              <w:rPr>
                <w:noProof/>
                <w:sz w:val="18"/>
              </w:rPr>
              <w:t>Menolaji</w:t>
            </w:r>
          </w:p>
        </w:tc>
        <w:tc>
          <w:tcPr>
            <w:tcW w:w="5103" w:type="dxa"/>
            <w:gridSpan w:val="4"/>
            <w:vAlign w:val="center"/>
          </w:tcPr>
          <w:p>
            <w:pPr>
              <w:spacing w:before="60" w:after="60"/>
              <w:jc w:val="center"/>
              <w:rPr>
                <w:noProof/>
              </w:rPr>
            </w:pPr>
            <w:r>
              <w:rPr>
                <w:noProof/>
                <w:sz w:val="20"/>
              </w:rPr>
              <w:t xml:space="preserve">Rahoitusosuudet </w:t>
            </w:r>
          </w:p>
        </w:tc>
      </w:tr>
      <w:tr>
        <w:tc>
          <w:tcPr>
            <w:tcW w:w="1636" w:type="dxa"/>
            <w:vMerge/>
            <w:vAlign w:val="center"/>
          </w:tcPr>
          <w:p>
            <w:pPr>
              <w:jc w:val="center"/>
              <w:rPr>
                <w:noProof/>
              </w:rPr>
            </w:pPr>
          </w:p>
        </w:tc>
        <w:tc>
          <w:tcPr>
            <w:tcW w:w="2693" w:type="dxa"/>
            <w:vAlign w:val="center"/>
          </w:tcPr>
          <w:p>
            <w:pPr>
              <w:rPr>
                <w:noProof/>
              </w:rPr>
            </w:pPr>
            <w:r>
              <w:rPr>
                <w:noProof/>
                <w:sz w:val="20"/>
              </w:rPr>
              <w:t xml:space="preserve">Numero </w:t>
            </w:r>
            <w:r>
              <w:rPr>
                <w:noProof/>
                <w:sz w:val="22"/>
              </w:rPr>
              <w:br/>
            </w:r>
          </w:p>
        </w:tc>
        <w:tc>
          <w:tcPr>
            <w:tcW w:w="1134" w:type="dxa"/>
            <w:vAlign w:val="center"/>
          </w:tcPr>
          <w:p>
            <w:pPr>
              <w:jc w:val="center"/>
              <w:rPr>
                <w:noProof/>
              </w:rPr>
            </w:pPr>
            <w:r>
              <w:rPr>
                <w:noProof/>
                <w:sz w:val="18"/>
              </w:rPr>
              <w:t>JM/EI-JM</w:t>
            </w:r>
            <w:r>
              <w:rPr>
                <w:rStyle w:val="FootnoteReference"/>
                <w:noProof/>
                <w:sz w:val="18"/>
              </w:rPr>
              <w:footnoteReference w:id="11"/>
            </w:r>
          </w:p>
        </w:tc>
        <w:tc>
          <w:tcPr>
            <w:tcW w:w="1134" w:type="dxa"/>
            <w:vAlign w:val="center"/>
          </w:tcPr>
          <w:p>
            <w:pPr>
              <w:jc w:val="center"/>
              <w:rPr>
                <w:noProof/>
              </w:rPr>
            </w:pPr>
            <w:r>
              <w:rPr>
                <w:noProof/>
                <w:sz w:val="18"/>
              </w:rPr>
              <w:t>EFTA-mailta</w:t>
            </w:r>
            <w:r>
              <w:rPr>
                <w:rStyle w:val="FootnoteReference"/>
                <w:noProof/>
                <w:sz w:val="18"/>
              </w:rPr>
              <w:footnoteReference w:id="12"/>
            </w:r>
          </w:p>
          <w:p>
            <w:pPr>
              <w:spacing w:before="0" w:after="0"/>
              <w:jc w:val="center"/>
              <w:rPr>
                <w:b/>
                <w:noProof/>
                <w:sz w:val="18"/>
              </w:rPr>
            </w:pPr>
          </w:p>
        </w:tc>
        <w:tc>
          <w:tcPr>
            <w:tcW w:w="1418" w:type="dxa"/>
            <w:vAlign w:val="center"/>
          </w:tcPr>
          <w:p>
            <w:pPr>
              <w:jc w:val="center"/>
              <w:rPr>
                <w:noProof/>
              </w:rPr>
            </w:pPr>
            <w:r>
              <w:rPr>
                <w:noProof/>
                <w:sz w:val="18"/>
              </w:rPr>
              <w:t>ehdokasmailta</w:t>
            </w:r>
            <w:r>
              <w:rPr>
                <w:rStyle w:val="FootnoteReference"/>
                <w:noProof/>
                <w:sz w:val="18"/>
              </w:rPr>
              <w:footnoteReference w:id="13"/>
            </w:r>
          </w:p>
          <w:p>
            <w:pPr>
              <w:spacing w:before="0" w:after="0"/>
              <w:jc w:val="center"/>
              <w:rPr>
                <w:noProof/>
                <w:sz w:val="18"/>
              </w:rPr>
            </w:pPr>
          </w:p>
        </w:tc>
        <w:tc>
          <w:tcPr>
            <w:tcW w:w="1134" w:type="dxa"/>
            <w:vAlign w:val="center"/>
          </w:tcPr>
          <w:p>
            <w:pPr>
              <w:jc w:val="center"/>
              <w:rPr>
                <w:noProof/>
                <w:sz w:val="18"/>
              </w:rPr>
            </w:pPr>
            <w:r>
              <w:rPr>
                <w:noProof/>
                <w:sz w:val="18"/>
              </w:rPr>
              <w:t>kolmansilta mailta</w:t>
            </w:r>
          </w:p>
        </w:tc>
        <w:tc>
          <w:tcPr>
            <w:tcW w:w="1417" w:type="dxa"/>
            <w:vAlign w:val="center"/>
          </w:tcPr>
          <w:p>
            <w:pPr>
              <w:jc w:val="center"/>
              <w:rPr>
                <w:noProof/>
              </w:rPr>
            </w:pPr>
            <w:r>
              <w:rPr>
                <w:noProof/>
                <w:sz w:val="16"/>
              </w:rPr>
              <w:t xml:space="preserve">varainhoitoasetuksen 21 artiklan 2 kohdan b alakohdassa tarkoitetut rahoitusosuudet </w:t>
            </w:r>
          </w:p>
        </w:tc>
      </w:tr>
      <w:tr>
        <w:tc>
          <w:tcPr>
            <w:tcW w:w="1636" w:type="dxa"/>
            <w:vAlign w:val="center"/>
          </w:tcPr>
          <w:p>
            <w:pPr>
              <w:jc w:val="center"/>
              <w:rPr>
                <w:noProof/>
                <w:color w:val="0000FF"/>
              </w:rPr>
            </w:pPr>
          </w:p>
        </w:tc>
        <w:tc>
          <w:tcPr>
            <w:tcW w:w="2693" w:type="dxa"/>
            <w:vAlign w:val="center"/>
          </w:tcPr>
          <w:p>
            <w:pPr>
              <w:spacing w:before="60"/>
              <w:rPr>
                <w:noProof/>
              </w:rPr>
            </w:pPr>
            <w:r>
              <w:rPr>
                <w:noProof/>
              </w:rPr>
              <w:t>11.03.01</w:t>
            </w:r>
          </w:p>
          <w:p>
            <w:pPr>
              <w:spacing w:before="60"/>
              <w:rPr>
                <w:noProof/>
              </w:rPr>
            </w:pPr>
            <w:r>
              <w:rPr>
                <w:noProof/>
              </w:rPr>
              <w:t>Unionin kalastusalusten kolmansien maiden vesillä harjoittamaa kalastustoimintaa koskeva hallintokehys (kestävän kalastuksen sopimukset)</w:t>
            </w:r>
          </w:p>
          <w:p>
            <w:pPr>
              <w:spacing w:after="60"/>
              <w:rPr>
                <w:noProof/>
              </w:rPr>
            </w:pPr>
          </w:p>
        </w:tc>
        <w:tc>
          <w:tcPr>
            <w:tcW w:w="1134" w:type="dxa"/>
            <w:vAlign w:val="center"/>
          </w:tcPr>
          <w:p>
            <w:pPr>
              <w:jc w:val="center"/>
              <w:rPr>
                <w:noProof/>
                <w:color w:val="0000FF"/>
              </w:rPr>
            </w:pPr>
            <w:r>
              <w:rPr>
                <w:noProof/>
                <w:sz w:val="22"/>
              </w:rPr>
              <w:t>JM</w:t>
            </w:r>
          </w:p>
        </w:tc>
        <w:tc>
          <w:tcPr>
            <w:tcW w:w="1134" w:type="dxa"/>
            <w:vAlign w:val="center"/>
          </w:tcPr>
          <w:p>
            <w:pPr>
              <w:jc w:val="center"/>
              <w:rPr>
                <w:noProof/>
                <w:sz w:val="20"/>
                <w:szCs w:val="20"/>
              </w:rPr>
            </w:pPr>
            <w:r>
              <w:rPr>
                <w:noProof/>
                <w:sz w:val="20"/>
              </w:rPr>
              <w:t>EI</w:t>
            </w:r>
          </w:p>
        </w:tc>
        <w:tc>
          <w:tcPr>
            <w:tcW w:w="1418" w:type="dxa"/>
            <w:vAlign w:val="center"/>
          </w:tcPr>
          <w:p>
            <w:pPr>
              <w:jc w:val="center"/>
              <w:rPr>
                <w:noProof/>
                <w:sz w:val="20"/>
                <w:szCs w:val="20"/>
              </w:rPr>
            </w:pPr>
            <w:r>
              <w:rPr>
                <w:noProof/>
                <w:sz w:val="20"/>
              </w:rPr>
              <w:t>EI</w:t>
            </w:r>
          </w:p>
        </w:tc>
        <w:tc>
          <w:tcPr>
            <w:tcW w:w="1134" w:type="dxa"/>
            <w:vAlign w:val="center"/>
          </w:tcPr>
          <w:p>
            <w:pPr>
              <w:jc w:val="center"/>
              <w:rPr>
                <w:noProof/>
                <w:sz w:val="20"/>
                <w:szCs w:val="20"/>
              </w:rPr>
            </w:pPr>
            <w:r>
              <w:rPr>
                <w:noProof/>
                <w:sz w:val="20"/>
              </w:rPr>
              <w:t>EI</w:t>
            </w:r>
          </w:p>
        </w:tc>
        <w:tc>
          <w:tcPr>
            <w:tcW w:w="1417" w:type="dxa"/>
            <w:vAlign w:val="center"/>
          </w:tcPr>
          <w:p>
            <w:pPr>
              <w:jc w:val="center"/>
              <w:rPr>
                <w:noProof/>
                <w:sz w:val="20"/>
                <w:szCs w:val="20"/>
              </w:rPr>
            </w:pPr>
            <w:r>
              <w:rPr>
                <w:noProof/>
                <w:sz w:val="20"/>
              </w:rPr>
              <w:t>EI</w:t>
            </w:r>
          </w:p>
        </w:tc>
      </w:tr>
    </w:tbl>
    <w:p>
      <w:pPr>
        <w:pStyle w:val="ListBullet1"/>
        <w:rPr>
          <w:noProof/>
        </w:rPr>
      </w:pPr>
      <w:r>
        <w:rPr>
          <w:noProof/>
        </w:rPr>
        <w:t xml:space="preserve">Uudet perustettaviksi esitetyt budjettikohdat </w:t>
      </w:r>
    </w:p>
    <w:p>
      <w:pPr>
        <w:pStyle w:val="Text1"/>
        <w:rPr>
          <w:i/>
          <w:noProof/>
          <w:sz w:val="20"/>
        </w:rPr>
      </w:pPr>
      <w:r>
        <w:rPr>
          <w:i/>
          <w:noProof/>
        </w:rPr>
        <w:t xml:space="preserve">Monivuotisen rahoituskehyksen otsakkeiden ja budjettikohtien mukaisessa </w:t>
      </w:r>
      <w:r>
        <w:rPr>
          <w:i/>
          <w:noProof/>
          <w:u w:val="single"/>
        </w:rPr>
        <w:t>järjestyksessä</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6"/>
        <w:gridCol w:w="2693"/>
        <w:gridCol w:w="1134"/>
        <w:gridCol w:w="993"/>
        <w:gridCol w:w="1559"/>
        <w:gridCol w:w="1134"/>
        <w:gridCol w:w="1411"/>
      </w:tblGrid>
      <w:tr>
        <w:tc>
          <w:tcPr>
            <w:tcW w:w="1636" w:type="dxa"/>
            <w:vMerge w:val="restart"/>
            <w:vAlign w:val="center"/>
          </w:tcPr>
          <w:p>
            <w:pPr>
              <w:spacing w:before="60" w:after="60"/>
              <w:jc w:val="center"/>
              <w:rPr>
                <w:noProof/>
                <w:sz w:val="18"/>
                <w:szCs w:val="18"/>
              </w:rPr>
            </w:pPr>
            <w:r>
              <w:rPr>
                <w:noProof/>
                <w:sz w:val="18"/>
              </w:rPr>
              <w:t>Monivuotisen rahoituskehyksen otsake</w:t>
            </w:r>
          </w:p>
        </w:tc>
        <w:tc>
          <w:tcPr>
            <w:tcW w:w="2693" w:type="dxa"/>
            <w:vAlign w:val="center"/>
          </w:tcPr>
          <w:p>
            <w:pPr>
              <w:spacing w:before="60" w:after="60"/>
              <w:jc w:val="center"/>
              <w:rPr>
                <w:noProof/>
              </w:rPr>
            </w:pPr>
            <w:r>
              <w:rPr>
                <w:noProof/>
                <w:sz w:val="20"/>
              </w:rPr>
              <w:t>Budjettikohta</w:t>
            </w:r>
          </w:p>
        </w:tc>
        <w:tc>
          <w:tcPr>
            <w:tcW w:w="1134" w:type="dxa"/>
            <w:vAlign w:val="center"/>
          </w:tcPr>
          <w:p>
            <w:pPr>
              <w:spacing w:before="60" w:after="60"/>
              <w:jc w:val="center"/>
              <w:rPr>
                <w:noProof/>
              </w:rPr>
            </w:pPr>
            <w:r>
              <w:rPr>
                <w:noProof/>
                <w:sz w:val="18"/>
              </w:rPr>
              <w:t>Menolaji</w:t>
            </w:r>
          </w:p>
        </w:tc>
        <w:tc>
          <w:tcPr>
            <w:tcW w:w="5097" w:type="dxa"/>
            <w:gridSpan w:val="4"/>
            <w:vAlign w:val="center"/>
          </w:tcPr>
          <w:p>
            <w:pPr>
              <w:spacing w:before="60" w:after="60"/>
              <w:jc w:val="center"/>
              <w:rPr>
                <w:noProof/>
              </w:rPr>
            </w:pPr>
            <w:r>
              <w:rPr>
                <w:noProof/>
                <w:sz w:val="20"/>
              </w:rPr>
              <w:t xml:space="preserve">Rahoitusosuudet </w:t>
            </w:r>
          </w:p>
        </w:tc>
      </w:tr>
      <w:tr>
        <w:tc>
          <w:tcPr>
            <w:tcW w:w="1636" w:type="dxa"/>
            <w:vMerge/>
            <w:vAlign w:val="center"/>
          </w:tcPr>
          <w:p>
            <w:pPr>
              <w:jc w:val="center"/>
              <w:rPr>
                <w:noProof/>
              </w:rPr>
            </w:pPr>
          </w:p>
        </w:tc>
        <w:tc>
          <w:tcPr>
            <w:tcW w:w="2693" w:type="dxa"/>
            <w:vAlign w:val="center"/>
          </w:tcPr>
          <w:p>
            <w:pPr>
              <w:rPr>
                <w:noProof/>
              </w:rPr>
            </w:pPr>
            <w:r>
              <w:rPr>
                <w:noProof/>
                <w:sz w:val="20"/>
              </w:rPr>
              <w:t xml:space="preserve">Numero </w:t>
            </w:r>
            <w:r>
              <w:rPr>
                <w:noProof/>
                <w:sz w:val="22"/>
              </w:rPr>
              <w:br/>
            </w:r>
          </w:p>
        </w:tc>
        <w:tc>
          <w:tcPr>
            <w:tcW w:w="1134" w:type="dxa"/>
            <w:vAlign w:val="center"/>
          </w:tcPr>
          <w:p>
            <w:pPr>
              <w:jc w:val="center"/>
              <w:rPr>
                <w:noProof/>
              </w:rPr>
            </w:pPr>
            <w:r>
              <w:rPr>
                <w:noProof/>
                <w:sz w:val="18"/>
              </w:rPr>
              <w:t>JM/EI-JM</w:t>
            </w:r>
          </w:p>
        </w:tc>
        <w:tc>
          <w:tcPr>
            <w:tcW w:w="993" w:type="dxa"/>
            <w:vAlign w:val="center"/>
          </w:tcPr>
          <w:p>
            <w:pPr>
              <w:jc w:val="center"/>
              <w:rPr>
                <w:noProof/>
                <w:sz w:val="18"/>
              </w:rPr>
            </w:pPr>
            <w:r>
              <w:rPr>
                <w:noProof/>
                <w:sz w:val="18"/>
              </w:rPr>
              <w:t>EFTA-mailta</w:t>
            </w:r>
          </w:p>
        </w:tc>
        <w:tc>
          <w:tcPr>
            <w:tcW w:w="1559" w:type="dxa"/>
            <w:vAlign w:val="center"/>
          </w:tcPr>
          <w:p>
            <w:pPr>
              <w:jc w:val="center"/>
              <w:rPr>
                <w:noProof/>
                <w:sz w:val="18"/>
              </w:rPr>
            </w:pPr>
            <w:r>
              <w:rPr>
                <w:noProof/>
                <w:sz w:val="18"/>
              </w:rPr>
              <w:t>ehdokasmailta</w:t>
            </w:r>
          </w:p>
        </w:tc>
        <w:tc>
          <w:tcPr>
            <w:tcW w:w="1134" w:type="dxa"/>
            <w:vAlign w:val="center"/>
          </w:tcPr>
          <w:p>
            <w:pPr>
              <w:jc w:val="center"/>
              <w:rPr>
                <w:noProof/>
                <w:sz w:val="18"/>
              </w:rPr>
            </w:pPr>
            <w:r>
              <w:rPr>
                <w:noProof/>
                <w:sz w:val="18"/>
              </w:rPr>
              <w:t>kolmansilta mailta</w:t>
            </w:r>
          </w:p>
        </w:tc>
        <w:tc>
          <w:tcPr>
            <w:tcW w:w="1411" w:type="dxa"/>
            <w:vAlign w:val="center"/>
          </w:tcPr>
          <w:p>
            <w:pPr>
              <w:jc w:val="center"/>
              <w:rPr>
                <w:noProof/>
              </w:rPr>
            </w:pPr>
            <w:r>
              <w:rPr>
                <w:noProof/>
                <w:sz w:val="16"/>
              </w:rPr>
              <w:t xml:space="preserve">varainhoitoasetuksen 21 artiklan 2 kohdan b alakohdassa tarkoitetut rahoitusosuudet </w:t>
            </w:r>
          </w:p>
        </w:tc>
      </w:tr>
      <w:tr>
        <w:tc>
          <w:tcPr>
            <w:tcW w:w="1636" w:type="dxa"/>
            <w:vAlign w:val="center"/>
          </w:tcPr>
          <w:p>
            <w:pPr>
              <w:jc w:val="center"/>
              <w:rPr>
                <w:noProof/>
                <w:color w:val="0000FF"/>
              </w:rPr>
            </w:pPr>
          </w:p>
        </w:tc>
        <w:tc>
          <w:tcPr>
            <w:tcW w:w="2693" w:type="dxa"/>
            <w:vAlign w:val="center"/>
          </w:tcPr>
          <w:p>
            <w:pPr>
              <w:spacing w:before="60"/>
              <w:rPr>
                <w:noProof/>
              </w:rPr>
            </w:pPr>
            <w:r>
              <w:rPr>
                <w:noProof/>
                <w:sz w:val="22"/>
              </w:rPr>
              <w:t>[XX.YY.YY.YY]</w:t>
            </w:r>
          </w:p>
          <w:p>
            <w:pPr>
              <w:spacing w:after="60"/>
              <w:rPr>
                <w:noProof/>
                <w:color w:val="0000FF"/>
              </w:rPr>
            </w:pPr>
          </w:p>
        </w:tc>
        <w:tc>
          <w:tcPr>
            <w:tcW w:w="1134" w:type="dxa"/>
            <w:vAlign w:val="center"/>
          </w:tcPr>
          <w:p>
            <w:pPr>
              <w:jc w:val="center"/>
              <w:rPr>
                <w:noProof/>
                <w:color w:val="0000FF"/>
              </w:rPr>
            </w:pPr>
          </w:p>
        </w:tc>
        <w:tc>
          <w:tcPr>
            <w:tcW w:w="993" w:type="dxa"/>
            <w:vAlign w:val="center"/>
          </w:tcPr>
          <w:p>
            <w:pPr>
              <w:jc w:val="center"/>
              <w:rPr>
                <w:noProof/>
                <w:sz w:val="20"/>
                <w:szCs w:val="20"/>
              </w:rPr>
            </w:pPr>
            <w:r>
              <w:rPr>
                <w:noProof/>
                <w:sz w:val="20"/>
              </w:rPr>
              <w:t>KYLLÄ/EI</w:t>
            </w:r>
          </w:p>
        </w:tc>
        <w:tc>
          <w:tcPr>
            <w:tcW w:w="1559" w:type="dxa"/>
            <w:vAlign w:val="center"/>
          </w:tcPr>
          <w:p>
            <w:pPr>
              <w:jc w:val="center"/>
              <w:rPr>
                <w:noProof/>
                <w:color w:val="0000FF"/>
                <w:sz w:val="20"/>
                <w:szCs w:val="20"/>
              </w:rPr>
            </w:pPr>
            <w:r>
              <w:rPr>
                <w:noProof/>
                <w:sz w:val="20"/>
              </w:rPr>
              <w:t>KYLLÄ/EI</w:t>
            </w:r>
          </w:p>
        </w:tc>
        <w:tc>
          <w:tcPr>
            <w:tcW w:w="1134" w:type="dxa"/>
            <w:vAlign w:val="center"/>
          </w:tcPr>
          <w:p>
            <w:pPr>
              <w:jc w:val="center"/>
              <w:rPr>
                <w:noProof/>
                <w:color w:val="0000FF"/>
                <w:sz w:val="20"/>
                <w:szCs w:val="20"/>
              </w:rPr>
            </w:pPr>
            <w:r>
              <w:rPr>
                <w:noProof/>
                <w:sz w:val="20"/>
              </w:rPr>
              <w:t>KYLLÄ/EI</w:t>
            </w:r>
          </w:p>
        </w:tc>
        <w:tc>
          <w:tcPr>
            <w:tcW w:w="1411" w:type="dxa"/>
            <w:vAlign w:val="center"/>
          </w:tcPr>
          <w:p>
            <w:pPr>
              <w:jc w:val="center"/>
              <w:rPr>
                <w:noProof/>
                <w:sz w:val="20"/>
                <w:szCs w:val="20"/>
              </w:rPr>
            </w:pPr>
            <w:r>
              <w:rPr>
                <w:noProof/>
                <w:sz w:val="20"/>
              </w:rPr>
              <w:t>KYLLÄ/EI</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rPr>
          <w:noProof/>
        </w:rPr>
        <w:t>3.2.</w:t>
      </w:r>
      <w:r>
        <w:rPr>
          <w:noProof/>
        </w:rPr>
        <w:tab/>
        <w:t xml:space="preserve">Arvioidut vaikutukset määrärahoihin </w:t>
      </w:r>
    </w:p>
    <w:p>
      <w:pPr>
        <w:pStyle w:val="ManualHeading3"/>
        <w:rPr>
          <w:noProof/>
        </w:rPr>
      </w:pPr>
      <w:r>
        <w:rPr>
          <w:noProof/>
        </w:rPr>
        <w:t>3.2.1.</w:t>
      </w:r>
      <w:r>
        <w:rPr>
          <w:noProof/>
        </w:rPr>
        <w:tab/>
        <w:t xml:space="preserve">Yhteenveto arvioiduista vaikutuksista toimintamäärärahoihin </w:t>
      </w:r>
    </w:p>
    <w:p>
      <w:pPr>
        <w:pStyle w:val="ListDash1"/>
        <w:rPr>
          <w:noProof/>
        </w:rPr>
      </w:pPr>
      <w:r>
        <w:rPr>
          <w:noProof/>
        </w:rPr>
        <w:sym w:font="Wingdings" w:char="F0A8"/>
      </w:r>
      <w:r>
        <w:rPr>
          <w:noProof/>
        </w:rPr>
        <w:tab/>
        <w:t xml:space="preserve">Ehdotus/aloite ei edellytä toimintamäärärahoja. </w:t>
      </w:r>
    </w:p>
    <w:p>
      <w:pPr>
        <w:pStyle w:val="ListDash1"/>
        <w:rPr>
          <w:noProof/>
        </w:rPr>
      </w:pPr>
      <w:r>
        <w:rPr>
          <w:noProof/>
        </w:rPr>
        <w:t>X</w:t>
      </w:r>
      <w:r>
        <w:rPr>
          <w:noProof/>
        </w:rPr>
        <w:tab/>
        <w:t>Ehdotus/aloite edellyttää toimintamäärärahoja seuraavasti:</w:t>
      </w:r>
    </w:p>
    <w:p>
      <w:pPr>
        <w:jc w:val="right"/>
        <w:rPr>
          <w:noProof/>
          <w:sz w:val="18"/>
          <w:szCs w:val="18"/>
        </w:rPr>
      </w:pPr>
      <w:r>
        <w:rPr>
          <w:noProof/>
          <w:sz w:val="18"/>
        </w:rPr>
        <w:t>milj. euroa (kolmen desimaalin tarkkuudella)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Monivuotisen rahoituskehyksen otsake</w:t>
            </w:r>
            <w:r>
              <w:rPr>
                <w:noProof/>
                <w:sz w:val="22"/>
              </w:rPr>
              <w:br/>
            </w:r>
            <w:r>
              <w:rPr>
                <w:b/>
                <w:noProof/>
                <w:sz w:val="22"/>
              </w:rPr>
              <w:t xml:space="preserve"> </w:t>
            </w:r>
          </w:p>
        </w:tc>
        <w:tc>
          <w:tcPr>
            <w:tcW w:w="1080" w:type="dxa"/>
            <w:vAlign w:val="center"/>
          </w:tcPr>
          <w:p>
            <w:pPr>
              <w:spacing w:before="60" w:after="60"/>
              <w:jc w:val="center"/>
              <w:rPr>
                <w:noProof/>
              </w:rPr>
            </w:pPr>
            <w:r>
              <w:rPr>
                <w:noProof/>
                <w:sz w:val="22"/>
              </w:rPr>
              <w:t>Numero 2</w:t>
            </w:r>
          </w:p>
        </w:tc>
        <w:tc>
          <w:tcPr>
            <w:tcW w:w="7817" w:type="dxa"/>
            <w:vAlign w:val="center"/>
          </w:tcPr>
          <w:p>
            <w:pPr>
              <w:spacing w:before="60" w:after="60"/>
              <w:rPr>
                <w:noProof/>
              </w:rPr>
            </w:pPr>
            <w:r>
              <w:rPr>
                <w:noProof/>
              </w:rPr>
              <w:t>Kestävä kasvu: luonnonvarat</w:t>
            </w:r>
          </w:p>
        </w:tc>
      </w:tr>
    </w:tbl>
    <w:p>
      <w:pPr>
        <w:rPr>
          <w:noProof/>
          <w:sz w:val="16"/>
        </w:rPr>
      </w:pPr>
    </w:p>
    <w:tbl>
      <w:tblPr>
        <w:tblW w:w="1255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914"/>
        <w:gridCol w:w="693"/>
        <w:gridCol w:w="1418"/>
      </w:tblGrid>
      <w:tr>
        <w:tc>
          <w:tcPr>
            <w:tcW w:w="3960" w:type="dxa"/>
            <w:vAlign w:val="center"/>
          </w:tcPr>
          <w:p>
            <w:pPr>
              <w:jc w:val="center"/>
              <w:rPr>
                <w:noProof/>
              </w:rPr>
            </w:pPr>
            <w:r>
              <w:rPr>
                <w:noProof/>
                <w:sz w:val="22"/>
              </w:rPr>
              <w:t>Pääosasto: MARE</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b/>
                <w:noProof/>
                <w:sz w:val="20"/>
              </w:rPr>
              <w:t>2020</w:t>
            </w:r>
          </w:p>
        </w:tc>
        <w:tc>
          <w:tcPr>
            <w:tcW w:w="868" w:type="dxa"/>
            <w:vAlign w:val="center"/>
          </w:tcPr>
          <w:p>
            <w:pPr>
              <w:jc w:val="center"/>
              <w:rPr>
                <w:noProof/>
                <w:sz w:val="20"/>
              </w:rPr>
            </w:pPr>
            <w:r>
              <w:rPr>
                <w:b/>
                <w:noProof/>
                <w:sz w:val="20"/>
              </w:rPr>
              <w:t>2021</w:t>
            </w:r>
          </w:p>
        </w:tc>
        <w:tc>
          <w:tcPr>
            <w:tcW w:w="868" w:type="dxa"/>
            <w:vAlign w:val="center"/>
          </w:tcPr>
          <w:p>
            <w:pPr>
              <w:jc w:val="center"/>
              <w:rPr>
                <w:noProof/>
                <w:sz w:val="20"/>
              </w:rPr>
            </w:pPr>
            <w:r>
              <w:rPr>
                <w:b/>
                <w:noProof/>
                <w:sz w:val="20"/>
              </w:rPr>
              <w:t>2022</w:t>
            </w:r>
          </w:p>
        </w:tc>
        <w:tc>
          <w:tcPr>
            <w:tcW w:w="868" w:type="dxa"/>
            <w:vAlign w:val="center"/>
          </w:tcPr>
          <w:p>
            <w:pPr>
              <w:jc w:val="center"/>
              <w:rPr>
                <w:noProof/>
                <w:sz w:val="20"/>
              </w:rPr>
            </w:pPr>
            <w:r>
              <w:rPr>
                <w:b/>
                <w:noProof/>
                <w:sz w:val="20"/>
              </w:rPr>
              <w:t>2023</w:t>
            </w:r>
          </w:p>
        </w:tc>
        <w:tc>
          <w:tcPr>
            <w:tcW w:w="914" w:type="dxa"/>
            <w:vAlign w:val="center"/>
          </w:tcPr>
          <w:p>
            <w:pPr>
              <w:jc w:val="center"/>
              <w:rPr>
                <w:noProof/>
                <w:sz w:val="20"/>
              </w:rPr>
            </w:pPr>
            <w:r>
              <w:rPr>
                <w:b/>
                <w:noProof/>
                <w:sz w:val="20"/>
              </w:rPr>
              <w:t>2024</w:t>
            </w:r>
          </w:p>
        </w:tc>
        <w:tc>
          <w:tcPr>
            <w:tcW w:w="693" w:type="dxa"/>
          </w:tcPr>
          <w:p>
            <w:pPr>
              <w:jc w:val="center"/>
              <w:rPr>
                <w:b/>
                <w:noProof/>
                <w:sz w:val="20"/>
              </w:rPr>
            </w:pPr>
            <w:r>
              <w:rPr>
                <w:b/>
                <w:noProof/>
                <w:sz w:val="20"/>
              </w:rPr>
              <w:t>2025</w:t>
            </w:r>
          </w:p>
        </w:tc>
        <w:tc>
          <w:tcPr>
            <w:tcW w:w="1418" w:type="dxa"/>
            <w:vAlign w:val="center"/>
          </w:tcPr>
          <w:p>
            <w:pPr>
              <w:jc w:val="center"/>
              <w:rPr>
                <w:b/>
                <w:noProof/>
                <w:sz w:val="20"/>
              </w:rPr>
            </w:pPr>
            <w:r>
              <w:rPr>
                <w:b/>
                <w:noProof/>
                <w:sz w:val="20"/>
              </w:rPr>
              <w:t>YHTEENSÄ</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Toimintamäärärahat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914" w:type="dxa"/>
            <w:vAlign w:val="center"/>
          </w:tcPr>
          <w:p>
            <w:pPr>
              <w:rPr>
                <w:noProof/>
                <w:sz w:val="20"/>
              </w:rPr>
            </w:pPr>
          </w:p>
        </w:tc>
        <w:tc>
          <w:tcPr>
            <w:tcW w:w="693" w:type="dxa"/>
          </w:tcPr>
          <w:p>
            <w:pPr>
              <w:rPr>
                <w:b/>
                <w:noProof/>
                <w:sz w:val="20"/>
              </w:rPr>
            </w:pPr>
          </w:p>
        </w:tc>
        <w:tc>
          <w:tcPr>
            <w:tcW w:w="1418" w:type="dxa"/>
            <w:vAlign w:val="center"/>
          </w:tcPr>
          <w:p>
            <w:pPr>
              <w:rPr>
                <w:b/>
                <w:noProof/>
                <w:sz w:val="20"/>
              </w:rPr>
            </w:pPr>
          </w:p>
        </w:tc>
      </w:tr>
      <w:tr>
        <w:trPr>
          <w:trHeight w:val="277"/>
        </w:trPr>
        <w:tc>
          <w:tcPr>
            <w:tcW w:w="3960" w:type="dxa"/>
            <w:vMerge w:val="restart"/>
            <w:vAlign w:val="center"/>
          </w:tcPr>
          <w:p>
            <w:pPr>
              <w:spacing w:before="60"/>
              <w:rPr>
                <w:noProof/>
              </w:rPr>
            </w:pPr>
            <w:r>
              <w:rPr>
                <w:noProof/>
                <w:sz w:val="20"/>
              </w:rPr>
              <w:t>Budjettikohta</w:t>
            </w:r>
            <w:r>
              <w:rPr>
                <w:rStyle w:val="FootnoteReference"/>
                <w:noProof/>
                <w:sz w:val="20"/>
              </w:rPr>
              <w:footnoteReference w:id="14"/>
            </w:r>
            <w:r>
              <w:rPr>
                <w:noProof/>
                <w:sz w:val="20"/>
              </w:rPr>
              <w:t> </w:t>
            </w:r>
            <w:r>
              <w:rPr>
                <w:noProof/>
              </w:rPr>
              <w:t>11.03.01</w:t>
            </w:r>
          </w:p>
        </w:tc>
        <w:tc>
          <w:tcPr>
            <w:tcW w:w="1440" w:type="dxa"/>
            <w:vAlign w:val="center"/>
          </w:tcPr>
          <w:p>
            <w:pPr>
              <w:spacing w:before="20" w:after="20"/>
              <w:rPr>
                <w:noProof/>
                <w:sz w:val="18"/>
              </w:rPr>
            </w:pPr>
            <w:r>
              <w:rPr>
                <w:noProof/>
                <w:sz w:val="18"/>
              </w:rPr>
              <w:t>Sitoumukset</w:t>
            </w:r>
          </w:p>
        </w:tc>
        <w:tc>
          <w:tcPr>
            <w:tcW w:w="654" w:type="dxa"/>
            <w:gridSpan w:val="2"/>
            <w:vAlign w:val="center"/>
          </w:tcPr>
          <w:p>
            <w:pPr>
              <w:spacing w:before="20" w:after="20"/>
              <w:jc w:val="center"/>
              <w:rPr>
                <w:noProof/>
                <w:sz w:val="14"/>
              </w:rPr>
            </w:pPr>
            <w:r>
              <w:rPr>
                <w:noProof/>
                <w:sz w:val="14"/>
              </w:rPr>
              <w:t>(1a)</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914" w:type="dxa"/>
          </w:tcPr>
          <w:p>
            <w:pPr>
              <w:rPr>
                <w:noProof/>
              </w:rPr>
            </w:pPr>
            <w:r>
              <w:rPr>
                <w:noProof/>
                <w:sz w:val="20"/>
              </w:rPr>
              <w:t>5,30</w:t>
            </w:r>
          </w:p>
        </w:tc>
        <w:tc>
          <w:tcPr>
            <w:tcW w:w="693" w:type="dxa"/>
          </w:tcPr>
          <w:p>
            <w:pPr>
              <w:rPr>
                <w:noProof/>
              </w:rPr>
            </w:pPr>
            <w:r>
              <w:rPr>
                <w:noProof/>
                <w:sz w:val="20"/>
              </w:rPr>
              <w:t>5,30</w:t>
            </w:r>
          </w:p>
        </w:tc>
        <w:tc>
          <w:tcPr>
            <w:tcW w:w="1418" w:type="dxa"/>
            <w:vAlign w:val="center"/>
          </w:tcPr>
          <w:p>
            <w:pPr>
              <w:spacing w:before="20" w:after="20"/>
              <w:jc w:val="right"/>
              <w:rPr>
                <w:b/>
                <w:noProof/>
                <w:sz w:val="20"/>
              </w:rPr>
            </w:pPr>
            <w:r>
              <w:rPr>
                <w:b/>
                <w:noProof/>
                <w:sz w:val="20"/>
              </w:rPr>
              <w:t>31,8</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Maksut</w:t>
            </w:r>
          </w:p>
        </w:tc>
        <w:tc>
          <w:tcPr>
            <w:tcW w:w="654" w:type="dxa"/>
            <w:gridSpan w:val="2"/>
            <w:vAlign w:val="center"/>
          </w:tcPr>
          <w:p>
            <w:pPr>
              <w:spacing w:before="20" w:after="20"/>
              <w:jc w:val="center"/>
              <w:rPr>
                <w:noProof/>
                <w:sz w:val="14"/>
              </w:rPr>
            </w:pPr>
            <w:r>
              <w:rPr>
                <w:noProof/>
                <w:sz w:val="14"/>
              </w:rPr>
              <w:t>(2 a)</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914" w:type="dxa"/>
          </w:tcPr>
          <w:p>
            <w:pPr>
              <w:rPr>
                <w:noProof/>
              </w:rPr>
            </w:pPr>
            <w:r>
              <w:rPr>
                <w:noProof/>
                <w:sz w:val="20"/>
              </w:rPr>
              <w:t>5,30</w:t>
            </w:r>
          </w:p>
        </w:tc>
        <w:tc>
          <w:tcPr>
            <w:tcW w:w="693" w:type="dxa"/>
          </w:tcPr>
          <w:p>
            <w:pPr>
              <w:rPr>
                <w:noProof/>
              </w:rPr>
            </w:pPr>
            <w:r>
              <w:rPr>
                <w:noProof/>
                <w:sz w:val="20"/>
              </w:rPr>
              <w:t>5,30</w:t>
            </w:r>
          </w:p>
        </w:tc>
        <w:tc>
          <w:tcPr>
            <w:tcW w:w="1418" w:type="dxa"/>
            <w:vAlign w:val="center"/>
          </w:tcPr>
          <w:p>
            <w:pPr>
              <w:spacing w:before="20" w:after="20"/>
              <w:jc w:val="right"/>
              <w:rPr>
                <w:b/>
                <w:noProof/>
                <w:sz w:val="20"/>
              </w:rPr>
            </w:pPr>
            <w:r>
              <w:rPr>
                <w:b/>
                <w:noProof/>
                <w:sz w:val="20"/>
              </w:rPr>
              <w:t>31,8</w:t>
            </w:r>
          </w:p>
        </w:tc>
      </w:tr>
      <w:tr>
        <w:tc>
          <w:tcPr>
            <w:tcW w:w="3960" w:type="dxa"/>
            <w:vMerge w:val="restart"/>
            <w:vAlign w:val="center"/>
          </w:tcPr>
          <w:p>
            <w:pPr>
              <w:rPr>
                <w:noProof/>
              </w:rPr>
            </w:pPr>
            <w:r>
              <w:rPr>
                <w:noProof/>
                <w:sz w:val="20"/>
              </w:rPr>
              <w:t xml:space="preserve">Budjettikohta </w:t>
            </w:r>
          </w:p>
        </w:tc>
        <w:tc>
          <w:tcPr>
            <w:tcW w:w="1440" w:type="dxa"/>
            <w:vAlign w:val="center"/>
          </w:tcPr>
          <w:p>
            <w:pPr>
              <w:spacing w:before="20" w:after="20"/>
              <w:rPr>
                <w:noProof/>
                <w:sz w:val="18"/>
              </w:rPr>
            </w:pPr>
            <w:r>
              <w:rPr>
                <w:noProof/>
                <w:sz w:val="18"/>
              </w:rPr>
              <w:t>Sitoumukset</w:t>
            </w:r>
          </w:p>
        </w:tc>
        <w:tc>
          <w:tcPr>
            <w:tcW w:w="654" w:type="dxa"/>
            <w:gridSpan w:val="2"/>
            <w:vAlign w:val="center"/>
          </w:tcPr>
          <w:p>
            <w:pPr>
              <w:spacing w:before="20" w:after="20"/>
              <w:jc w:val="center"/>
              <w:rPr>
                <w:noProof/>
                <w:sz w:val="14"/>
              </w:rPr>
            </w:pPr>
            <w:r>
              <w:rPr>
                <w:noProof/>
                <w:sz w:val="14"/>
              </w:rPr>
              <w:t>(1b)</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914" w:type="dxa"/>
            <w:vAlign w:val="center"/>
          </w:tcPr>
          <w:p>
            <w:pPr>
              <w:spacing w:before="20" w:after="20"/>
              <w:jc w:val="right"/>
              <w:rPr>
                <w:noProof/>
                <w:sz w:val="20"/>
              </w:rPr>
            </w:pPr>
          </w:p>
        </w:tc>
        <w:tc>
          <w:tcPr>
            <w:tcW w:w="693" w:type="dxa"/>
          </w:tcPr>
          <w:p>
            <w:pPr>
              <w:spacing w:before="20" w:after="20"/>
              <w:jc w:val="right"/>
              <w:rPr>
                <w:b/>
                <w:noProof/>
                <w:sz w:val="20"/>
              </w:rPr>
            </w:pPr>
          </w:p>
        </w:tc>
        <w:tc>
          <w:tcPr>
            <w:tcW w:w="1418"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Maksut</w:t>
            </w:r>
          </w:p>
        </w:tc>
        <w:tc>
          <w:tcPr>
            <w:tcW w:w="654" w:type="dxa"/>
            <w:gridSpan w:val="2"/>
            <w:vAlign w:val="center"/>
          </w:tcPr>
          <w:p>
            <w:pPr>
              <w:spacing w:before="20" w:after="20"/>
              <w:jc w:val="center"/>
              <w:rPr>
                <w:noProof/>
                <w:sz w:val="14"/>
              </w:rPr>
            </w:pPr>
            <w:r>
              <w:rPr>
                <w:noProof/>
                <w:sz w:val="14"/>
              </w:rPr>
              <w:t>(2b)</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914" w:type="dxa"/>
            <w:vAlign w:val="center"/>
          </w:tcPr>
          <w:p>
            <w:pPr>
              <w:spacing w:before="20" w:after="20"/>
              <w:jc w:val="right"/>
              <w:rPr>
                <w:noProof/>
                <w:sz w:val="20"/>
              </w:rPr>
            </w:pPr>
          </w:p>
        </w:tc>
        <w:tc>
          <w:tcPr>
            <w:tcW w:w="693" w:type="dxa"/>
          </w:tcPr>
          <w:p>
            <w:pPr>
              <w:spacing w:before="20" w:after="20"/>
              <w:jc w:val="right"/>
              <w:rPr>
                <w:b/>
                <w:noProof/>
                <w:sz w:val="20"/>
              </w:rPr>
            </w:pPr>
          </w:p>
        </w:tc>
        <w:tc>
          <w:tcPr>
            <w:tcW w:w="1418"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rPr>
            </w:pPr>
            <w:r>
              <w:rPr>
                <w:noProof/>
                <w:sz w:val="21"/>
              </w:rPr>
              <w:t>Tiettyjen ohjelmien määrärahoista katettavat hallintomäärärahat</w:t>
            </w:r>
            <w:r>
              <w:rPr>
                <w:rStyle w:val="FootnoteReference"/>
                <w:noProof/>
                <w:sz w:val="21"/>
              </w:rPr>
              <w:footnoteReference w:id="15"/>
            </w:r>
            <w:r>
              <w:rPr>
                <w:noProof/>
                <w:sz w:val="21"/>
              </w:rPr>
              <w:t xml:space="preserve"> </w:t>
            </w:r>
          </w:p>
          <w:p>
            <w:pPr>
              <w:spacing w:before="0" w:after="0"/>
              <w:rPr>
                <w:noProof/>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914" w:type="dxa"/>
            <w:vAlign w:val="center"/>
          </w:tcPr>
          <w:p>
            <w:pPr>
              <w:rPr>
                <w:b/>
                <w:noProof/>
                <w:sz w:val="20"/>
              </w:rPr>
            </w:pPr>
          </w:p>
        </w:tc>
        <w:tc>
          <w:tcPr>
            <w:tcW w:w="693" w:type="dxa"/>
          </w:tcPr>
          <w:p>
            <w:pPr>
              <w:rPr>
                <w:b/>
                <w:noProof/>
                <w:sz w:val="20"/>
              </w:rPr>
            </w:pPr>
          </w:p>
        </w:tc>
        <w:tc>
          <w:tcPr>
            <w:tcW w:w="1418" w:type="dxa"/>
            <w:vAlign w:val="center"/>
          </w:tcPr>
          <w:p>
            <w:pPr>
              <w:rPr>
                <w:b/>
                <w:noProof/>
                <w:sz w:val="20"/>
              </w:rPr>
            </w:pPr>
          </w:p>
        </w:tc>
      </w:tr>
      <w:tr>
        <w:trPr>
          <w:trHeight w:val="319"/>
        </w:trPr>
        <w:tc>
          <w:tcPr>
            <w:tcW w:w="3960" w:type="dxa"/>
            <w:vAlign w:val="center"/>
          </w:tcPr>
          <w:p>
            <w:pPr>
              <w:spacing w:before="60" w:after="60"/>
              <w:rPr>
                <w:noProof/>
              </w:rPr>
            </w:pPr>
            <w:r>
              <w:rPr>
                <w:noProof/>
                <w:sz w:val="20"/>
              </w:rPr>
              <w:t>Budjettikohta</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914" w:type="dxa"/>
            <w:vAlign w:val="center"/>
          </w:tcPr>
          <w:p>
            <w:pPr>
              <w:spacing w:before="40" w:after="40"/>
              <w:jc w:val="right"/>
              <w:rPr>
                <w:b/>
                <w:noProof/>
                <w:sz w:val="20"/>
              </w:rPr>
            </w:pPr>
          </w:p>
        </w:tc>
        <w:tc>
          <w:tcPr>
            <w:tcW w:w="693" w:type="dxa"/>
          </w:tcPr>
          <w:p>
            <w:pPr>
              <w:spacing w:before="40" w:after="40"/>
              <w:jc w:val="right"/>
              <w:rPr>
                <w:b/>
                <w:noProof/>
                <w:sz w:val="20"/>
              </w:rPr>
            </w:pPr>
          </w:p>
        </w:tc>
        <w:tc>
          <w:tcPr>
            <w:tcW w:w="1418" w:type="dxa"/>
            <w:vAlign w:val="center"/>
          </w:tcPr>
          <w:p>
            <w:pPr>
              <w:spacing w:before="40" w:after="40"/>
              <w:jc w:val="right"/>
              <w:rPr>
                <w:b/>
                <w:noProof/>
                <w:sz w:val="20"/>
              </w:rPr>
            </w:pPr>
          </w:p>
        </w:tc>
      </w:tr>
      <w:tr>
        <w:tc>
          <w:tcPr>
            <w:tcW w:w="3960" w:type="dxa"/>
            <w:vMerge w:val="restart"/>
            <w:vAlign w:val="center"/>
          </w:tcPr>
          <w:p>
            <w:pPr>
              <w:jc w:val="center"/>
              <w:rPr>
                <w:b/>
                <w:noProof/>
              </w:rPr>
            </w:pPr>
            <w:r>
              <w:rPr>
                <w:noProof/>
                <w:sz w:val="22"/>
              </w:rPr>
              <w:t>MARE-</w:t>
            </w:r>
            <w:r>
              <w:rPr>
                <w:b/>
                <w:noProof/>
                <w:sz w:val="22"/>
              </w:rPr>
              <w:t>pääosaston määrärahat YHTEENSÄ </w:t>
            </w:r>
          </w:p>
        </w:tc>
        <w:tc>
          <w:tcPr>
            <w:tcW w:w="1440" w:type="dxa"/>
            <w:vAlign w:val="center"/>
          </w:tcPr>
          <w:p>
            <w:pPr>
              <w:rPr>
                <w:noProof/>
                <w:sz w:val="18"/>
              </w:rPr>
            </w:pPr>
            <w:r>
              <w:rPr>
                <w:noProof/>
                <w:sz w:val="18"/>
              </w:rPr>
              <w:t>Sitoumukset</w:t>
            </w:r>
          </w:p>
        </w:tc>
        <w:tc>
          <w:tcPr>
            <w:tcW w:w="654" w:type="dxa"/>
            <w:gridSpan w:val="2"/>
            <w:vAlign w:val="center"/>
          </w:tcPr>
          <w:p>
            <w:pPr>
              <w:jc w:val="center"/>
              <w:rPr>
                <w:noProof/>
                <w:sz w:val="14"/>
              </w:rPr>
            </w:pPr>
            <w:r>
              <w:rPr>
                <w:noProof/>
                <w:sz w:val="14"/>
              </w:rPr>
              <w:t>=1a+1b +3</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914" w:type="dxa"/>
          </w:tcPr>
          <w:p>
            <w:pPr>
              <w:rPr>
                <w:noProof/>
              </w:rPr>
            </w:pPr>
            <w:r>
              <w:rPr>
                <w:noProof/>
                <w:sz w:val="20"/>
              </w:rPr>
              <w:t>5,30</w:t>
            </w:r>
          </w:p>
        </w:tc>
        <w:tc>
          <w:tcPr>
            <w:tcW w:w="693" w:type="dxa"/>
          </w:tcPr>
          <w:p>
            <w:pPr>
              <w:rPr>
                <w:noProof/>
              </w:rPr>
            </w:pPr>
            <w:r>
              <w:rPr>
                <w:noProof/>
                <w:sz w:val="20"/>
              </w:rPr>
              <w:t>5,30</w:t>
            </w:r>
          </w:p>
        </w:tc>
        <w:tc>
          <w:tcPr>
            <w:tcW w:w="1418" w:type="dxa"/>
            <w:vAlign w:val="center"/>
          </w:tcPr>
          <w:p>
            <w:pPr>
              <w:spacing w:before="20" w:after="20"/>
              <w:jc w:val="right"/>
              <w:rPr>
                <w:b/>
                <w:noProof/>
                <w:sz w:val="20"/>
              </w:rPr>
            </w:pPr>
            <w:r>
              <w:rPr>
                <w:b/>
                <w:noProof/>
                <w:sz w:val="20"/>
              </w:rPr>
              <w:t>31,8</w:t>
            </w:r>
          </w:p>
        </w:tc>
      </w:tr>
      <w:tr>
        <w:tc>
          <w:tcPr>
            <w:tcW w:w="3960" w:type="dxa"/>
            <w:vMerge/>
          </w:tcPr>
          <w:p>
            <w:pPr>
              <w:rPr>
                <w:noProof/>
                <w:sz w:val="20"/>
              </w:rPr>
            </w:pPr>
          </w:p>
        </w:tc>
        <w:tc>
          <w:tcPr>
            <w:tcW w:w="1440" w:type="dxa"/>
            <w:vAlign w:val="center"/>
          </w:tcPr>
          <w:p>
            <w:pPr>
              <w:rPr>
                <w:noProof/>
                <w:sz w:val="18"/>
              </w:rPr>
            </w:pPr>
            <w:r>
              <w:rPr>
                <w:noProof/>
                <w:sz w:val="18"/>
              </w:rPr>
              <w:t>Maksut</w:t>
            </w:r>
          </w:p>
        </w:tc>
        <w:tc>
          <w:tcPr>
            <w:tcW w:w="654" w:type="dxa"/>
            <w:gridSpan w:val="2"/>
            <w:vAlign w:val="center"/>
          </w:tcPr>
          <w:p>
            <w:pPr>
              <w:jc w:val="center"/>
              <w:rPr>
                <w:noProof/>
                <w:sz w:val="14"/>
              </w:rPr>
            </w:pPr>
            <w:r>
              <w:rPr>
                <w:noProof/>
                <w:sz w:val="14"/>
              </w:rPr>
              <w:t>=2a+ 2b</w:t>
            </w:r>
          </w:p>
          <w:p>
            <w:pPr>
              <w:jc w:val="center"/>
              <w:rPr>
                <w:noProof/>
                <w:sz w:val="14"/>
              </w:rPr>
            </w:pPr>
            <w:r>
              <w:rPr>
                <w:noProof/>
                <w:sz w:val="14"/>
              </w:rPr>
              <w:t>+3</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914" w:type="dxa"/>
          </w:tcPr>
          <w:p>
            <w:pPr>
              <w:rPr>
                <w:noProof/>
              </w:rPr>
            </w:pPr>
            <w:r>
              <w:rPr>
                <w:noProof/>
                <w:sz w:val="20"/>
              </w:rPr>
              <w:t>5,30</w:t>
            </w:r>
          </w:p>
        </w:tc>
        <w:tc>
          <w:tcPr>
            <w:tcW w:w="693" w:type="dxa"/>
          </w:tcPr>
          <w:p>
            <w:pPr>
              <w:rPr>
                <w:noProof/>
              </w:rPr>
            </w:pPr>
            <w:r>
              <w:rPr>
                <w:noProof/>
                <w:sz w:val="20"/>
              </w:rPr>
              <w:t>5,30</w:t>
            </w:r>
          </w:p>
        </w:tc>
        <w:tc>
          <w:tcPr>
            <w:tcW w:w="1418" w:type="dxa"/>
            <w:vAlign w:val="center"/>
          </w:tcPr>
          <w:p>
            <w:pPr>
              <w:spacing w:before="20" w:after="20"/>
              <w:jc w:val="right"/>
              <w:rPr>
                <w:b/>
                <w:noProof/>
                <w:sz w:val="20"/>
              </w:rPr>
            </w:pPr>
            <w:r>
              <w:rPr>
                <w:b/>
                <w:noProof/>
                <w:sz w:val="20"/>
              </w:rPr>
              <w:t>31,8</w:t>
            </w:r>
          </w:p>
          <w:p>
            <w:pPr>
              <w:spacing w:before="20" w:after="20"/>
              <w:jc w:val="center"/>
              <w:rPr>
                <w:b/>
                <w:noProof/>
                <w:sz w:val="20"/>
              </w:rPr>
            </w:pPr>
          </w:p>
        </w:tc>
      </w:tr>
    </w:tbl>
    <w:p>
      <w:pPr>
        <w:rPr>
          <w:noProof/>
        </w:rPr>
      </w:pP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Toimintamäärärahat YHTEENSÄ </w:t>
            </w:r>
          </w:p>
        </w:tc>
        <w:tc>
          <w:tcPr>
            <w:tcW w:w="1440" w:type="dxa"/>
            <w:vAlign w:val="center"/>
          </w:tcPr>
          <w:p>
            <w:pPr>
              <w:spacing w:beforeLines="20" w:before="48" w:afterLines="20" w:after="48"/>
              <w:rPr>
                <w:noProof/>
                <w:sz w:val="18"/>
              </w:rPr>
            </w:pPr>
            <w:r>
              <w:rPr>
                <w:noProof/>
                <w:sz w:val="18"/>
              </w:rPr>
              <w:t>Sitoumukset</w:t>
            </w:r>
          </w:p>
        </w:tc>
        <w:tc>
          <w:tcPr>
            <w:tcW w:w="654" w:type="dxa"/>
            <w:vAlign w:val="center"/>
          </w:tcPr>
          <w:p>
            <w:pPr>
              <w:spacing w:beforeLines="20" w:before="48" w:afterLines="20" w:after="48"/>
              <w:jc w:val="center"/>
              <w:rPr>
                <w:noProof/>
                <w:sz w:val="14"/>
              </w:rPr>
            </w:pPr>
            <w:r>
              <w:rPr>
                <w:noProof/>
                <w:sz w:val="14"/>
              </w:rPr>
              <w:t>(4)</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vAlign w:val="center"/>
          </w:tcPr>
          <w:p>
            <w:pPr>
              <w:spacing w:before="20" w:after="20"/>
              <w:jc w:val="right"/>
              <w:rPr>
                <w:b/>
                <w:noProof/>
                <w:sz w:val="20"/>
              </w:rPr>
            </w:pPr>
            <w:r>
              <w:rPr>
                <w:b/>
                <w:noProof/>
                <w:sz w:val="20"/>
              </w:rPr>
              <w:t>31,8</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Maksut</w:t>
            </w:r>
          </w:p>
        </w:tc>
        <w:tc>
          <w:tcPr>
            <w:tcW w:w="654" w:type="dxa"/>
            <w:vAlign w:val="center"/>
          </w:tcPr>
          <w:p>
            <w:pPr>
              <w:spacing w:beforeLines="20" w:before="48" w:afterLines="20" w:after="48"/>
              <w:jc w:val="center"/>
              <w:rPr>
                <w:noProof/>
                <w:sz w:val="14"/>
              </w:rPr>
            </w:pPr>
            <w:r>
              <w:rPr>
                <w:noProof/>
                <w:sz w:val="14"/>
              </w:rPr>
              <w:t>(5)</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vAlign w:val="center"/>
          </w:tcPr>
          <w:p>
            <w:pPr>
              <w:spacing w:before="20" w:after="20"/>
              <w:jc w:val="right"/>
              <w:rPr>
                <w:b/>
                <w:noProof/>
                <w:sz w:val="20"/>
              </w:rPr>
            </w:pPr>
            <w:r>
              <w:rPr>
                <w:b/>
                <w:noProof/>
                <w:sz w:val="20"/>
              </w:rPr>
              <w:t>31,8</w:t>
            </w: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Tiettyjen ohjelmien määrärahoista katettavat hallintomäärärahat YHTEENSÄ</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tcPr>
          <w:p>
            <w:pPr>
              <w:spacing w:before="20" w:after="20"/>
              <w:jc w:val="right"/>
              <w:rPr>
                <w:b/>
                <w:noProof/>
                <w:sz w:val="20"/>
              </w:rPr>
            </w:pPr>
          </w:p>
        </w:tc>
        <w:tc>
          <w:tcPr>
            <w:tcW w:w="868"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rPr>
            </w:pPr>
            <w:r>
              <w:rPr>
                <w:noProof/>
                <w:sz w:val="22"/>
              </w:rPr>
              <w:t xml:space="preserve">Monivuotisen rahoituskehyksen </w:t>
            </w:r>
            <w:r>
              <w:rPr>
                <w:b/>
                <w:noProof/>
                <w:sz w:val="22"/>
              </w:rPr>
              <w:t>OTSAKKEESEEN 2 kuuluvat määrärahat YHTEENSÄ</w:t>
            </w:r>
          </w:p>
        </w:tc>
        <w:tc>
          <w:tcPr>
            <w:tcW w:w="1440" w:type="dxa"/>
            <w:vAlign w:val="center"/>
          </w:tcPr>
          <w:p>
            <w:pPr>
              <w:rPr>
                <w:noProof/>
                <w:sz w:val="18"/>
              </w:rPr>
            </w:pPr>
            <w:r>
              <w:rPr>
                <w:noProof/>
                <w:sz w:val="18"/>
              </w:rPr>
              <w:t>Sitoumukset</w:t>
            </w:r>
          </w:p>
        </w:tc>
        <w:tc>
          <w:tcPr>
            <w:tcW w:w="654" w:type="dxa"/>
            <w:vAlign w:val="center"/>
          </w:tcPr>
          <w:p>
            <w:pPr>
              <w:jc w:val="center"/>
              <w:rPr>
                <w:noProof/>
                <w:sz w:val="14"/>
              </w:rPr>
            </w:pPr>
            <w:r>
              <w:rPr>
                <w:noProof/>
                <w:sz w:val="14"/>
              </w:rPr>
              <w:t>=4+6</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vAlign w:val="center"/>
          </w:tcPr>
          <w:p>
            <w:pPr>
              <w:spacing w:before="20" w:after="20"/>
              <w:jc w:val="right"/>
              <w:rPr>
                <w:b/>
                <w:noProof/>
                <w:sz w:val="20"/>
              </w:rPr>
            </w:pPr>
            <w:r>
              <w:rPr>
                <w:b/>
                <w:noProof/>
                <w:sz w:val="20"/>
              </w:rPr>
              <w:t>31,8</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Maksut</w:t>
            </w:r>
          </w:p>
        </w:tc>
        <w:tc>
          <w:tcPr>
            <w:tcW w:w="654" w:type="dxa"/>
            <w:vAlign w:val="center"/>
          </w:tcPr>
          <w:p>
            <w:pPr>
              <w:jc w:val="center"/>
              <w:rPr>
                <w:noProof/>
                <w:sz w:val="14"/>
              </w:rPr>
            </w:pPr>
            <w:r>
              <w:rPr>
                <w:noProof/>
                <w:sz w:val="14"/>
              </w:rPr>
              <w:t>=5+6</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vAlign w:val="center"/>
          </w:tcPr>
          <w:p>
            <w:pPr>
              <w:spacing w:before="20" w:after="20"/>
              <w:jc w:val="right"/>
              <w:rPr>
                <w:b/>
                <w:noProof/>
                <w:sz w:val="20"/>
              </w:rPr>
            </w:pPr>
            <w:r>
              <w:rPr>
                <w:b/>
                <w:noProof/>
                <w:sz w:val="20"/>
              </w:rPr>
              <w:t>31,8</w:t>
            </w:r>
          </w:p>
        </w:tc>
      </w:tr>
    </w:tbl>
    <w:p>
      <w:pPr>
        <w:spacing w:after="40"/>
        <w:rPr>
          <w:b/>
          <w:noProof/>
          <w:sz w:val="22"/>
          <w:u w:val="single"/>
        </w:rPr>
      </w:pPr>
      <w:r>
        <w:rPr>
          <w:b/>
          <w:noProof/>
          <w:sz w:val="22"/>
          <w:u w:val="single"/>
        </w:rPr>
        <w:t>Jos ehdotuksella/aloitteella on vaikutuksia useampaan otsakkeeseen, toistetaan edellä oleva osa:</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81"/>
        <w:gridCol w:w="851"/>
      </w:tblGrid>
      <w:tr>
        <w:trPr>
          <w:trHeight w:val="277"/>
        </w:trPr>
        <w:tc>
          <w:tcPr>
            <w:tcW w:w="3960" w:type="dxa"/>
            <w:vMerge w:val="restart"/>
            <w:tcBorders>
              <w:top w:val="single" w:sz="4" w:space="0" w:color="auto"/>
              <w:left w:val="single" w:sz="4" w:space="0" w:color="auto"/>
              <w:bottom w:val="single" w:sz="4" w:space="0" w:color="FF0000"/>
            </w:tcBorders>
            <w:vAlign w:val="center"/>
          </w:tcPr>
          <w:p>
            <w:pPr>
              <w:spacing w:before="20" w:after="20"/>
              <w:rPr>
                <w:noProof/>
              </w:rPr>
            </w:pPr>
            <w:r>
              <w:rPr>
                <w:noProof/>
                <w:sz w:val="21"/>
              </w:rPr>
              <w:sym w:font="Wingdings" w:char="F09F"/>
            </w:r>
            <w:r>
              <w:rPr>
                <w:noProof/>
                <w:sz w:val="21"/>
              </w:rPr>
              <w:t>Toimintamäärärahat (kaikki otsakkeet) YHTEENSÄ</w:t>
            </w:r>
          </w:p>
        </w:tc>
        <w:tc>
          <w:tcPr>
            <w:tcW w:w="1440" w:type="dxa"/>
            <w:tcBorders>
              <w:top w:val="single" w:sz="4" w:space="0" w:color="auto"/>
            </w:tcBorders>
            <w:vAlign w:val="center"/>
          </w:tcPr>
          <w:p>
            <w:pPr>
              <w:spacing w:beforeLines="20" w:before="48" w:afterLines="20" w:after="48"/>
              <w:rPr>
                <w:noProof/>
                <w:sz w:val="18"/>
              </w:rPr>
            </w:pPr>
            <w:r>
              <w:rPr>
                <w:noProof/>
                <w:sz w:val="18"/>
              </w:rPr>
              <w:t>Sitoumukset</w:t>
            </w:r>
          </w:p>
        </w:tc>
        <w:tc>
          <w:tcPr>
            <w:tcW w:w="654" w:type="dxa"/>
            <w:tcBorders>
              <w:top w:val="single" w:sz="4" w:space="0" w:color="auto"/>
            </w:tcBorders>
            <w:vAlign w:val="center"/>
          </w:tcPr>
          <w:p>
            <w:pPr>
              <w:spacing w:beforeLines="20" w:before="48" w:afterLines="20" w:after="48"/>
              <w:jc w:val="center"/>
              <w:rPr>
                <w:noProof/>
                <w:sz w:val="14"/>
              </w:rPr>
            </w:pPr>
            <w:r>
              <w:rPr>
                <w:noProof/>
                <w:sz w:val="14"/>
              </w:rPr>
              <w:t>(4)</w:t>
            </w:r>
          </w:p>
        </w:tc>
        <w:tc>
          <w:tcPr>
            <w:tcW w:w="868" w:type="dxa"/>
            <w:tcBorders>
              <w:top w:val="single" w:sz="4" w:space="0" w:color="auto"/>
            </w:tcBorders>
            <w:vAlign w:val="center"/>
          </w:tcPr>
          <w:p>
            <w:pPr>
              <w:spacing w:before="20" w:after="20"/>
              <w:jc w:val="right"/>
              <w:rPr>
                <w:noProof/>
                <w:sz w:val="20"/>
              </w:rPr>
            </w:pPr>
            <w:r>
              <w:rPr>
                <w:noProof/>
                <w:sz w:val="20"/>
              </w:rPr>
              <w:t>5,30</w:t>
            </w:r>
          </w:p>
        </w:tc>
        <w:tc>
          <w:tcPr>
            <w:tcW w:w="868" w:type="dxa"/>
            <w:tcBorders>
              <w:top w:val="single" w:sz="4" w:space="0" w:color="auto"/>
            </w:tcBorders>
            <w:vAlign w:val="center"/>
          </w:tcPr>
          <w:p>
            <w:pPr>
              <w:spacing w:before="20" w:after="20"/>
              <w:jc w:val="right"/>
              <w:rPr>
                <w:noProof/>
                <w:sz w:val="20"/>
              </w:rPr>
            </w:pPr>
            <w:r>
              <w:rPr>
                <w:noProof/>
                <w:sz w:val="20"/>
              </w:rPr>
              <w:t>5,30</w:t>
            </w:r>
          </w:p>
        </w:tc>
        <w:tc>
          <w:tcPr>
            <w:tcW w:w="868" w:type="dxa"/>
            <w:tcBorders>
              <w:top w:val="single" w:sz="4" w:space="0" w:color="auto"/>
            </w:tcBorders>
            <w:vAlign w:val="center"/>
          </w:tcPr>
          <w:p>
            <w:pPr>
              <w:spacing w:before="20" w:after="20"/>
              <w:jc w:val="right"/>
              <w:rPr>
                <w:noProof/>
                <w:sz w:val="20"/>
              </w:rPr>
            </w:pPr>
            <w:r>
              <w:rPr>
                <w:noProof/>
                <w:sz w:val="20"/>
              </w:rPr>
              <w:t>5,30</w:t>
            </w:r>
          </w:p>
        </w:tc>
        <w:tc>
          <w:tcPr>
            <w:tcW w:w="868" w:type="dxa"/>
            <w:tcBorders>
              <w:top w:val="single" w:sz="4" w:space="0" w:color="auto"/>
            </w:tcBorders>
            <w:vAlign w:val="center"/>
          </w:tcPr>
          <w:p>
            <w:pPr>
              <w:spacing w:before="20" w:after="20"/>
              <w:jc w:val="right"/>
              <w:rPr>
                <w:noProof/>
                <w:sz w:val="20"/>
              </w:rPr>
            </w:pPr>
            <w:r>
              <w:rPr>
                <w:noProof/>
                <w:sz w:val="20"/>
              </w:rPr>
              <w:t>5,30</w:t>
            </w:r>
          </w:p>
        </w:tc>
        <w:tc>
          <w:tcPr>
            <w:tcW w:w="868" w:type="dxa"/>
            <w:tcBorders>
              <w:top w:val="single" w:sz="4" w:space="0" w:color="auto"/>
            </w:tcBorders>
            <w:vAlign w:val="center"/>
          </w:tcPr>
          <w:p>
            <w:pPr>
              <w:spacing w:before="20" w:after="20"/>
              <w:jc w:val="right"/>
              <w:rPr>
                <w:noProof/>
                <w:sz w:val="20"/>
              </w:rPr>
            </w:pPr>
            <w:r>
              <w:rPr>
                <w:noProof/>
                <w:sz w:val="20"/>
              </w:rPr>
              <w:t>5,30</w:t>
            </w:r>
          </w:p>
        </w:tc>
        <w:tc>
          <w:tcPr>
            <w:tcW w:w="881" w:type="dxa"/>
            <w:tcBorders>
              <w:top w:val="single" w:sz="4" w:space="0" w:color="auto"/>
            </w:tcBorders>
          </w:tcPr>
          <w:p>
            <w:pPr>
              <w:spacing w:before="20" w:after="20"/>
              <w:jc w:val="right"/>
              <w:rPr>
                <w:b/>
                <w:noProof/>
                <w:sz w:val="20"/>
              </w:rPr>
            </w:pPr>
            <w:r>
              <w:rPr>
                <w:noProof/>
                <w:sz w:val="20"/>
              </w:rPr>
              <w:t>5,30</w:t>
            </w:r>
          </w:p>
        </w:tc>
        <w:tc>
          <w:tcPr>
            <w:tcW w:w="851" w:type="dxa"/>
            <w:tcBorders>
              <w:top w:val="single" w:sz="4" w:space="0" w:color="auto"/>
              <w:right w:val="single" w:sz="4" w:space="0" w:color="auto"/>
            </w:tcBorders>
            <w:vAlign w:val="center"/>
          </w:tcPr>
          <w:p>
            <w:pPr>
              <w:spacing w:before="20" w:after="20"/>
              <w:jc w:val="right"/>
              <w:rPr>
                <w:b/>
                <w:noProof/>
                <w:sz w:val="20"/>
              </w:rPr>
            </w:pPr>
            <w:r>
              <w:rPr>
                <w:b/>
                <w:noProof/>
                <w:sz w:val="20"/>
              </w:rPr>
              <w:t>31,8</w:t>
            </w: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Maksut</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5,30</w:t>
            </w:r>
          </w:p>
        </w:tc>
        <w:tc>
          <w:tcPr>
            <w:tcW w:w="868" w:type="dxa"/>
            <w:vAlign w:val="center"/>
          </w:tcPr>
          <w:p>
            <w:pPr>
              <w:spacing w:before="20" w:after="20"/>
              <w:jc w:val="right"/>
              <w:rPr>
                <w:noProof/>
                <w:sz w:val="20"/>
              </w:rPr>
            </w:pPr>
            <w:r>
              <w:rPr>
                <w:noProof/>
                <w:sz w:val="20"/>
              </w:rPr>
              <w:t>5,30</w:t>
            </w:r>
          </w:p>
        </w:tc>
        <w:tc>
          <w:tcPr>
            <w:tcW w:w="868" w:type="dxa"/>
            <w:vAlign w:val="center"/>
          </w:tcPr>
          <w:p>
            <w:pPr>
              <w:spacing w:before="20" w:after="20"/>
              <w:jc w:val="right"/>
              <w:rPr>
                <w:noProof/>
                <w:sz w:val="20"/>
              </w:rPr>
            </w:pPr>
            <w:r>
              <w:rPr>
                <w:noProof/>
                <w:sz w:val="20"/>
              </w:rPr>
              <w:t>5,30</w:t>
            </w:r>
          </w:p>
        </w:tc>
        <w:tc>
          <w:tcPr>
            <w:tcW w:w="868" w:type="dxa"/>
            <w:vAlign w:val="center"/>
          </w:tcPr>
          <w:p>
            <w:pPr>
              <w:spacing w:before="20" w:after="20"/>
              <w:jc w:val="right"/>
              <w:rPr>
                <w:noProof/>
                <w:sz w:val="20"/>
              </w:rPr>
            </w:pPr>
            <w:r>
              <w:rPr>
                <w:noProof/>
                <w:sz w:val="20"/>
              </w:rPr>
              <w:t>5,30</w:t>
            </w:r>
          </w:p>
        </w:tc>
        <w:tc>
          <w:tcPr>
            <w:tcW w:w="868" w:type="dxa"/>
            <w:vAlign w:val="center"/>
          </w:tcPr>
          <w:p>
            <w:pPr>
              <w:spacing w:before="20" w:after="20"/>
              <w:jc w:val="right"/>
              <w:rPr>
                <w:noProof/>
                <w:sz w:val="20"/>
              </w:rPr>
            </w:pPr>
            <w:r>
              <w:rPr>
                <w:noProof/>
                <w:sz w:val="20"/>
              </w:rPr>
              <w:t>5,30</w:t>
            </w:r>
          </w:p>
        </w:tc>
        <w:tc>
          <w:tcPr>
            <w:tcW w:w="881" w:type="dxa"/>
          </w:tcPr>
          <w:p>
            <w:pPr>
              <w:spacing w:before="20" w:after="20"/>
              <w:jc w:val="right"/>
              <w:rPr>
                <w:b/>
                <w:noProof/>
                <w:sz w:val="20"/>
              </w:rPr>
            </w:pPr>
            <w:r>
              <w:rPr>
                <w:noProof/>
                <w:sz w:val="20"/>
              </w:rPr>
              <w:t>5,30</w:t>
            </w:r>
          </w:p>
        </w:tc>
        <w:tc>
          <w:tcPr>
            <w:tcW w:w="851" w:type="dxa"/>
            <w:tcBorders>
              <w:right w:val="single" w:sz="4" w:space="0" w:color="auto"/>
            </w:tcBorders>
            <w:vAlign w:val="center"/>
          </w:tcPr>
          <w:p>
            <w:pPr>
              <w:spacing w:before="20" w:after="20"/>
              <w:jc w:val="right"/>
              <w:rPr>
                <w:b/>
                <w:noProof/>
                <w:sz w:val="20"/>
              </w:rPr>
            </w:pPr>
            <w:r>
              <w:rPr>
                <w:b/>
                <w:noProof/>
                <w:sz w:val="20"/>
              </w:rPr>
              <w:t>31,8</w:t>
            </w: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rPr>
            </w:pPr>
            <w:r>
              <w:rPr>
                <w:noProof/>
                <w:sz w:val="21"/>
              </w:rPr>
              <w:t xml:space="preserve"> Tiettyjen ohjelmien määrärahoista katettavat hallintomäärärahat (kaikki otsakkeet) YHTEENSÄ</w:t>
            </w:r>
          </w:p>
        </w:tc>
        <w:tc>
          <w:tcPr>
            <w:tcW w:w="654" w:type="dxa"/>
            <w:vAlign w:val="center"/>
          </w:tcPr>
          <w:p>
            <w:pPr>
              <w:rPr>
                <w:noProof/>
              </w:rPr>
            </w:pPr>
          </w:p>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81" w:type="dxa"/>
          </w:tcPr>
          <w:p>
            <w:pPr>
              <w:spacing w:before="20" w:after="20"/>
              <w:jc w:val="right"/>
              <w:rPr>
                <w:b/>
                <w:noProof/>
                <w:sz w:val="20"/>
              </w:rPr>
            </w:pPr>
          </w:p>
        </w:tc>
        <w:tc>
          <w:tcPr>
            <w:tcW w:w="851"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noProof/>
                <w:sz w:val="22"/>
              </w:rPr>
              <w:t xml:space="preserve">Monivuotisen rahoituskehyksen </w:t>
            </w:r>
            <w:r>
              <w:rPr>
                <w:b/>
                <w:noProof/>
                <w:sz w:val="22"/>
              </w:rPr>
              <w:t>OTSAKKEISIIN 1–4 kuuluvat määrärahat YHTEENSÄ</w:t>
            </w:r>
            <w:r>
              <w:rPr>
                <w:noProof/>
                <w:sz w:val="22"/>
              </w:rPr>
              <w:br/>
            </w:r>
            <w:r>
              <w:rPr>
                <w:noProof/>
                <w:sz w:val="20"/>
              </w:rPr>
              <w:t>(Viitemäärä)</w:t>
            </w:r>
          </w:p>
        </w:tc>
        <w:tc>
          <w:tcPr>
            <w:tcW w:w="1440" w:type="dxa"/>
            <w:vAlign w:val="center"/>
          </w:tcPr>
          <w:p>
            <w:pPr>
              <w:rPr>
                <w:noProof/>
                <w:sz w:val="18"/>
              </w:rPr>
            </w:pPr>
            <w:r>
              <w:rPr>
                <w:noProof/>
                <w:sz w:val="18"/>
              </w:rPr>
              <w:t>Sitoumukset</w:t>
            </w:r>
          </w:p>
        </w:tc>
        <w:tc>
          <w:tcPr>
            <w:tcW w:w="654" w:type="dxa"/>
            <w:vAlign w:val="center"/>
          </w:tcPr>
          <w:p>
            <w:pPr>
              <w:jc w:val="center"/>
              <w:rPr>
                <w:noProof/>
                <w:sz w:val="14"/>
              </w:rPr>
            </w:pPr>
            <w:r>
              <w:rPr>
                <w:noProof/>
                <w:sz w:val="14"/>
              </w:rPr>
              <w:t>=4+6</w:t>
            </w:r>
          </w:p>
        </w:tc>
        <w:tc>
          <w:tcPr>
            <w:tcW w:w="868" w:type="dxa"/>
            <w:vAlign w:val="center"/>
          </w:tcPr>
          <w:p>
            <w:pPr>
              <w:spacing w:before="20" w:after="20"/>
              <w:jc w:val="right"/>
              <w:rPr>
                <w:noProof/>
                <w:sz w:val="20"/>
              </w:rPr>
            </w:pPr>
            <w:r>
              <w:rPr>
                <w:noProof/>
                <w:sz w:val="20"/>
              </w:rPr>
              <w:t>5,30</w:t>
            </w:r>
          </w:p>
        </w:tc>
        <w:tc>
          <w:tcPr>
            <w:tcW w:w="868" w:type="dxa"/>
            <w:vAlign w:val="center"/>
          </w:tcPr>
          <w:p>
            <w:pPr>
              <w:spacing w:before="20" w:after="20"/>
              <w:jc w:val="right"/>
              <w:rPr>
                <w:noProof/>
                <w:sz w:val="20"/>
              </w:rPr>
            </w:pPr>
            <w:r>
              <w:rPr>
                <w:noProof/>
                <w:sz w:val="20"/>
              </w:rPr>
              <w:t>5,30</w:t>
            </w:r>
          </w:p>
        </w:tc>
        <w:tc>
          <w:tcPr>
            <w:tcW w:w="868" w:type="dxa"/>
            <w:vAlign w:val="center"/>
          </w:tcPr>
          <w:p>
            <w:pPr>
              <w:spacing w:before="20" w:after="20"/>
              <w:jc w:val="right"/>
              <w:rPr>
                <w:noProof/>
                <w:sz w:val="20"/>
              </w:rPr>
            </w:pPr>
            <w:r>
              <w:rPr>
                <w:noProof/>
                <w:sz w:val="20"/>
              </w:rPr>
              <w:t>5,30</w:t>
            </w:r>
          </w:p>
        </w:tc>
        <w:tc>
          <w:tcPr>
            <w:tcW w:w="868" w:type="dxa"/>
            <w:vAlign w:val="center"/>
          </w:tcPr>
          <w:p>
            <w:pPr>
              <w:spacing w:before="20" w:after="20"/>
              <w:jc w:val="right"/>
              <w:rPr>
                <w:noProof/>
                <w:sz w:val="20"/>
              </w:rPr>
            </w:pPr>
            <w:r>
              <w:rPr>
                <w:noProof/>
                <w:sz w:val="20"/>
              </w:rPr>
              <w:t>5,30</w:t>
            </w:r>
          </w:p>
        </w:tc>
        <w:tc>
          <w:tcPr>
            <w:tcW w:w="868" w:type="dxa"/>
            <w:vAlign w:val="center"/>
          </w:tcPr>
          <w:p>
            <w:pPr>
              <w:spacing w:before="20" w:after="20"/>
              <w:jc w:val="right"/>
              <w:rPr>
                <w:noProof/>
                <w:sz w:val="20"/>
              </w:rPr>
            </w:pPr>
            <w:r>
              <w:rPr>
                <w:noProof/>
                <w:sz w:val="20"/>
              </w:rPr>
              <w:t>5,30</w:t>
            </w:r>
          </w:p>
        </w:tc>
        <w:tc>
          <w:tcPr>
            <w:tcW w:w="881" w:type="dxa"/>
          </w:tcPr>
          <w:p>
            <w:pPr>
              <w:spacing w:before="20" w:after="20"/>
              <w:jc w:val="right"/>
              <w:rPr>
                <w:b/>
                <w:noProof/>
                <w:sz w:val="20"/>
              </w:rPr>
            </w:pPr>
            <w:r>
              <w:rPr>
                <w:noProof/>
                <w:sz w:val="20"/>
              </w:rPr>
              <w:t>5,30</w:t>
            </w:r>
          </w:p>
        </w:tc>
        <w:tc>
          <w:tcPr>
            <w:tcW w:w="851" w:type="dxa"/>
            <w:tcBorders>
              <w:right w:val="single" w:sz="4" w:space="0" w:color="auto"/>
            </w:tcBorders>
            <w:vAlign w:val="center"/>
          </w:tcPr>
          <w:p>
            <w:pPr>
              <w:spacing w:before="20" w:after="20"/>
              <w:jc w:val="right"/>
              <w:rPr>
                <w:b/>
                <w:noProof/>
                <w:sz w:val="20"/>
              </w:rPr>
            </w:pPr>
            <w:r>
              <w:rPr>
                <w:b/>
                <w:noProof/>
                <w:sz w:val="20"/>
              </w:rPr>
              <w:t>31,8</w:t>
            </w:r>
          </w:p>
        </w:tc>
      </w:tr>
      <w:tr>
        <w:tc>
          <w:tcPr>
            <w:tcW w:w="3960" w:type="dxa"/>
            <w:vMerge/>
            <w:tcBorders>
              <w:top w:val="single" w:sz="4" w:space="0" w:color="FF0000"/>
              <w:left w:val="single" w:sz="4" w:space="0" w:color="auto"/>
              <w:bottom w:val="single" w:sz="4" w:space="0" w:color="auto"/>
            </w:tcBorders>
            <w:shd w:val="thinDiagStripe" w:color="C0C0C0" w:fill="auto"/>
          </w:tcPr>
          <w:p>
            <w:pPr>
              <w:rPr>
                <w:noProof/>
                <w:sz w:val="20"/>
              </w:rPr>
            </w:pPr>
          </w:p>
        </w:tc>
        <w:tc>
          <w:tcPr>
            <w:tcW w:w="1440" w:type="dxa"/>
            <w:tcBorders>
              <w:bottom w:val="single" w:sz="4" w:space="0" w:color="auto"/>
            </w:tcBorders>
            <w:vAlign w:val="center"/>
          </w:tcPr>
          <w:p>
            <w:pPr>
              <w:rPr>
                <w:noProof/>
                <w:sz w:val="18"/>
              </w:rPr>
            </w:pPr>
            <w:r>
              <w:rPr>
                <w:noProof/>
                <w:sz w:val="18"/>
              </w:rPr>
              <w:t>Maksut</w:t>
            </w:r>
          </w:p>
        </w:tc>
        <w:tc>
          <w:tcPr>
            <w:tcW w:w="654" w:type="dxa"/>
            <w:tcBorders>
              <w:bottom w:val="single" w:sz="4" w:space="0" w:color="auto"/>
            </w:tcBorders>
            <w:vAlign w:val="center"/>
          </w:tcPr>
          <w:p>
            <w:pPr>
              <w:jc w:val="center"/>
              <w:rPr>
                <w:noProof/>
                <w:sz w:val="14"/>
              </w:rPr>
            </w:pPr>
            <w:r>
              <w:rPr>
                <w:noProof/>
                <w:sz w:val="14"/>
              </w:rPr>
              <w:t>=5+6</w:t>
            </w:r>
          </w:p>
        </w:tc>
        <w:tc>
          <w:tcPr>
            <w:tcW w:w="868" w:type="dxa"/>
            <w:tcBorders>
              <w:bottom w:val="single" w:sz="4" w:space="0" w:color="auto"/>
            </w:tcBorders>
            <w:vAlign w:val="center"/>
          </w:tcPr>
          <w:p>
            <w:pPr>
              <w:spacing w:before="20" w:after="20"/>
              <w:jc w:val="right"/>
              <w:rPr>
                <w:noProof/>
                <w:sz w:val="20"/>
              </w:rPr>
            </w:pPr>
            <w:r>
              <w:rPr>
                <w:noProof/>
                <w:sz w:val="20"/>
              </w:rPr>
              <w:t>5,30</w:t>
            </w:r>
          </w:p>
        </w:tc>
        <w:tc>
          <w:tcPr>
            <w:tcW w:w="868" w:type="dxa"/>
            <w:tcBorders>
              <w:bottom w:val="single" w:sz="4" w:space="0" w:color="auto"/>
            </w:tcBorders>
            <w:vAlign w:val="center"/>
          </w:tcPr>
          <w:p>
            <w:pPr>
              <w:spacing w:before="20" w:after="20"/>
              <w:jc w:val="right"/>
              <w:rPr>
                <w:noProof/>
                <w:sz w:val="20"/>
              </w:rPr>
            </w:pPr>
            <w:r>
              <w:rPr>
                <w:noProof/>
                <w:sz w:val="20"/>
              </w:rPr>
              <w:t>5,30</w:t>
            </w:r>
          </w:p>
        </w:tc>
        <w:tc>
          <w:tcPr>
            <w:tcW w:w="868" w:type="dxa"/>
            <w:tcBorders>
              <w:bottom w:val="single" w:sz="4" w:space="0" w:color="auto"/>
            </w:tcBorders>
            <w:vAlign w:val="center"/>
          </w:tcPr>
          <w:p>
            <w:pPr>
              <w:spacing w:before="20" w:after="20"/>
              <w:jc w:val="right"/>
              <w:rPr>
                <w:noProof/>
                <w:sz w:val="20"/>
              </w:rPr>
            </w:pPr>
            <w:r>
              <w:rPr>
                <w:noProof/>
                <w:sz w:val="20"/>
              </w:rPr>
              <w:t>5,30</w:t>
            </w:r>
          </w:p>
        </w:tc>
        <w:tc>
          <w:tcPr>
            <w:tcW w:w="868" w:type="dxa"/>
            <w:tcBorders>
              <w:bottom w:val="single" w:sz="4" w:space="0" w:color="auto"/>
            </w:tcBorders>
            <w:vAlign w:val="center"/>
          </w:tcPr>
          <w:p>
            <w:pPr>
              <w:spacing w:before="20" w:after="20"/>
              <w:jc w:val="right"/>
              <w:rPr>
                <w:noProof/>
                <w:sz w:val="20"/>
              </w:rPr>
            </w:pPr>
            <w:r>
              <w:rPr>
                <w:noProof/>
                <w:sz w:val="20"/>
              </w:rPr>
              <w:t>5,30</w:t>
            </w:r>
          </w:p>
        </w:tc>
        <w:tc>
          <w:tcPr>
            <w:tcW w:w="868" w:type="dxa"/>
            <w:tcBorders>
              <w:bottom w:val="single" w:sz="4" w:space="0" w:color="auto"/>
            </w:tcBorders>
            <w:vAlign w:val="center"/>
          </w:tcPr>
          <w:p>
            <w:pPr>
              <w:spacing w:before="20" w:after="20"/>
              <w:jc w:val="right"/>
              <w:rPr>
                <w:noProof/>
                <w:sz w:val="20"/>
              </w:rPr>
            </w:pPr>
            <w:r>
              <w:rPr>
                <w:noProof/>
                <w:sz w:val="20"/>
              </w:rPr>
              <w:t>5,30</w:t>
            </w:r>
          </w:p>
        </w:tc>
        <w:tc>
          <w:tcPr>
            <w:tcW w:w="881" w:type="dxa"/>
            <w:tcBorders>
              <w:bottom w:val="single" w:sz="4" w:space="0" w:color="auto"/>
            </w:tcBorders>
          </w:tcPr>
          <w:p>
            <w:pPr>
              <w:spacing w:before="20" w:after="20"/>
              <w:jc w:val="right"/>
              <w:rPr>
                <w:b/>
                <w:noProof/>
                <w:sz w:val="20"/>
              </w:rPr>
            </w:pPr>
            <w:r>
              <w:rPr>
                <w:noProof/>
                <w:sz w:val="20"/>
              </w:rPr>
              <w:t>5,30</w:t>
            </w:r>
          </w:p>
        </w:tc>
        <w:tc>
          <w:tcPr>
            <w:tcW w:w="851" w:type="dxa"/>
            <w:tcBorders>
              <w:bottom w:val="single" w:sz="4" w:space="0" w:color="auto"/>
              <w:right w:val="single" w:sz="4" w:space="0" w:color="auto"/>
            </w:tcBorders>
            <w:vAlign w:val="center"/>
          </w:tcPr>
          <w:p>
            <w:pPr>
              <w:spacing w:before="20" w:after="20"/>
              <w:jc w:val="right"/>
              <w:rPr>
                <w:b/>
                <w:noProof/>
                <w:sz w:val="20"/>
              </w:rPr>
            </w:pPr>
            <w:r>
              <w:rPr>
                <w:b/>
                <w:noProof/>
                <w:sz w:val="20"/>
              </w:rPr>
              <w:t>31,8</w:t>
            </w:r>
          </w:p>
        </w:tc>
      </w:tr>
    </w:tbl>
    <w:p>
      <w:pPr>
        <w:rPr>
          <w:noProof/>
        </w:rPr>
      </w:pPr>
    </w:p>
    <w:p>
      <w:pPr>
        <w:spacing w:before="0" w:after="0"/>
        <w:jc w:val="left"/>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Monivuotisen rahoituskehyksen otsake</w:t>
            </w:r>
            <w:r>
              <w:rPr>
                <w:noProof/>
                <w:sz w:val="22"/>
              </w:rPr>
              <w:br/>
            </w:r>
            <w:r>
              <w:rPr>
                <w:b/>
                <w:noProof/>
                <w:sz w:val="22"/>
              </w:rPr>
              <w:t xml:space="preserve">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”Hallintomenot”</w:t>
            </w:r>
          </w:p>
        </w:tc>
      </w:tr>
    </w:tbl>
    <w:p>
      <w:pPr>
        <w:jc w:val="left"/>
        <w:rPr>
          <w:noProof/>
          <w:sz w:val="20"/>
        </w:rPr>
      </w:pPr>
      <w:r>
        <w:rPr>
          <w:noProof/>
        </w:rPr>
        <w:t xml:space="preserve">Tämän osan täyttämisessä on käytettävä </w:t>
      </w:r>
      <w:hyperlink r:id="rId13">
        <w:r>
          <w:rPr>
            <w:rStyle w:val="Hyperlink"/>
            <w:noProof/>
          </w:rPr>
          <w:t>rahoitusselvityksen liitteessä</w:t>
        </w:r>
      </w:hyperlink>
      <w:r>
        <w:rPr>
          <w:noProof/>
        </w:rPr>
        <w:t xml:space="preserve"> (sisäisten sääntöjen liite V) olevaa hallintomäärärahoja koskevaa selvitystä, joka on laadittava ennen rahoitusselvityksen laatimista. Liite ladataan DECIDE-tietokantaan komission sisäistä lausuntokierrosta varten.</w:t>
      </w:r>
    </w:p>
    <w:p>
      <w:pPr>
        <w:jc w:val="right"/>
        <w:rPr>
          <w:noProof/>
          <w:sz w:val="20"/>
        </w:rPr>
      </w:pPr>
      <w:r>
        <w:rPr>
          <w:noProof/>
          <w:sz w:val="20"/>
        </w:rPr>
        <w:t>milj. euroa (kolmen desimaalin tarkkuudella)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217"/>
        <w:gridCol w:w="317"/>
        <w:gridCol w:w="868"/>
        <w:gridCol w:w="868"/>
        <w:gridCol w:w="868"/>
        <w:gridCol w:w="868"/>
        <w:gridCol w:w="868"/>
        <w:gridCol w:w="881"/>
        <w:gridCol w:w="2673"/>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gridSpan w:val="2"/>
            <w:tcBorders>
              <w:top w:val="nil"/>
              <w:left w:val="nil"/>
            </w:tcBorders>
          </w:tcPr>
          <w:p>
            <w:pPr>
              <w:jc w:val="center"/>
              <w:rPr>
                <w:noProof/>
                <w:sz w:val="20"/>
              </w:rPr>
            </w:pPr>
          </w:p>
        </w:tc>
        <w:tc>
          <w:tcPr>
            <w:tcW w:w="868" w:type="dxa"/>
            <w:vAlign w:val="center"/>
          </w:tcPr>
          <w:p>
            <w:pPr>
              <w:jc w:val="center"/>
              <w:rPr>
                <w:noProof/>
                <w:sz w:val="20"/>
              </w:rPr>
            </w:pPr>
            <w:r>
              <w:rPr>
                <w:b/>
                <w:noProof/>
                <w:sz w:val="20"/>
              </w:rPr>
              <w:t>2020</w:t>
            </w:r>
          </w:p>
        </w:tc>
        <w:tc>
          <w:tcPr>
            <w:tcW w:w="868" w:type="dxa"/>
            <w:vAlign w:val="center"/>
          </w:tcPr>
          <w:p>
            <w:pPr>
              <w:jc w:val="center"/>
              <w:rPr>
                <w:noProof/>
                <w:sz w:val="20"/>
              </w:rPr>
            </w:pPr>
            <w:r>
              <w:rPr>
                <w:b/>
                <w:noProof/>
                <w:sz w:val="20"/>
              </w:rPr>
              <w:t>2021</w:t>
            </w:r>
          </w:p>
        </w:tc>
        <w:tc>
          <w:tcPr>
            <w:tcW w:w="868" w:type="dxa"/>
            <w:vAlign w:val="center"/>
          </w:tcPr>
          <w:p>
            <w:pPr>
              <w:jc w:val="center"/>
              <w:rPr>
                <w:noProof/>
                <w:sz w:val="20"/>
              </w:rPr>
            </w:pPr>
            <w:r>
              <w:rPr>
                <w:b/>
                <w:noProof/>
                <w:sz w:val="20"/>
              </w:rPr>
              <w:t>2022</w:t>
            </w:r>
          </w:p>
        </w:tc>
        <w:tc>
          <w:tcPr>
            <w:tcW w:w="868" w:type="dxa"/>
            <w:vAlign w:val="center"/>
          </w:tcPr>
          <w:p>
            <w:pPr>
              <w:jc w:val="center"/>
              <w:rPr>
                <w:noProof/>
                <w:sz w:val="20"/>
              </w:rPr>
            </w:pPr>
            <w:r>
              <w:rPr>
                <w:b/>
                <w:noProof/>
                <w:sz w:val="20"/>
              </w:rPr>
              <w:t>2023</w:t>
            </w:r>
          </w:p>
        </w:tc>
        <w:tc>
          <w:tcPr>
            <w:tcW w:w="868" w:type="dxa"/>
            <w:vAlign w:val="center"/>
          </w:tcPr>
          <w:p>
            <w:pPr>
              <w:jc w:val="center"/>
              <w:rPr>
                <w:b/>
                <w:noProof/>
                <w:sz w:val="18"/>
              </w:rPr>
            </w:pPr>
            <w:r>
              <w:rPr>
                <w:b/>
                <w:noProof/>
                <w:sz w:val="20"/>
              </w:rPr>
              <w:t>2024</w:t>
            </w:r>
          </w:p>
        </w:tc>
        <w:tc>
          <w:tcPr>
            <w:tcW w:w="881" w:type="dxa"/>
          </w:tcPr>
          <w:p>
            <w:pPr>
              <w:jc w:val="center"/>
              <w:rPr>
                <w:b/>
                <w:noProof/>
                <w:sz w:val="20"/>
              </w:rPr>
            </w:pPr>
            <w:r>
              <w:rPr>
                <w:b/>
                <w:noProof/>
                <w:sz w:val="20"/>
              </w:rPr>
              <w:t>2025</w:t>
            </w:r>
          </w:p>
        </w:tc>
        <w:tc>
          <w:tcPr>
            <w:tcW w:w="2673" w:type="dxa"/>
            <w:vAlign w:val="center"/>
          </w:tcPr>
          <w:p>
            <w:pPr>
              <w:jc w:val="center"/>
              <w:rPr>
                <w:b/>
                <w:noProof/>
                <w:sz w:val="20"/>
              </w:rPr>
            </w:pPr>
            <w:r>
              <w:rPr>
                <w:b/>
                <w:noProof/>
                <w:sz w:val="20"/>
              </w:rPr>
              <w:t>YHTEENSÄ</w:t>
            </w:r>
          </w:p>
        </w:tc>
      </w:tr>
      <w:tr>
        <w:trPr>
          <w:gridAfter w:val="8"/>
          <w:wAfter w:w="8211" w:type="dxa"/>
        </w:trPr>
        <w:tc>
          <w:tcPr>
            <w:tcW w:w="3960" w:type="dxa"/>
            <w:vAlign w:val="center"/>
          </w:tcPr>
          <w:p>
            <w:pPr>
              <w:spacing w:before="60" w:after="60"/>
              <w:jc w:val="center"/>
              <w:rPr>
                <w:noProof/>
              </w:rPr>
            </w:pPr>
            <w:r>
              <w:rPr>
                <w:noProof/>
                <w:sz w:val="22"/>
              </w:rPr>
              <w:t>Pääosasto: MARE</w:t>
            </w:r>
          </w:p>
        </w:tc>
        <w:tc>
          <w:tcPr>
            <w:tcW w:w="1777" w:type="dxa"/>
            <w:gridSpan w:val="2"/>
          </w:tcPr>
          <w:p>
            <w:pPr>
              <w:spacing w:before="60" w:after="60"/>
              <w:jc w:val="center"/>
              <w:rPr>
                <w:noProof/>
                <w:sz w:val="22"/>
              </w:rPr>
            </w:pPr>
          </w:p>
        </w:tc>
      </w:tr>
      <w:tr>
        <w:trPr>
          <w:trHeight w:val="313"/>
        </w:trPr>
        <w:tc>
          <w:tcPr>
            <w:tcW w:w="6054" w:type="dxa"/>
            <w:gridSpan w:val="4"/>
            <w:vAlign w:val="center"/>
          </w:tcPr>
          <w:p>
            <w:pPr>
              <w:spacing w:before="20" w:after="20"/>
              <w:rPr>
                <w:noProof/>
              </w:rPr>
            </w:pPr>
            <w:r>
              <w:rPr>
                <w:noProof/>
                <w:sz w:val="22"/>
              </w:rPr>
              <w:sym w:font="Wingdings" w:char="F09F"/>
            </w:r>
            <w:r>
              <w:rPr>
                <w:noProof/>
                <w:sz w:val="22"/>
              </w:rPr>
              <w:t>Henkilöresurssit</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881" w:type="dxa"/>
          </w:tcPr>
          <w:p>
            <w:pPr>
              <w:spacing w:before="20" w:after="20"/>
              <w:jc w:val="right"/>
              <w:rPr>
                <w:b/>
                <w:noProof/>
                <w:sz w:val="20"/>
              </w:rPr>
            </w:pPr>
          </w:p>
        </w:tc>
        <w:tc>
          <w:tcPr>
            <w:tcW w:w="2673" w:type="dxa"/>
            <w:vAlign w:val="center"/>
          </w:tcPr>
          <w:p>
            <w:pPr>
              <w:spacing w:before="20" w:after="20"/>
              <w:jc w:val="right"/>
              <w:rPr>
                <w:b/>
                <w:noProof/>
                <w:sz w:val="20"/>
              </w:rPr>
            </w:pPr>
          </w:p>
        </w:tc>
      </w:tr>
      <w:tr>
        <w:trPr>
          <w:trHeight w:val="351"/>
        </w:trPr>
        <w:tc>
          <w:tcPr>
            <w:tcW w:w="6054" w:type="dxa"/>
            <w:gridSpan w:val="4"/>
            <w:vAlign w:val="center"/>
          </w:tcPr>
          <w:p>
            <w:pPr>
              <w:spacing w:before="20" w:after="20"/>
              <w:rPr>
                <w:noProof/>
              </w:rPr>
            </w:pPr>
            <w:r>
              <w:rPr>
                <w:noProof/>
                <w:sz w:val="22"/>
              </w:rPr>
              <w:sym w:font="Wingdings" w:char="F09F"/>
            </w:r>
            <w:r>
              <w:rPr>
                <w:noProof/>
                <w:sz w:val="22"/>
              </w:rPr>
              <w:t>Muut hallintomenot</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81" w:type="dxa"/>
          </w:tcPr>
          <w:p>
            <w:pPr>
              <w:spacing w:before="20" w:after="20"/>
              <w:jc w:val="right"/>
              <w:rPr>
                <w:b/>
                <w:noProof/>
                <w:sz w:val="20"/>
              </w:rPr>
            </w:pPr>
          </w:p>
        </w:tc>
        <w:tc>
          <w:tcPr>
            <w:tcW w:w="2673" w:type="dxa"/>
            <w:vAlign w:val="center"/>
          </w:tcPr>
          <w:p>
            <w:pPr>
              <w:spacing w:before="20" w:after="20"/>
              <w:jc w:val="right"/>
              <w:rPr>
                <w:b/>
                <w:noProof/>
                <w:sz w:val="20"/>
              </w:rPr>
            </w:pPr>
          </w:p>
        </w:tc>
      </w:tr>
      <w:tr>
        <w:tc>
          <w:tcPr>
            <w:tcW w:w="3960" w:type="dxa"/>
            <w:vAlign w:val="center"/>
          </w:tcPr>
          <w:p>
            <w:pPr>
              <w:jc w:val="center"/>
              <w:rPr>
                <w:b/>
                <w:noProof/>
              </w:rPr>
            </w:pPr>
            <w:r>
              <w:rPr>
                <w:noProof/>
                <w:sz w:val="22"/>
              </w:rPr>
              <w:t>MARE-</w:t>
            </w:r>
            <w:r>
              <w:rPr>
                <w:b/>
                <w:noProof/>
                <w:sz w:val="22"/>
              </w:rPr>
              <w:t>pääosasto YHTEENSÄ </w:t>
            </w:r>
          </w:p>
        </w:tc>
        <w:tc>
          <w:tcPr>
            <w:tcW w:w="2094" w:type="dxa"/>
            <w:gridSpan w:val="3"/>
            <w:vAlign w:val="center"/>
          </w:tcPr>
          <w:p>
            <w:pPr>
              <w:rPr>
                <w:noProof/>
                <w:sz w:val="14"/>
              </w:rPr>
            </w:pPr>
            <w:r>
              <w:rPr>
                <w:noProof/>
                <w:sz w:val="18"/>
              </w:rPr>
              <w:t xml:space="preserve">Määrärahat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881" w:type="dxa"/>
          </w:tcPr>
          <w:p>
            <w:pPr>
              <w:spacing w:before="20" w:after="20"/>
              <w:jc w:val="right"/>
              <w:rPr>
                <w:b/>
                <w:noProof/>
                <w:sz w:val="20"/>
              </w:rPr>
            </w:pPr>
          </w:p>
        </w:tc>
        <w:tc>
          <w:tcPr>
            <w:tcW w:w="2673"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81"/>
      </w:tblGrid>
      <w:tr>
        <w:tc>
          <w:tcPr>
            <w:tcW w:w="3960" w:type="dxa"/>
            <w:shd w:val="thinDiagStripe" w:color="C0C0C0" w:fill="auto"/>
            <w:vAlign w:val="center"/>
          </w:tcPr>
          <w:p>
            <w:pPr>
              <w:jc w:val="center"/>
              <w:rPr>
                <w:b/>
                <w:noProof/>
              </w:rPr>
            </w:pPr>
            <w:r>
              <w:rPr>
                <w:noProof/>
                <w:sz w:val="22"/>
              </w:rPr>
              <w:t xml:space="preserve">Monivuotisen rahoituskehyksen </w:t>
            </w:r>
            <w:r>
              <w:rPr>
                <w:b/>
                <w:noProof/>
                <w:sz w:val="22"/>
              </w:rPr>
              <w:t xml:space="preserve">OTSAKKEESEEN 5 kuuluvat määrärahat YHTEENSÄ </w:t>
            </w:r>
          </w:p>
        </w:tc>
        <w:tc>
          <w:tcPr>
            <w:tcW w:w="2094" w:type="dxa"/>
            <w:vAlign w:val="center"/>
          </w:tcPr>
          <w:p>
            <w:pPr>
              <w:spacing w:before="40" w:after="40"/>
              <w:rPr>
                <w:noProof/>
              </w:rPr>
            </w:pPr>
            <w:r>
              <w:rPr>
                <w:noProof/>
                <w:sz w:val="18"/>
              </w:rPr>
              <w:t>(Sitoumukset yhteensä = maksut yhteensä)</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81" w:type="dxa"/>
            <w:vAlign w:val="center"/>
          </w:tcPr>
          <w:p>
            <w:pPr>
              <w:spacing w:before="20" w:after="20"/>
              <w:jc w:val="right"/>
              <w:rPr>
                <w:b/>
                <w:noProof/>
                <w:sz w:val="20"/>
              </w:rPr>
            </w:pPr>
          </w:p>
        </w:tc>
      </w:tr>
    </w:tbl>
    <w:p>
      <w:pPr>
        <w:jc w:val="right"/>
        <w:rPr>
          <w:noProof/>
          <w:sz w:val="20"/>
        </w:rPr>
      </w:pPr>
      <w:r>
        <w:rPr>
          <w:noProof/>
          <w:sz w:val="20"/>
        </w:rPr>
        <w:t>milj. euroa (kolmen desimaalin tarkkuudella)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81"/>
        <w:gridCol w:w="2673"/>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sz w:val="20"/>
              </w:rPr>
              <w:t>2020</w:t>
            </w:r>
          </w:p>
        </w:tc>
        <w:tc>
          <w:tcPr>
            <w:tcW w:w="868" w:type="dxa"/>
            <w:vAlign w:val="center"/>
          </w:tcPr>
          <w:p>
            <w:pPr>
              <w:jc w:val="center"/>
              <w:rPr>
                <w:noProof/>
                <w:sz w:val="20"/>
              </w:rPr>
            </w:pPr>
            <w:r>
              <w:rPr>
                <w:b/>
                <w:noProof/>
                <w:sz w:val="20"/>
              </w:rPr>
              <w:t>2021</w:t>
            </w:r>
          </w:p>
        </w:tc>
        <w:tc>
          <w:tcPr>
            <w:tcW w:w="868" w:type="dxa"/>
            <w:vAlign w:val="center"/>
          </w:tcPr>
          <w:p>
            <w:pPr>
              <w:jc w:val="center"/>
              <w:rPr>
                <w:noProof/>
                <w:sz w:val="20"/>
              </w:rPr>
            </w:pPr>
            <w:r>
              <w:rPr>
                <w:b/>
                <w:noProof/>
                <w:sz w:val="20"/>
              </w:rPr>
              <w:t>2022</w:t>
            </w:r>
          </w:p>
        </w:tc>
        <w:tc>
          <w:tcPr>
            <w:tcW w:w="868" w:type="dxa"/>
            <w:vAlign w:val="center"/>
          </w:tcPr>
          <w:p>
            <w:pPr>
              <w:jc w:val="center"/>
              <w:rPr>
                <w:noProof/>
                <w:sz w:val="20"/>
              </w:rPr>
            </w:pPr>
            <w:r>
              <w:rPr>
                <w:b/>
                <w:noProof/>
                <w:sz w:val="20"/>
              </w:rPr>
              <w:t>2023</w:t>
            </w:r>
          </w:p>
        </w:tc>
        <w:tc>
          <w:tcPr>
            <w:tcW w:w="868" w:type="dxa"/>
            <w:vAlign w:val="center"/>
          </w:tcPr>
          <w:p>
            <w:pPr>
              <w:jc w:val="center"/>
              <w:rPr>
                <w:b/>
                <w:noProof/>
                <w:sz w:val="18"/>
              </w:rPr>
            </w:pPr>
            <w:r>
              <w:rPr>
                <w:b/>
                <w:noProof/>
                <w:sz w:val="20"/>
              </w:rPr>
              <w:t>2024</w:t>
            </w:r>
          </w:p>
        </w:tc>
        <w:tc>
          <w:tcPr>
            <w:tcW w:w="881" w:type="dxa"/>
          </w:tcPr>
          <w:p>
            <w:pPr>
              <w:jc w:val="center"/>
              <w:rPr>
                <w:b/>
                <w:noProof/>
                <w:sz w:val="20"/>
              </w:rPr>
            </w:pPr>
            <w:r>
              <w:rPr>
                <w:b/>
                <w:noProof/>
                <w:sz w:val="20"/>
              </w:rPr>
              <w:t>2025</w:t>
            </w:r>
          </w:p>
        </w:tc>
        <w:tc>
          <w:tcPr>
            <w:tcW w:w="2673" w:type="dxa"/>
            <w:vAlign w:val="center"/>
          </w:tcPr>
          <w:p>
            <w:pPr>
              <w:jc w:val="center"/>
              <w:rPr>
                <w:b/>
                <w:noProof/>
                <w:sz w:val="20"/>
              </w:rPr>
            </w:pPr>
            <w:r>
              <w:rPr>
                <w:b/>
                <w:noProof/>
                <w:sz w:val="20"/>
              </w:rPr>
              <w:t>YHTEENSÄ</w:t>
            </w:r>
          </w:p>
        </w:tc>
      </w:tr>
      <w:tr>
        <w:tc>
          <w:tcPr>
            <w:tcW w:w="3960" w:type="dxa"/>
            <w:vMerge w:val="restart"/>
            <w:shd w:val="clear" w:color="auto" w:fill="C0C0C0"/>
            <w:vAlign w:val="center"/>
          </w:tcPr>
          <w:p>
            <w:pPr>
              <w:jc w:val="center"/>
              <w:rPr>
                <w:b/>
                <w:noProof/>
              </w:rPr>
            </w:pPr>
            <w:r>
              <w:rPr>
                <w:noProof/>
                <w:sz w:val="22"/>
              </w:rPr>
              <w:t xml:space="preserve">Monivuotisen rahoituskehyksen </w:t>
            </w:r>
            <w:r>
              <w:rPr>
                <w:b/>
                <w:noProof/>
                <w:sz w:val="22"/>
              </w:rPr>
              <w:t xml:space="preserve">OTSAKKEISIIN 1–5 kuuluvat määrärahat YHTEENSÄ </w:t>
            </w:r>
          </w:p>
        </w:tc>
        <w:tc>
          <w:tcPr>
            <w:tcW w:w="2094" w:type="dxa"/>
            <w:gridSpan w:val="2"/>
            <w:vAlign w:val="center"/>
          </w:tcPr>
          <w:p>
            <w:pPr>
              <w:rPr>
                <w:noProof/>
                <w:sz w:val="14"/>
              </w:rPr>
            </w:pPr>
            <w:r>
              <w:rPr>
                <w:noProof/>
                <w:sz w:val="18"/>
              </w:rPr>
              <w:t>Sitoumukset</w:t>
            </w:r>
          </w:p>
        </w:tc>
        <w:tc>
          <w:tcPr>
            <w:tcW w:w="868" w:type="dxa"/>
            <w:vAlign w:val="center"/>
          </w:tcPr>
          <w:p>
            <w:pPr>
              <w:spacing w:before="60" w:after="60"/>
              <w:jc w:val="right"/>
              <w:rPr>
                <w:noProof/>
                <w:sz w:val="20"/>
              </w:rPr>
            </w:pPr>
            <w:r>
              <w:rPr>
                <w:noProof/>
                <w:sz w:val="20"/>
              </w:rPr>
              <w:t>5,30</w:t>
            </w:r>
          </w:p>
        </w:tc>
        <w:tc>
          <w:tcPr>
            <w:tcW w:w="868" w:type="dxa"/>
            <w:vAlign w:val="center"/>
          </w:tcPr>
          <w:p>
            <w:pPr>
              <w:spacing w:before="60" w:after="60"/>
              <w:jc w:val="right"/>
              <w:rPr>
                <w:noProof/>
                <w:sz w:val="20"/>
              </w:rPr>
            </w:pPr>
            <w:r>
              <w:rPr>
                <w:noProof/>
                <w:sz w:val="20"/>
              </w:rPr>
              <w:t>5,30</w:t>
            </w:r>
          </w:p>
        </w:tc>
        <w:tc>
          <w:tcPr>
            <w:tcW w:w="868" w:type="dxa"/>
            <w:vAlign w:val="center"/>
          </w:tcPr>
          <w:p>
            <w:pPr>
              <w:spacing w:before="60" w:after="60"/>
              <w:jc w:val="right"/>
              <w:rPr>
                <w:noProof/>
                <w:sz w:val="20"/>
              </w:rPr>
            </w:pPr>
            <w:r>
              <w:rPr>
                <w:noProof/>
                <w:sz w:val="20"/>
              </w:rPr>
              <w:t>5,30</w:t>
            </w:r>
          </w:p>
        </w:tc>
        <w:tc>
          <w:tcPr>
            <w:tcW w:w="868" w:type="dxa"/>
            <w:vAlign w:val="center"/>
          </w:tcPr>
          <w:p>
            <w:pPr>
              <w:spacing w:before="60" w:after="60"/>
              <w:jc w:val="right"/>
              <w:rPr>
                <w:noProof/>
                <w:sz w:val="20"/>
              </w:rPr>
            </w:pPr>
            <w:r>
              <w:rPr>
                <w:noProof/>
                <w:sz w:val="20"/>
              </w:rPr>
              <w:t>5,30</w:t>
            </w:r>
          </w:p>
        </w:tc>
        <w:tc>
          <w:tcPr>
            <w:tcW w:w="868" w:type="dxa"/>
            <w:vAlign w:val="center"/>
          </w:tcPr>
          <w:p>
            <w:pPr>
              <w:spacing w:before="60" w:after="60"/>
              <w:jc w:val="right"/>
              <w:rPr>
                <w:b/>
                <w:noProof/>
                <w:sz w:val="20"/>
              </w:rPr>
            </w:pPr>
            <w:r>
              <w:rPr>
                <w:noProof/>
                <w:sz w:val="20"/>
              </w:rPr>
              <w:t>5,30</w:t>
            </w:r>
          </w:p>
        </w:tc>
        <w:tc>
          <w:tcPr>
            <w:tcW w:w="881" w:type="dxa"/>
          </w:tcPr>
          <w:p>
            <w:pPr>
              <w:spacing w:before="60" w:after="60"/>
              <w:jc w:val="right"/>
              <w:rPr>
                <w:b/>
                <w:noProof/>
                <w:sz w:val="20"/>
              </w:rPr>
            </w:pPr>
            <w:r>
              <w:rPr>
                <w:noProof/>
                <w:sz w:val="20"/>
              </w:rPr>
              <w:t>5,30</w:t>
            </w:r>
          </w:p>
        </w:tc>
        <w:tc>
          <w:tcPr>
            <w:tcW w:w="2673" w:type="dxa"/>
            <w:vAlign w:val="center"/>
          </w:tcPr>
          <w:p>
            <w:pPr>
              <w:spacing w:before="60" w:after="60"/>
              <w:jc w:val="right"/>
              <w:rPr>
                <w:b/>
                <w:noProof/>
                <w:sz w:val="20"/>
              </w:rPr>
            </w:pPr>
            <w:r>
              <w:rPr>
                <w:b/>
                <w:noProof/>
                <w:sz w:val="20"/>
              </w:rPr>
              <w:t>31,8</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Maksut</w:t>
            </w:r>
          </w:p>
        </w:tc>
        <w:tc>
          <w:tcPr>
            <w:tcW w:w="868" w:type="dxa"/>
            <w:vAlign w:val="center"/>
          </w:tcPr>
          <w:p>
            <w:pPr>
              <w:spacing w:before="60" w:after="60"/>
              <w:jc w:val="right"/>
              <w:rPr>
                <w:noProof/>
                <w:sz w:val="20"/>
              </w:rPr>
            </w:pPr>
            <w:r>
              <w:rPr>
                <w:noProof/>
                <w:sz w:val="20"/>
              </w:rPr>
              <w:t>5,30</w:t>
            </w:r>
          </w:p>
        </w:tc>
        <w:tc>
          <w:tcPr>
            <w:tcW w:w="868" w:type="dxa"/>
            <w:vAlign w:val="center"/>
          </w:tcPr>
          <w:p>
            <w:pPr>
              <w:spacing w:before="60" w:after="60"/>
              <w:jc w:val="right"/>
              <w:rPr>
                <w:noProof/>
                <w:sz w:val="20"/>
              </w:rPr>
            </w:pPr>
            <w:r>
              <w:rPr>
                <w:noProof/>
                <w:sz w:val="20"/>
              </w:rPr>
              <w:t>5,30</w:t>
            </w:r>
          </w:p>
        </w:tc>
        <w:tc>
          <w:tcPr>
            <w:tcW w:w="868" w:type="dxa"/>
            <w:vAlign w:val="center"/>
          </w:tcPr>
          <w:p>
            <w:pPr>
              <w:spacing w:before="60" w:after="60"/>
              <w:jc w:val="right"/>
              <w:rPr>
                <w:noProof/>
                <w:sz w:val="20"/>
              </w:rPr>
            </w:pPr>
            <w:r>
              <w:rPr>
                <w:noProof/>
                <w:sz w:val="20"/>
              </w:rPr>
              <w:t>5,30</w:t>
            </w:r>
          </w:p>
        </w:tc>
        <w:tc>
          <w:tcPr>
            <w:tcW w:w="868" w:type="dxa"/>
            <w:vAlign w:val="center"/>
          </w:tcPr>
          <w:p>
            <w:pPr>
              <w:spacing w:before="60" w:after="60"/>
              <w:jc w:val="right"/>
              <w:rPr>
                <w:noProof/>
                <w:sz w:val="20"/>
              </w:rPr>
            </w:pPr>
            <w:r>
              <w:rPr>
                <w:noProof/>
                <w:sz w:val="20"/>
              </w:rPr>
              <w:t>5,30</w:t>
            </w:r>
          </w:p>
        </w:tc>
        <w:tc>
          <w:tcPr>
            <w:tcW w:w="868" w:type="dxa"/>
            <w:vAlign w:val="center"/>
          </w:tcPr>
          <w:p>
            <w:pPr>
              <w:spacing w:before="60" w:after="60"/>
              <w:jc w:val="right"/>
              <w:rPr>
                <w:b/>
                <w:noProof/>
                <w:sz w:val="20"/>
              </w:rPr>
            </w:pPr>
            <w:r>
              <w:rPr>
                <w:noProof/>
                <w:sz w:val="20"/>
              </w:rPr>
              <w:t>5,30</w:t>
            </w:r>
          </w:p>
        </w:tc>
        <w:tc>
          <w:tcPr>
            <w:tcW w:w="881" w:type="dxa"/>
          </w:tcPr>
          <w:p>
            <w:pPr>
              <w:spacing w:before="60" w:after="60"/>
              <w:jc w:val="right"/>
              <w:rPr>
                <w:b/>
                <w:noProof/>
                <w:sz w:val="20"/>
              </w:rPr>
            </w:pPr>
            <w:r>
              <w:rPr>
                <w:noProof/>
                <w:sz w:val="20"/>
              </w:rPr>
              <w:t>5,30</w:t>
            </w:r>
          </w:p>
        </w:tc>
        <w:tc>
          <w:tcPr>
            <w:tcW w:w="2673" w:type="dxa"/>
            <w:vAlign w:val="center"/>
          </w:tcPr>
          <w:p>
            <w:pPr>
              <w:spacing w:before="60" w:after="60"/>
              <w:jc w:val="right"/>
              <w:rPr>
                <w:b/>
                <w:noProof/>
                <w:sz w:val="20"/>
              </w:rPr>
            </w:pPr>
            <w:r>
              <w:rPr>
                <w:b/>
                <w:noProof/>
                <w:sz w:val="20"/>
              </w:rPr>
              <w:t>31,8</w:t>
            </w:r>
          </w:p>
        </w:tc>
      </w:tr>
    </w:tbl>
    <w:p>
      <w:pPr>
        <w:rPr>
          <w:noProof/>
        </w:rPr>
      </w:pPr>
    </w:p>
    <w:p>
      <w:pPr>
        <w:pStyle w:val="ManualHeading3"/>
        <w:rPr>
          <w:bCs/>
          <w:noProof/>
          <w:szCs w:val="24"/>
        </w:rPr>
      </w:pPr>
      <w:r>
        <w:rPr>
          <w:noProof/>
        </w:rPr>
        <w:t>3.2.2.</w:t>
      </w:r>
      <w:r>
        <w:rPr>
          <w:noProof/>
        </w:rPr>
        <w:tab/>
        <w:t xml:space="preserve">Arvioidut toimintamäärärahoista rahoitetut tuotokset </w:t>
      </w:r>
    </w:p>
    <w:p>
      <w:pPr>
        <w:jc w:val="right"/>
        <w:rPr>
          <w:noProof/>
          <w:sz w:val="20"/>
        </w:rPr>
      </w:pPr>
      <w:r>
        <w:rPr>
          <w:noProof/>
          <w:sz w:val="20"/>
        </w:rPr>
        <w:t>maksusitoumusmäärärahat milj. euroa (kolmen desimaalin tarkkuudella)</w:t>
      </w:r>
    </w:p>
    <w:p>
      <w:pPr>
        <w:rPr>
          <w:noProof/>
        </w:rPr>
      </w:pPr>
    </w:p>
    <w:p>
      <w:pPr>
        <w:rPr>
          <w:noProof/>
        </w:rPr>
      </w:pPr>
    </w:p>
    <w:tbl>
      <w:tblPr>
        <w:tblW w:w="12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1416"/>
        <w:gridCol w:w="6"/>
        <w:gridCol w:w="888"/>
        <w:gridCol w:w="12"/>
        <w:gridCol w:w="513"/>
        <w:gridCol w:w="6"/>
        <w:gridCol w:w="147"/>
        <w:gridCol w:w="351"/>
        <w:gridCol w:w="6"/>
        <w:gridCol w:w="714"/>
        <w:gridCol w:w="6"/>
        <w:gridCol w:w="534"/>
        <w:gridCol w:w="6"/>
        <w:gridCol w:w="714"/>
        <w:gridCol w:w="6"/>
        <w:gridCol w:w="714"/>
        <w:gridCol w:w="6"/>
        <w:gridCol w:w="714"/>
        <w:gridCol w:w="6"/>
        <w:gridCol w:w="894"/>
        <w:gridCol w:w="6"/>
        <w:gridCol w:w="717"/>
        <w:gridCol w:w="6"/>
        <w:gridCol w:w="534"/>
        <w:gridCol w:w="6"/>
        <w:gridCol w:w="702"/>
        <w:gridCol w:w="12"/>
        <w:gridCol w:w="930"/>
        <w:gridCol w:w="12"/>
        <w:gridCol w:w="1272"/>
        <w:gridCol w:w="6"/>
        <w:gridCol w:w="894"/>
        <w:gridCol w:w="6"/>
        <w:gridCol w:w="12"/>
      </w:tblGrid>
      <w:tr>
        <w:trPr>
          <w:gridBefore w:val="1"/>
          <w:wBefore w:w="6" w:type="dxa"/>
          <w:jc w:val="center"/>
        </w:trPr>
        <w:tc>
          <w:tcPr>
            <w:tcW w:w="1422" w:type="dxa"/>
            <w:gridSpan w:val="2"/>
            <w:vMerge w:val="restart"/>
            <w:vAlign w:val="center"/>
          </w:tcPr>
          <w:p>
            <w:pPr>
              <w:ind w:right="-29"/>
              <w:jc w:val="center"/>
              <w:rPr>
                <w:b/>
                <w:noProof/>
                <w:sz w:val="18"/>
                <w:szCs w:val="18"/>
              </w:rPr>
            </w:pPr>
            <w:r>
              <w:rPr>
                <w:b/>
                <w:noProof/>
                <w:sz w:val="18"/>
              </w:rPr>
              <w:t xml:space="preserve">Tavoitteet ja tuotokset </w:t>
            </w:r>
          </w:p>
          <w:p>
            <w:pPr>
              <w:ind w:right="-29"/>
              <w:jc w:val="center"/>
              <w:rPr>
                <w:b/>
                <w:noProof/>
                <w:sz w:val="18"/>
                <w:szCs w:val="18"/>
              </w:rPr>
            </w:pPr>
          </w:p>
          <w:p>
            <w:pPr>
              <w:ind w:right="-29"/>
              <w:jc w:val="center"/>
              <w:rPr>
                <w:noProof/>
                <w:sz w:val="18"/>
                <w:szCs w:val="18"/>
              </w:rPr>
            </w:pPr>
            <w:r>
              <w:rPr>
                <w:noProof/>
                <w:sz w:val="18"/>
              </w:rPr>
              <w:sym w:font="Wingdings" w:char="F0F2"/>
            </w:r>
          </w:p>
        </w:tc>
        <w:tc>
          <w:tcPr>
            <w:tcW w:w="900" w:type="dxa"/>
            <w:gridSpan w:val="2"/>
            <w:vAlign w:val="center"/>
          </w:tcPr>
          <w:p>
            <w:pPr>
              <w:ind w:right="-29"/>
              <w:jc w:val="center"/>
              <w:rPr>
                <w:noProof/>
                <w:sz w:val="18"/>
                <w:szCs w:val="18"/>
              </w:rPr>
            </w:pPr>
          </w:p>
        </w:tc>
        <w:tc>
          <w:tcPr>
            <w:tcW w:w="519" w:type="dxa"/>
            <w:gridSpan w:val="2"/>
            <w:vAlign w:val="center"/>
          </w:tcPr>
          <w:p>
            <w:pPr>
              <w:ind w:right="-29"/>
              <w:jc w:val="center"/>
              <w:rPr>
                <w:noProof/>
                <w:sz w:val="18"/>
                <w:szCs w:val="18"/>
              </w:rPr>
            </w:pPr>
          </w:p>
        </w:tc>
        <w:tc>
          <w:tcPr>
            <w:tcW w:w="1224" w:type="dxa"/>
            <w:gridSpan w:val="5"/>
            <w:tcBorders>
              <w:left w:val="nil"/>
            </w:tcBorders>
            <w:vAlign w:val="center"/>
          </w:tcPr>
          <w:p>
            <w:pPr>
              <w:ind w:right="-29"/>
              <w:jc w:val="center"/>
              <w:rPr>
                <w:noProof/>
                <w:sz w:val="18"/>
                <w:szCs w:val="18"/>
              </w:rPr>
            </w:pPr>
            <w:r>
              <w:rPr>
                <w:b/>
                <w:noProof/>
                <w:sz w:val="18"/>
              </w:rPr>
              <w:t>2020</w:t>
            </w:r>
          </w:p>
        </w:tc>
        <w:tc>
          <w:tcPr>
            <w:tcW w:w="1260" w:type="dxa"/>
            <w:gridSpan w:val="4"/>
            <w:vAlign w:val="center"/>
          </w:tcPr>
          <w:p>
            <w:pPr>
              <w:ind w:right="-29"/>
              <w:jc w:val="center"/>
              <w:rPr>
                <w:noProof/>
                <w:sz w:val="18"/>
                <w:szCs w:val="18"/>
              </w:rPr>
            </w:pPr>
            <w:r>
              <w:rPr>
                <w:b/>
                <w:noProof/>
                <w:sz w:val="18"/>
              </w:rPr>
              <w:t>2021</w:t>
            </w:r>
          </w:p>
        </w:tc>
        <w:tc>
          <w:tcPr>
            <w:tcW w:w="1440" w:type="dxa"/>
            <w:gridSpan w:val="4"/>
            <w:vAlign w:val="center"/>
          </w:tcPr>
          <w:p>
            <w:pPr>
              <w:ind w:right="-29"/>
              <w:jc w:val="center"/>
              <w:rPr>
                <w:noProof/>
                <w:sz w:val="18"/>
                <w:szCs w:val="18"/>
              </w:rPr>
            </w:pPr>
            <w:r>
              <w:rPr>
                <w:b/>
                <w:noProof/>
                <w:sz w:val="18"/>
              </w:rPr>
              <w:t>2022</w:t>
            </w:r>
          </w:p>
        </w:tc>
        <w:tc>
          <w:tcPr>
            <w:tcW w:w="1623" w:type="dxa"/>
            <w:gridSpan w:val="4"/>
            <w:vAlign w:val="center"/>
          </w:tcPr>
          <w:p>
            <w:pPr>
              <w:ind w:right="-29"/>
              <w:jc w:val="center"/>
              <w:rPr>
                <w:noProof/>
                <w:sz w:val="18"/>
                <w:szCs w:val="18"/>
              </w:rPr>
            </w:pPr>
            <w:r>
              <w:rPr>
                <w:b/>
                <w:noProof/>
                <w:sz w:val="18"/>
              </w:rPr>
              <w:t>2023</w:t>
            </w:r>
          </w:p>
        </w:tc>
        <w:tc>
          <w:tcPr>
            <w:tcW w:w="1254" w:type="dxa"/>
            <w:gridSpan w:val="4"/>
            <w:vAlign w:val="center"/>
          </w:tcPr>
          <w:p>
            <w:pPr>
              <w:jc w:val="center"/>
              <w:rPr>
                <w:noProof/>
                <w:sz w:val="18"/>
                <w:szCs w:val="18"/>
              </w:rPr>
            </w:pPr>
            <w:r>
              <w:rPr>
                <w:b/>
                <w:noProof/>
                <w:sz w:val="18"/>
              </w:rPr>
              <w:t>2024</w:t>
            </w:r>
          </w:p>
        </w:tc>
        <w:tc>
          <w:tcPr>
            <w:tcW w:w="942" w:type="dxa"/>
            <w:gridSpan w:val="2"/>
            <w:tcBorders>
              <w:right w:val="nil"/>
            </w:tcBorders>
          </w:tcPr>
          <w:p>
            <w:pPr>
              <w:ind w:right="-29"/>
              <w:jc w:val="center"/>
              <w:rPr>
                <w:b/>
                <w:noProof/>
                <w:sz w:val="18"/>
              </w:rPr>
            </w:pPr>
            <w:r>
              <w:rPr>
                <w:b/>
                <w:noProof/>
                <w:sz w:val="18"/>
              </w:rPr>
              <w:t>2025</w:t>
            </w:r>
          </w:p>
        </w:tc>
        <w:tc>
          <w:tcPr>
            <w:tcW w:w="2190" w:type="dxa"/>
            <w:gridSpan w:val="5"/>
            <w:tcBorders>
              <w:left w:val="nil"/>
              <w:bottom w:val="nil"/>
            </w:tcBorders>
            <w:vAlign w:val="center"/>
          </w:tcPr>
          <w:p>
            <w:pPr>
              <w:ind w:right="-29"/>
              <w:jc w:val="center"/>
              <w:rPr>
                <w:noProof/>
                <w:sz w:val="18"/>
                <w:szCs w:val="18"/>
              </w:rPr>
            </w:pPr>
            <w:r>
              <w:rPr>
                <w:b/>
                <w:noProof/>
                <w:sz w:val="18"/>
              </w:rPr>
              <w:t>YHTEENSÄ</w:t>
            </w:r>
          </w:p>
        </w:tc>
      </w:tr>
      <w:tr>
        <w:trPr>
          <w:gridBefore w:val="1"/>
          <w:gridAfter w:val="27"/>
          <w:wBefore w:w="6" w:type="dxa"/>
          <w:wAfter w:w="9786" w:type="dxa"/>
          <w:trHeight w:val="465"/>
          <w:jc w:val="center"/>
        </w:trPr>
        <w:tc>
          <w:tcPr>
            <w:tcW w:w="1422" w:type="dxa"/>
            <w:gridSpan w:val="2"/>
            <w:vMerge/>
            <w:vAlign w:val="center"/>
          </w:tcPr>
          <w:p>
            <w:pPr>
              <w:ind w:right="-29"/>
              <w:jc w:val="center"/>
              <w:rPr>
                <w:noProof/>
                <w:sz w:val="18"/>
                <w:szCs w:val="18"/>
              </w:rPr>
            </w:pPr>
          </w:p>
        </w:tc>
        <w:tc>
          <w:tcPr>
            <w:tcW w:w="1566" w:type="dxa"/>
            <w:gridSpan w:val="5"/>
          </w:tcPr>
          <w:p>
            <w:pPr>
              <w:ind w:right="-29"/>
              <w:jc w:val="center"/>
              <w:rPr>
                <w:noProof/>
                <w:sz w:val="18"/>
                <w:szCs w:val="18"/>
              </w:rPr>
            </w:pPr>
          </w:p>
        </w:tc>
      </w:tr>
      <w:tr>
        <w:trPr>
          <w:gridBefore w:val="1"/>
          <w:gridAfter w:val="1"/>
          <w:wBefore w:w="6" w:type="dxa"/>
          <w:wAfter w:w="12" w:type="dxa"/>
          <w:cantSplit/>
          <w:trHeight w:val="1134"/>
          <w:jc w:val="center"/>
        </w:trPr>
        <w:tc>
          <w:tcPr>
            <w:tcW w:w="1422" w:type="dxa"/>
            <w:gridSpan w:val="2"/>
            <w:vMerge/>
            <w:vAlign w:val="center"/>
          </w:tcPr>
          <w:p>
            <w:pPr>
              <w:rPr>
                <w:noProof/>
                <w:sz w:val="18"/>
                <w:szCs w:val="18"/>
              </w:rPr>
            </w:pPr>
          </w:p>
        </w:tc>
        <w:tc>
          <w:tcPr>
            <w:tcW w:w="900" w:type="dxa"/>
            <w:gridSpan w:val="2"/>
            <w:vAlign w:val="center"/>
          </w:tcPr>
          <w:p>
            <w:pPr>
              <w:jc w:val="center"/>
              <w:rPr>
                <w:noProof/>
                <w:sz w:val="18"/>
                <w:szCs w:val="18"/>
              </w:rPr>
            </w:pPr>
            <w:r>
              <w:rPr>
                <w:noProof/>
                <w:sz w:val="18"/>
              </w:rPr>
              <w:t>Tyyppi</w:t>
            </w:r>
            <w:r>
              <w:rPr>
                <w:rStyle w:val="FootnoteReference"/>
                <w:noProof/>
                <w:sz w:val="18"/>
              </w:rPr>
              <w:footnoteReference w:id="16"/>
            </w:r>
          </w:p>
          <w:p>
            <w:pPr>
              <w:spacing w:before="0" w:after="0"/>
              <w:jc w:val="center"/>
              <w:rPr>
                <w:noProof/>
                <w:sz w:val="18"/>
                <w:szCs w:val="18"/>
              </w:rPr>
            </w:pPr>
          </w:p>
        </w:tc>
        <w:tc>
          <w:tcPr>
            <w:tcW w:w="519" w:type="dxa"/>
            <w:gridSpan w:val="2"/>
            <w:vAlign w:val="center"/>
          </w:tcPr>
          <w:p>
            <w:pPr>
              <w:jc w:val="center"/>
              <w:rPr>
                <w:noProof/>
                <w:sz w:val="18"/>
                <w:szCs w:val="18"/>
              </w:rPr>
            </w:pPr>
            <w:r>
              <w:rPr>
                <w:noProof/>
                <w:sz w:val="18"/>
              </w:rPr>
              <w:t>Keskimäär. kustannukset</w:t>
            </w:r>
          </w:p>
        </w:tc>
        <w:tc>
          <w:tcPr>
            <w:tcW w:w="504" w:type="dxa"/>
            <w:gridSpan w:val="3"/>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Kustannus</w:t>
            </w:r>
          </w:p>
        </w:tc>
        <w:tc>
          <w:tcPr>
            <w:tcW w:w="54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Kustannus</w:t>
            </w:r>
          </w:p>
        </w:tc>
        <w:tc>
          <w:tcPr>
            <w:tcW w:w="72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Kustannus</w:t>
            </w:r>
          </w:p>
        </w:tc>
        <w:tc>
          <w:tcPr>
            <w:tcW w:w="90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723" w:type="dxa"/>
            <w:gridSpan w:val="2"/>
            <w:tcBorders>
              <w:left w:val="dashSmallGap" w:sz="4" w:space="0" w:color="auto"/>
            </w:tcBorders>
            <w:shd w:val="pct10" w:color="auto" w:fill="auto"/>
            <w:vAlign w:val="center"/>
          </w:tcPr>
          <w:p>
            <w:pPr>
              <w:jc w:val="center"/>
              <w:rPr>
                <w:noProof/>
                <w:sz w:val="18"/>
                <w:szCs w:val="18"/>
              </w:rPr>
            </w:pPr>
            <w:r>
              <w:rPr>
                <w:noProof/>
                <w:sz w:val="18"/>
              </w:rPr>
              <w:t>Kustannus</w:t>
            </w:r>
          </w:p>
        </w:tc>
        <w:tc>
          <w:tcPr>
            <w:tcW w:w="54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714" w:type="dxa"/>
            <w:gridSpan w:val="2"/>
            <w:tcBorders>
              <w:left w:val="dashSmallGap" w:sz="4" w:space="0" w:color="auto"/>
            </w:tcBorders>
            <w:shd w:val="pct10" w:color="auto" w:fill="auto"/>
            <w:vAlign w:val="center"/>
          </w:tcPr>
          <w:p>
            <w:pPr>
              <w:jc w:val="center"/>
              <w:rPr>
                <w:noProof/>
                <w:sz w:val="18"/>
                <w:szCs w:val="18"/>
              </w:rPr>
            </w:pPr>
            <w:r>
              <w:rPr>
                <w:noProof/>
                <w:sz w:val="18"/>
              </w:rPr>
              <w:t>Kustannus</w:t>
            </w:r>
          </w:p>
        </w:tc>
        <w:tc>
          <w:tcPr>
            <w:tcW w:w="942" w:type="dxa"/>
            <w:gridSpan w:val="2"/>
            <w:shd w:val="pct10" w:color="auto" w:fill="auto"/>
          </w:tcPr>
          <w:p>
            <w:pPr>
              <w:jc w:val="center"/>
              <w:rPr>
                <w:noProof/>
                <w:sz w:val="18"/>
              </w:rPr>
            </w:pPr>
          </w:p>
        </w:tc>
        <w:tc>
          <w:tcPr>
            <w:tcW w:w="1278" w:type="dxa"/>
            <w:gridSpan w:val="2"/>
            <w:tcBorders>
              <w:right w:val="dashSmallGap" w:sz="4" w:space="0" w:color="auto"/>
            </w:tcBorders>
            <w:shd w:val="pct10" w:color="auto" w:fill="auto"/>
            <w:vAlign w:val="center"/>
          </w:tcPr>
          <w:p>
            <w:pPr>
              <w:jc w:val="center"/>
              <w:rPr>
                <w:noProof/>
                <w:sz w:val="18"/>
                <w:szCs w:val="18"/>
              </w:rPr>
            </w:pPr>
            <w:r>
              <w:rPr>
                <w:noProof/>
                <w:sz w:val="18"/>
              </w:rPr>
              <w:t>Lukumäärä yhteensä</w:t>
            </w:r>
          </w:p>
        </w:tc>
        <w:tc>
          <w:tcPr>
            <w:tcW w:w="900" w:type="dxa"/>
            <w:gridSpan w:val="2"/>
            <w:tcBorders>
              <w:left w:val="dashSmallGap" w:sz="4" w:space="0" w:color="auto"/>
            </w:tcBorders>
            <w:shd w:val="pct10" w:color="auto" w:fill="auto"/>
            <w:vAlign w:val="center"/>
          </w:tcPr>
          <w:p>
            <w:pPr>
              <w:jc w:val="center"/>
              <w:rPr>
                <w:noProof/>
                <w:sz w:val="18"/>
                <w:szCs w:val="18"/>
              </w:rPr>
            </w:pPr>
            <w:r>
              <w:rPr>
                <w:noProof/>
                <w:sz w:val="18"/>
              </w:rPr>
              <w:t>Kustannukset yhteensä</w:t>
            </w:r>
          </w:p>
        </w:tc>
      </w:tr>
      <w:tr>
        <w:trPr>
          <w:gridAfter w:val="2"/>
          <w:wAfter w:w="18" w:type="dxa"/>
          <w:jc w:val="center"/>
        </w:trPr>
        <w:tc>
          <w:tcPr>
            <w:tcW w:w="2841" w:type="dxa"/>
            <w:gridSpan w:val="6"/>
            <w:vAlign w:val="center"/>
          </w:tcPr>
          <w:p>
            <w:pPr>
              <w:spacing w:before="60" w:after="60"/>
              <w:ind w:right="-29"/>
              <w:jc w:val="center"/>
              <w:rPr>
                <w:noProof/>
                <w:sz w:val="18"/>
                <w:szCs w:val="18"/>
              </w:rPr>
            </w:pPr>
            <w:r>
              <w:rPr>
                <w:noProof/>
                <w:sz w:val="18"/>
              </w:rPr>
              <w:t>ERITYISTAVOITE 1</w:t>
            </w:r>
            <w:r>
              <w:rPr>
                <w:rStyle w:val="FootnoteReference"/>
                <w:noProof/>
                <w:sz w:val="18"/>
              </w:rPr>
              <w:footnoteReference w:id="17"/>
            </w:r>
            <w:r>
              <w:rPr>
                <w:noProof/>
                <w:sz w:val="18"/>
              </w:rPr>
              <w:t>...</w:t>
            </w:r>
          </w:p>
        </w:tc>
        <w:tc>
          <w:tcPr>
            <w:tcW w:w="504" w:type="dxa"/>
            <w:gridSpan w:val="3"/>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gridSpan w:val="2"/>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900" w:type="dxa"/>
            <w:gridSpan w:val="2"/>
            <w:tcBorders>
              <w:top w:val="nil"/>
              <w:left w:val="nil"/>
              <w:bottom w:val="nil"/>
              <w:right w:val="nil"/>
            </w:tcBorders>
          </w:tcPr>
          <w:p>
            <w:pPr>
              <w:spacing w:before="60" w:after="60"/>
              <w:ind w:right="-29"/>
              <w:jc w:val="center"/>
              <w:rPr>
                <w:noProof/>
                <w:sz w:val="18"/>
                <w:szCs w:val="18"/>
              </w:rPr>
            </w:pPr>
          </w:p>
        </w:tc>
        <w:tc>
          <w:tcPr>
            <w:tcW w:w="723" w:type="dxa"/>
            <w:gridSpan w:val="2"/>
            <w:tcBorders>
              <w:top w:val="nil"/>
              <w:left w:val="nil"/>
              <w:bottom w:val="nil"/>
              <w:right w:val="nil"/>
            </w:tcBorders>
          </w:tcPr>
          <w:p>
            <w:pPr>
              <w:spacing w:before="60" w:after="60"/>
              <w:ind w:right="-29"/>
              <w:jc w:val="center"/>
              <w:rPr>
                <w:noProof/>
                <w:sz w:val="18"/>
                <w:szCs w:val="18"/>
              </w:rPr>
            </w:pPr>
          </w:p>
        </w:tc>
        <w:tc>
          <w:tcPr>
            <w:tcW w:w="540" w:type="dxa"/>
            <w:gridSpan w:val="2"/>
            <w:tcBorders>
              <w:top w:val="nil"/>
              <w:left w:val="nil"/>
              <w:bottom w:val="nil"/>
              <w:right w:val="nil"/>
            </w:tcBorders>
          </w:tcPr>
          <w:p>
            <w:pPr>
              <w:spacing w:before="60" w:after="60"/>
              <w:ind w:right="-29"/>
              <w:jc w:val="center"/>
              <w:rPr>
                <w:noProof/>
                <w:sz w:val="18"/>
                <w:szCs w:val="18"/>
              </w:rPr>
            </w:pPr>
          </w:p>
        </w:tc>
        <w:tc>
          <w:tcPr>
            <w:tcW w:w="708" w:type="dxa"/>
            <w:gridSpan w:val="2"/>
            <w:tcBorders>
              <w:top w:val="nil"/>
              <w:left w:val="nil"/>
              <w:bottom w:val="nil"/>
              <w:right w:val="nil"/>
            </w:tcBorders>
          </w:tcPr>
          <w:p>
            <w:pPr>
              <w:spacing w:before="60" w:after="60"/>
              <w:ind w:right="-29"/>
              <w:jc w:val="center"/>
              <w:rPr>
                <w:noProof/>
                <w:sz w:val="18"/>
                <w:szCs w:val="18"/>
              </w:rPr>
            </w:pPr>
          </w:p>
        </w:tc>
        <w:tc>
          <w:tcPr>
            <w:tcW w:w="942" w:type="dxa"/>
            <w:gridSpan w:val="2"/>
            <w:tcBorders>
              <w:top w:val="nil"/>
              <w:left w:val="nil"/>
              <w:bottom w:val="nil"/>
              <w:right w:val="nil"/>
            </w:tcBorders>
          </w:tcPr>
          <w:p>
            <w:pPr>
              <w:spacing w:before="60" w:after="60"/>
              <w:ind w:right="-29"/>
              <w:jc w:val="center"/>
              <w:rPr>
                <w:noProof/>
                <w:sz w:val="18"/>
                <w:szCs w:val="18"/>
              </w:rPr>
            </w:pPr>
          </w:p>
        </w:tc>
        <w:tc>
          <w:tcPr>
            <w:tcW w:w="1284" w:type="dxa"/>
            <w:gridSpan w:val="2"/>
            <w:tcBorders>
              <w:top w:val="nil"/>
              <w:left w:val="nil"/>
              <w:bottom w:val="nil"/>
              <w:right w:val="nil"/>
            </w:tcBorders>
          </w:tcPr>
          <w:p>
            <w:pPr>
              <w:spacing w:before="60" w:after="60"/>
              <w:ind w:right="-29"/>
              <w:jc w:val="center"/>
              <w:rPr>
                <w:noProof/>
                <w:sz w:val="18"/>
                <w:szCs w:val="18"/>
              </w:rPr>
            </w:pPr>
          </w:p>
        </w:tc>
        <w:tc>
          <w:tcPr>
            <w:tcW w:w="900" w:type="dxa"/>
            <w:gridSpan w:val="2"/>
            <w:tcBorders>
              <w:top w:val="nil"/>
              <w:left w:val="nil"/>
              <w:bottom w:val="nil"/>
              <w:right w:val="nil"/>
            </w:tcBorders>
          </w:tcPr>
          <w:p>
            <w:pPr>
              <w:spacing w:before="60" w:after="60"/>
              <w:ind w:right="-29"/>
              <w:jc w:val="center"/>
              <w:rPr>
                <w:noProof/>
                <w:sz w:val="18"/>
                <w:szCs w:val="18"/>
              </w:rPr>
            </w:pPr>
          </w:p>
        </w:tc>
      </w:tr>
      <w:tr>
        <w:trPr>
          <w:gridAfter w:val="2"/>
          <w:wAfter w:w="18" w:type="dxa"/>
          <w:trHeight w:hRule="exact" w:val="369"/>
          <w:jc w:val="center"/>
        </w:trPr>
        <w:tc>
          <w:tcPr>
            <w:tcW w:w="1422" w:type="dxa"/>
            <w:gridSpan w:val="2"/>
          </w:tcPr>
          <w:p>
            <w:pPr>
              <w:ind w:right="-29"/>
              <w:jc w:val="center"/>
              <w:rPr>
                <w:noProof/>
                <w:sz w:val="18"/>
                <w:szCs w:val="18"/>
              </w:rPr>
            </w:pPr>
            <w:r>
              <w:rPr>
                <w:noProof/>
                <w:sz w:val="18"/>
              </w:rPr>
              <w:t xml:space="preserve">- Pääsy </w:t>
            </w:r>
          </w:p>
        </w:tc>
        <w:tc>
          <w:tcPr>
            <w:tcW w:w="894" w:type="dxa"/>
            <w:gridSpan w:val="2"/>
          </w:tcPr>
          <w:p>
            <w:pPr>
              <w:ind w:right="-29"/>
              <w:jc w:val="center"/>
              <w:rPr>
                <w:noProof/>
                <w:sz w:val="18"/>
                <w:szCs w:val="18"/>
              </w:rPr>
            </w:pPr>
            <w:r>
              <w:rPr>
                <w:noProof/>
                <w:sz w:val="18"/>
                <w:szCs w:val="18"/>
              </w:rPr>
              <w:t>Vuotuinen</w:t>
            </w:r>
          </w:p>
        </w:tc>
        <w:tc>
          <w:tcPr>
            <w:tcW w:w="525" w:type="dxa"/>
            <w:gridSpan w:val="2"/>
          </w:tcPr>
          <w:p>
            <w:pPr>
              <w:ind w:right="-29"/>
              <w:jc w:val="center"/>
              <w:rPr>
                <w:noProof/>
                <w:sz w:val="18"/>
                <w:szCs w:val="18"/>
              </w:rPr>
            </w:pPr>
          </w:p>
        </w:tc>
        <w:tc>
          <w:tcPr>
            <w:tcW w:w="504" w:type="dxa"/>
            <w:gridSpan w:val="3"/>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2,5</w:t>
            </w:r>
          </w:p>
        </w:tc>
        <w:tc>
          <w:tcPr>
            <w:tcW w:w="540" w:type="dxa"/>
            <w:gridSpan w:val="2"/>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2,5</w:t>
            </w:r>
          </w:p>
        </w:tc>
        <w:tc>
          <w:tcPr>
            <w:tcW w:w="720" w:type="dxa"/>
            <w:gridSpan w:val="2"/>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2,5</w:t>
            </w:r>
          </w:p>
        </w:tc>
        <w:tc>
          <w:tcPr>
            <w:tcW w:w="900" w:type="dxa"/>
            <w:gridSpan w:val="2"/>
            <w:tcBorders>
              <w:right w:val="dashSmallGap" w:sz="4" w:space="0" w:color="auto"/>
            </w:tcBorders>
          </w:tcPr>
          <w:p>
            <w:pPr>
              <w:ind w:right="-29"/>
              <w:jc w:val="center"/>
              <w:rPr>
                <w:noProof/>
                <w:sz w:val="18"/>
                <w:szCs w:val="18"/>
              </w:rPr>
            </w:pPr>
          </w:p>
        </w:tc>
        <w:tc>
          <w:tcPr>
            <w:tcW w:w="723" w:type="dxa"/>
            <w:gridSpan w:val="2"/>
            <w:tcBorders>
              <w:left w:val="dashSmallGap" w:sz="4" w:space="0" w:color="auto"/>
            </w:tcBorders>
          </w:tcPr>
          <w:p>
            <w:pPr>
              <w:ind w:right="-29"/>
              <w:jc w:val="center"/>
              <w:rPr>
                <w:noProof/>
                <w:sz w:val="18"/>
                <w:szCs w:val="18"/>
              </w:rPr>
            </w:pPr>
            <w:r>
              <w:rPr>
                <w:noProof/>
                <w:sz w:val="18"/>
                <w:szCs w:val="18"/>
              </w:rPr>
              <w:t>2,5</w:t>
            </w:r>
          </w:p>
        </w:tc>
        <w:tc>
          <w:tcPr>
            <w:tcW w:w="540" w:type="dxa"/>
            <w:gridSpan w:val="2"/>
            <w:tcBorders>
              <w:right w:val="dashSmallGap" w:sz="4" w:space="0" w:color="auto"/>
            </w:tcBorders>
          </w:tcPr>
          <w:p>
            <w:pPr>
              <w:ind w:right="-29"/>
              <w:jc w:val="center"/>
              <w:rPr>
                <w:noProof/>
                <w:sz w:val="18"/>
                <w:szCs w:val="18"/>
              </w:rPr>
            </w:pPr>
          </w:p>
        </w:tc>
        <w:tc>
          <w:tcPr>
            <w:tcW w:w="708" w:type="dxa"/>
            <w:gridSpan w:val="2"/>
            <w:tcBorders>
              <w:left w:val="dashSmallGap" w:sz="4" w:space="0" w:color="auto"/>
            </w:tcBorders>
          </w:tcPr>
          <w:p>
            <w:pPr>
              <w:ind w:right="-29"/>
              <w:jc w:val="center"/>
              <w:rPr>
                <w:noProof/>
                <w:sz w:val="18"/>
                <w:szCs w:val="18"/>
              </w:rPr>
            </w:pPr>
            <w:r>
              <w:rPr>
                <w:noProof/>
                <w:sz w:val="18"/>
                <w:szCs w:val="18"/>
              </w:rPr>
              <w:t>2,5</w:t>
            </w:r>
          </w:p>
        </w:tc>
        <w:tc>
          <w:tcPr>
            <w:tcW w:w="942" w:type="dxa"/>
            <w:gridSpan w:val="2"/>
          </w:tcPr>
          <w:p>
            <w:pPr>
              <w:ind w:right="-29"/>
              <w:jc w:val="center"/>
              <w:rPr>
                <w:noProof/>
                <w:sz w:val="18"/>
                <w:szCs w:val="18"/>
              </w:rPr>
            </w:pPr>
            <w:r>
              <w:rPr>
                <w:noProof/>
                <w:sz w:val="18"/>
                <w:szCs w:val="18"/>
              </w:rPr>
              <w:t>2,5</w:t>
            </w:r>
          </w:p>
        </w:tc>
        <w:tc>
          <w:tcPr>
            <w:tcW w:w="1284" w:type="dxa"/>
            <w:gridSpan w:val="2"/>
          </w:tcPr>
          <w:p>
            <w:pPr>
              <w:ind w:right="-29"/>
              <w:jc w:val="center"/>
              <w:rPr>
                <w:noProof/>
                <w:sz w:val="18"/>
                <w:szCs w:val="18"/>
              </w:rPr>
            </w:pPr>
          </w:p>
        </w:tc>
        <w:tc>
          <w:tcPr>
            <w:tcW w:w="900" w:type="dxa"/>
            <w:gridSpan w:val="2"/>
          </w:tcPr>
          <w:p>
            <w:pPr>
              <w:ind w:right="-29"/>
              <w:jc w:val="center"/>
              <w:rPr>
                <w:noProof/>
                <w:sz w:val="18"/>
                <w:szCs w:val="18"/>
              </w:rPr>
            </w:pPr>
            <w:r>
              <w:rPr>
                <w:noProof/>
                <w:sz w:val="18"/>
                <w:szCs w:val="18"/>
              </w:rPr>
              <w:t>15,00</w:t>
            </w:r>
          </w:p>
        </w:tc>
      </w:tr>
      <w:tr>
        <w:trPr>
          <w:gridAfter w:val="2"/>
          <w:wAfter w:w="18" w:type="dxa"/>
          <w:trHeight w:hRule="exact" w:val="369"/>
          <w:jc w:val="center"/>
        </w:trPr>
        <w:tc>
          <w:tcPr>
            <w:tcW w:w="1422" w:type="dxa"/>
            <w:gridSpan w:val="2"/>
          </w:tcPr>
          <w:p>
            <w:pPr>
              <w:ind w:right="-29"/>
              <w:jc w:val="center"/>
              <w:rPr>
                <w:noProof/>
                <w:sz w:val="18"/>
                <w:szCs w:val="18"/>
              </w:rPr>
            </w:pPr>
            <w:r>
              <w:rPr>
                <w:noProof/>
                <w:sz w:val="18"/>
              </w:rPr>
              <w:t>- Alakohtainen</w:t>
            </w:r>
          </w:p>
        </w:tc>
        <w:tc>
          <w:tcPr>
            <w:tcW w:w="894" w:type="dxa"/>
            <w:gridSpan w:val="2"/>
          </w:tcPr>
          <w:p>
            <w:pPr>
              <w:ind w:right="-29"/>
              <w:jc w:val="center"/>
              <w:rPr>
                <w:noProof/>
                <w:sz w:val="18"/>
                <w:szCs w:val="18"/>
              </w:rPr>
            </w:pPr>
            <w:r>
              <w:rPr>
                <w:noProof/>
                <w:sz w:val="18"/>
                <w:szCs w:val="18"/>
              </w:rPr>
              <w:t>Vuotuinen</w:t>
            </w:r>
          </w:p>
        </w:tc>
        <w:tc>
          <w:tcPr>
            <w:tcW w:w="525" w:type="dxa"/>
            <w:gridSpan w:val="2"/>
          </w:tcPr>
          <w:p>
            <w:pPr>
              <w:ind w:right="-29"/>
              <w:jc w:val="center"/>
              <w:rPr>
                <w:noProof/>
                <w:sz w:val="18"/>
                <w:szCs w:val="18"/>
              </w:rPr>
            </w:pPr>
          </w:p>
        </w:tc>
        <w:tc>
          <w:tcPr>
            <w:tcW w:w="504" w:type="dxa"/>
            <w:gridSpan w:val="3"/>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2,8</w:t>
            </w:r>
          </w:p>
        </w:tc>
        <w:tc>
          <w:tcPr>
            <w:tcW w:w="540" w:type="dxa"/>
            <w:gridSpan w:val="2"/>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2,8</w:t>
            </w:r>
          </w:p>
        </w:tc>
        <w:tc>
          <w:tcPr>
            <w:tcW w:w="720" w:type="dxa"/>
            <w:gridSpan w:val="2"/>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2,8</w:t>
            </w:r>
          </w:p>
        </w:tc>
        <w:tc>
          <w:tcPr>
            <w:tcW w:w="900" w:type="dxa"/>
            <w:gridSpan w:val="2"/>
            <w:tcBorders>
              <w:right w:val="dashSmallGap" w:sz="4" w:space="0" w:color="auto"/>
            </w:tcBorders>
          </w:tcPr>
          <w:p>
            <w:pPr>
              <w:ind w:right="-29"/>
              <w:jc w:val="center"/>
              <w:rPr>
                <w:noProof/>
                <w:sz w:val="18"/>
                <w:szCs w:val="18"/>
              </w:rPr>
            </w:pPr>
          </w:p>
        </w:tc>
        <w:tc>
          <w:tcPr>
            <w:tcW w:w="723" w:type="dxa"/>
            <w:gridSpan w:val="2"/>
            <w:tcBorders>
              <w:left w:val="dashSmallGap" w:sz="4" w:space="0" w:color="auto"/>
            </w:tcBorders>
          </w:tcPr>
          <w:p>
            <w:pPr>
              <w:ind w:right="-29"/>
              <w:jc w:val="center"/>
              <w:rPr>
                <w:noProof/>
                <w:sz w:val="18"/>
                <w:szCs w:val="18"/>
              </w:rPr>
            </w:pPr>
            <w:r>
              <w:rPr>
                <w:noProof/>
                <w:sz w:val="18"/>
                <w:szCs w:val="18"/>
              </w:rPr>
              <w:t>2,8</w:t>
            </w:r>
          </w:p>
        </w:tc>
        <w:tc>
          <w:tcPr>
            <w:tcW w:w="540" w:type="dxa"/>
            <w:gridSpan w:val="2"/>
            <w:tcBorders>
              <w:right w:val="dashSmallGap" w:sz="4" w:space="0" w:color="auto"/>
            </w:tcBorders>
          </w:tcPr>
          <w:p>
            <w:pPr>
              <w:ind w:right="-29"/>
              <w:jc w:val="center"/>
              <w:rPr>
                <w:noProof/>
                <w:sz w:val="18"/>
                <w:szCs w:val="18"/>
              </w:rPr>
            </w:pPr>
          </w:p>
        </w:tc>
        <w:tc>
          <w:tcPr>
            <w:tcW w:w="708" w:type="dxa"/>
            <w:gridSpan w:val="2"/>
            <w:tcBorders>
              <w:left w:val="dashSmallGap" w:sz="4" w:space="0" w:color="auto"/>
            </w:tcBorders>
          </w:tcPr>
          <w:p>
            <w:pPr>
              <w:ind w:right="-29"/>
              <w:jc w:val="center"/>
              <w:rPr>
                <w:noProof/>
                <w:sz w:val="18"/>
                <w:szCs w:val="18"/>
              </w:rPr>
            </w:pPr>
            <w:r>
              <w:rPr>
                <w:noProof/>
                <w:sz w:val="18"/>
                <w:szCs w:val="18"/>
              </w:rPr>
              <w:t>2,8</w:t>
            </w:r>
          </w:p>
        </w:tc>
        <w:tc>
          <w:tcPr>
            <w:tcW w:w="942" w:type="dxa"/>
            <w:gridSpan w:val="2"/>
          </w:tcPr>
          <w:p>
            <w:pPr>
              <w:ind w:right="-29"/>
              <w:jc w:val="center"/>
              <w:rPr>
                <w:noProof/>
                <w:sz w:val="18"/>
                <w:szCs w:val="18"/>
              </w:rPr>
            </w:pPr>
            <w:r>
              <w:rPr>
                <w:noProof/>
                <w:sz w:val="18"/>
                <w:szCs w:val="18"/>
              </w:rPr>
              <w:t>2,8</w:t>
            </w:r>
          </w:p>
        </w:tc>
        <w:tc>
          <w:tcPr>
            <w:tcW w:w="1284" w:type="dxa"/>
            <w:gridSpan w:val="2"/>
          </w:tcPr>
          <w:p>
            <w:pPr>
              <w:ind w:right="-29"/>
              <w:jc w:val="center"/>
              <w:rPr>
                <w:noProof/>
                <w:sz w:val="18"/>
                <w:szCs w:val="18"/>
              </w:rPr>
            </w:pPr>
          </w:p>
        </w:tc>
        <w:tc>
          <w:tcPr>
            <w:tcW w:w="900" w:type="dxa"/>
            <w:gridSpan w:val="2"/>
          </w:tcPr>
          <w:p>
            <w:pPr>
              <w:ind w:right="-29"/>
              <w:jc w:val="center"/>
              <w:rPr>
                <w:noProof/>
                <w:sz w:val="18"/>
                <w:szCs w:val="18"/>
              </w:rPr>
            </w:pPr>
            <w:r>
              <w:rPr>
                <w:noProof/>
                <w:sz w:val="18"/>
                <w:szCs w:val="18"/>
              </w:rPr>
              <w:t>16,80</w:t>
            </w:r>
          </w:p>
        </w:tc>
      </w:tr>
      <w:tr>
        <w:trPr>
          <w:gridAfter w:val="2"/>
          <w:wAfter w:w="18" w:type="dxa"/>
          <w:trHeight w:hRule="exact" w:val="369"/>
          <w:jc w:val="center"/>
        </w:trPr>
        <w:tc>
          <w:tcPr>
            <w:tcW w:w="1422" w:type="dxa"/>
            <w:gridSpan w:val="2"/>
          </w:tcPr>
          <w:p>
            <w:pPr>
              <w:ind w:right="-29"/>
              <w:jc w:val="center"/>
              <w:rPr>
                <w:noProof/>
                <w:sz w:val="18"/>
                <w:szCs w:val="18"/>
              </w:rPr>
            </w:pPr>
            <w:r>
              <w:rPr>
                <w:noProof/>
                <w:sz w:val="18"/>
              </w:rPr>
              <w:t>- Tuotos</w:t>
            </w:r>
          </w:p>
        </w:tc>
        <w:tc>
          <w:tcPr>
            <w:tcW w:w="894" w:type="dxa"/>
            <w:gridSpan w:val="2"/>
          </w:tcPr>
          <w:p>
            <w:pPr>
              <w:ind w:right="-29"/>
              <w:jc w:val="center"/>
              <w:rPr>
                <w:noProof/>
                <w:sz w:val="18"/>
                <w:szCs w:val="18"/>
              </w:rPr>
            </w:pPr>
          </w:p>
        </w:tc>
        <w:tc>
          <w:tcPr>
            <w:tcW w:w="525" w:type="dxa"/>
            <w:gridSpan w:val="2"/>
          </w:tcPr>
          <w:p>
            <w:pPr>
              <w:ind w:right="-29"/>
              <w:jc w:val="center"/>
              <w:rPr>
                <w:noProof/>
                <w:sz w:val="18"/>
                <w:szCs w:val="18"/>
              </w:rPr>
            </w:pPr>
          </w:p>
        </w:tc>
        <w:tc>
          <w:tcPr>
            <w:tcW w:w="504" w:type="dxa"/>
            <w:gridSpan w:val="3"/>
          </w:tcPr>
          <w:p>
            <w:pPr>
              <w:ind w:right="-29"/>
              <w:jc w:val="center"/>
              <w:rPr>
                <w:noProof/>
                <w:sz w:val="18"/>
                <w:szCs w:val="18"/>
              </w:rPr>
            </w:pPr>
          </w:p>
        </w:tc>
        <w:tc>
          <w:tcPr>
            <w:tcW w:w="720" w:type="dxa"/>
            <w:gridSpan w:val="2"/>
          </w:tcPr>
          <w:p>
            <w:pPr>
              <w:ind w:right="-29"/>
              <w:jc w:val="center"/>
              <w:rPr>
                <w:noProof/>
                <w:sz w:val="18"/>
                <w:szCs w:val="18"/>
              </w:rPr>
            </w:pPr>
          </w:p>
        </w:tc>
        <w:tc>
          <w:tcPr>
            <w:tcW w:w="540" w:type="dxa"/>
            <w:gridSpan w:val="2"/>
          </w:tcPr>
          <w:p>
            <w:pPr>
              <w:ind w:right="-29"/>
              <w:jc w:val="center"/>
              <w:rPr>
                <w:noProof/>
                <w:sz w:val="18"/>
                <w:szCs w:val="18"/>
              </w:rPr>
            </w:pPr>
          </w:p>
        </w:tc>
        <w:tc>
          <w:tcPr>
            <w:tcW w:w="720" w:type="dxa"/>
            <w:gridSpan w:val="2"/>
          </w:tcPr>
          <w:p>
            <w:pPr>
              <w:ind w:right="-29"/>
              <w:jc w:val="center"/>
              <w:rPr>
                <w:noProof/>
                <w:sz w:val="18"/>
                <w:szCs w:val="18"/>
              </w:rPr>
            </w:pPr>
          </w:p>
        </w:tc>
        <w:tc>
          <w:tcPr>
            <w:tcW w:w="720" w:type="dxa"/>
            <w:gridSpan w:val="2"/>
          </w:tcPr>
          <w:p>
            <w:pPr>
              <w:ind w:right="-29"/>
              <w:jc w:val="center"/>
              <w:rPr>
                <w:noProof/>
                <w:sz w:val="18"/>
                <w:szCs w:val="18"/>
              </w:rPr>
            </w:pPr>
          </w:p>
        </w:tc>
        <w:tc>
          <w:tcPr>
            <w:tcW w:w="720" w:type="dxa"/>
            <w:gridSpan w:val="2"/>
          </w:tcPr>
          <w:p>
            <w:pPr>
              <w:ind w:right="-29"/>
              <w:jc w:val="center"/>
              <w:rPr>
                <w:noProof/>
                <w:sz w:val="18"/>
                <w:szCs w:val="18"/>
              </w:rPr>
            </w:pPr>
          </w:p>
        </w:tc>
        <w:tc>
          <w:tcPr>
            <w:tcW w:w="900" w:type="dxa"/>
            <w:gridSpan w:val="2"/>
          </w:tcPr>
          <w:p>
            <w:pPr>
              <w:ind w:right="-29"/>
              <w:jc w:val="center"/>
              <w:rPr>
                <w:noProof/>
                <w:sz w:val="18"/>
                <w:szCs w:val="18"/>
              </w:rPr>
            </w:pPr>
          </w:p>
        </w:tc>
        <w:tc>
          <w:tcPr>
            <w:tcW w:w="723" w:type="dxa"/>
            <w:gridSpan w:val="2"/>
          </w:tcPr>
          <w:p>
            <w:pPr>
              <w:ind w:right="-29"/>
              <w:jc w:val="center"/>
              <w:rPr>
                <w:noProof/>
                <w:sz w:val="18"/>
                <w:szCs w:val="18"/>
              </w:rPr>
            </w:pPr>
          </w:p>
        </w:tc>
        <w:tc>
          <w:tcPr>
            <w:tcW w:w="540" w:type="dxa"/>
            <w:gridSpan w:val="2"/>
          </w:tcPr>
          <w:p>
            <w:pPr>
              <w:ind w:right="-29"/>
              <w:jc w:val="center"/>
              <w:rPr>
                <w:noProof/>
                <w:sz w:val="18"/>
                <w:szCs w:val="18"/>
              </w:rPr>
            </w:pPr>
          </w:p>
        </w:tc>
        <w:tc>
          <w:tcPr>
            <w:tcW w:w="708" w:type="dxa"/>
            <w:gridSpan w:val="2"/>
          </w:tcPr>
          <w:p>
            <w:pPr>
              <w:ind w:right="-29"/>
              <w:jc w:val="center"/>
              <w:rPr>
                <w:noProof/>
                <w:sz w:val="18"/>
                <w:szCs w:val="18"/>
              </w:rPr>
            </w:pPr>
          </w:p>
        </w:tc>
        <w:tc>
          <w:tcPr>
            <w:tcW w:w="942" w:type="dxa"/>
            <w:gridSpan w:val="2"/>
          </w:tcPr>
          <w:p>
            <w:pPr>
              <w:ind w:right="-29"/>
              <w:jc w:val="center"/>
              <w:rPr>
                <w:noProof/>
                <w:sz w:val="18"/>
                <w:szCs w:val="18"/>
              </w:rPr>
            </w:pPr>
          </w:p>
        </w:tc>
        <w:tc>
          <w:tcPr>
            <w:tcW w:w="1284" w:type="dxa"/>
            <w:gridSpan w:val="2"/>
          </w:tcPr>
          <w:p>
            <w:pPr>
              <w:ind w:right="-29"/>
              <w:jc w:val="center"/>
              <w:rPr>
                <w:noProof/>
                <w:sz w:val="18"/>
                <w:szCs w:val="18"/>
              </w:rPr>
            </w:pPr>
          </w:p>
        </w:tc>
        <w:tc>
          <w:tcPr>
            <w:tcW w:w="900" w:type="dxa"/>
            <w:gridSpan w:val="2"/>
          </w:tcPr>
          <w:p>
            <w:pPr>
              <w:ind w:right="-29"/>
              <w:jc w:val="center"/>
              <w:rPr>
                <w:noProof/>
                <w:sz w:val="18"/>
                <w:szCs w:val="18"/>
              </w:rPr>
            </w:pPr>
          </w:p>
        </w:tc>
      </w:tr>
      <w:tr>
        <w:trPr>
          <w:gridAfter w:val="2"/>
          <w:wAfter w:w="18" w:type="dxa"/>
          <w:trHeight w:val="77"/>
          <w:jc w:val="center"/>
        </w:trPr>
        <w:tc>
          <w:tcPr>
            <w:tcW w:w="2841" w:type="dxa"/>
            <w:gridSpan w:val="6"/>
            <w:tcBorders>
              <w:bottom w:val="single" w:sz="12" w:space="0" w:color="auto"/>
            </w:tcBorders>
            <w:vAlign w:val="center"/>
          </w:tcPr>
          <w:p>
            <w:pPr>
              <w:ind w:right="-29"/>
              <w:jc w:val="center"/>
              <w:rPr>
                <w:noProof/>
                <w:sz w:val="18"/>
                <w:szCs w:val="18"/>
              </w:rPr>
            </w:pPr>
            <w:r>
              <w:rPr>
                <w:noProof/>
                <w:sz w:val="18"/>
              </w:rPr>
              <w:t>Välisumma, erityistavoite 1</w:t>
            </w:r>
          </w:p>
        </w:tc>
        <w:tc>
          <w:tcPr>
            <w:tcW w:w="504" w:type="dxa"/>
            <w:gridSpan w:val="3"/>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gridSpan w:val="2"/>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900" w:type="dxa"/>
            <w:gridSpan w:val="2"/>
            <w:tcBorders>
              <w:bottom w:val="single" w:sz="12" w:space="0" w:color="auto"/>
            </w:tcBorders>
          </w:tcPr>
          <w:p>
            <w:pPr>
              <w:ind w:right="-29"/>
              <w:jc w:val="center"/>
              <w:rPr>
                <w:noProof/>
                <w:sz w:val="18"/>
                <w:szCs w:val="18"/>
              </w:rPr>
            </w:pPr>
          </w:p>
        </w:tc>
        <w:tc>
          <w:tcPr>
            <w:tcW w:w="723" w:type="dxa"/>
            <w:gridSpan w:val="2"/>
            <w:tcBorders>
              <w:bottom w:val="single" w:sz="12" w:space="0" w:color="auto"/>
            </w:tcBorders>
          </w:tcPr>
          <w:p>
            <w:pPr>
              <w:ind w:right="-29"/>
              <w:jc w:val="center"/>
              <w:rPr>
                <w:noProof/>
                <w:sz w:val="18"/>
                <w:szCs w:val="18"/>
              </w:rPr>
            </w:pPr>
          </w:p>
        </w:tc>
        <w:tc>
          <w:tcPr>
            <w:tcW w:w="540" w:type="dxa"/>
            <w:gridSpan w:val="2"/>
            <w:tcBorders>
              <w:bottom w:val="single" w:sz="12" w:space="0" w:color="auto"/>
            </w:tcBorders>
          </w:tcPr>
          <w:p>
            <w:pPr>
              <w:ind w:right="-29"/>
              <w:jc w:val="center"/>
              <w:rPr>
                <w:noProof/>
                <w:sz w:val="18"/>
                <w:szCs w:val="18"/>
              </w:rPr>
            </w:pPr>
          </w:p>
        </w:tc>
        <w:tc>
          <w:tcPr>
            <w:tcW w:w="708" w:type="dxa"/>
            <w:gridSpan w:val="2"/>
            <w:tcBorders>
              <w:bottom w:val="single" w:sz="12" w:space="0" w:color="auto"/>
            </w:tcBorders>
          </w:tcPr>
          <w:p>
            <w:pPr>
              <w:ind w:right="-29"/>
              <w:jc w:val="center"/>
              <w:rPr>
                <w:noProof/>
                <w:sz w:val="18"/>
                <w:szCs w:val="18"/>
              </w:rPr>
            </w:pPr>
          </w:p>
        </w:tc>
        <w:tc>
          <w:tcPr>
            <w:tcW w:w="942" w:type="dxa"/>
            <w:gridSpan w:val="2"/>
            <w:tcBorders>
              <w:bottom w:val="single" w:sz="12" w:space="0" w:color="auto"/>
            </w:tcBorders>
          </w:tcPr>
          <w:p>
            <w:pPr>
              <w:ind w:right="-29"/>
              <w:jc w:val="center"/>
              <w:rPr>
                <w:noProof/>
                <w:sz w:val="18"/>
                <w:szCs w:val="18"/>
              </w:rPr>
            </w:pPr>
          </w:p>
        </w:tc>
        <w:tc>
          <w:tcPr>
            <w:tcW w:w="1284" w:type="dxa"/>
            <w:gridSpan w:val="2"/>
            <w:tcBorders>
              <w:bottom w:val="single" w:sz="12" w:space="0" w:color="auto"/>
            </w:tcBorders>
          </w:tcPr>
          <w:p>
            <w:pPr>
              <w:ind w:right="-29"/>
              <w:jc w:val="center"/>
              <w:rPr>
                <w:noProof/>
                <w:sz w:val="18"/>
                <w:szCs w:val="18"/>
              </w:rPr>
            </w:pPr>
          </w:p>
        </w:tc>
        <w:tc>
          <w:tcPr>
            <w:tcW w:w="900" w:type="dxa"/>
            <w:gridSpan w:val="2"/>
            <w:tcBorders>
              <w:bottom w:val="single" w:sz="12" w:space="0" w:color="auto"/>
            </w:tcBorders>
          </w:tcPr>
          <w:p>
            <w:pPr>
              <w:ind w:right="-29"/>
              <w:jc w:val="center"/>
              <w:rPr>
                <w:noProof/>
                <w:sz w:val="18"/>
                <w:szCs w:val="18"/>
              </w:rPr>
            </w:pPr>
          </w:p>
        </w:tc>
      </w:tr>
      <w:tr>
        <w:trPr>
          <w:gridAfter w:val="2"/>
          <w:wAfter w:w="18" w:type="dxa"/>
          <w:jc w:val="center"/>
        </w:trPr>
        <w:tc>
          <w:tcPr>
            <w:tcW w:w="2841" w:type="dxa"/>
            <w:gridSpan w:val="6"/>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KAIKKI YHTEENSÄ</w:t>
            </w:r>
          </w:p>
        </w:tc>
        <w:tc>
          <w:tcPr>
            <w:tcW w:w="504" w:type="dxa"/>
            <w:gridSpan w:val="3"/>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rPr>
                <w:noProof/>
                <w:sz w:val="18"/>
                <w:szCs w:val="18"/>
              </w:rPr>
            </w:pPr>
            <w:r>
              <w:rPr>
                <w:noProof/>
                <w:sz w:val="20"/>
              </w:rPr>
              <w:t>5,300</w:t>
            </w:r>
          </w:p>
        </w:tc>
        <w:tc>
          <w:tcPr>
            <w:tcW w:w="540" w:type="dxa"/>
            <w:gridSpan w:val="2"/>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r>
              <w:rPr>
                <w:noProof/>
                <w:sz w:val="20"/>
              </w:rPr>
              <w:t>5,300</w:t>
            </w: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r>
              <w:rPr>
                <w:noProof/>
                <w:sz w:val="20"/>
              </w:rPr>
              <w:t>5,300</w:t>
            </w:r>
          </w:p>
        </w:tc>
        <w:tc>
          <w:tcPr>
            <w:tcW w:w="900" w:type="dxa"/>
            <w:gridSpan w:val="2"/>
            <w:tcBorders>
              <w:top w:val="single" w:sz="12" w:space="0" w:color="auto"/>
              <w:bottom w:val="single" w:sz="12" w:space="0" w:color="auto"/>
            </w:tcBorders>
          </w:tcPr>
          <w:p>
            <w:pPr>
              <w:spacing w:before="180" w:after="180"/>
              <w:ind w:right="-29"/>
              <w:jc w:val="center"/>
              <w:rPr>
                <w:noProof/>
                <w:sz w:val="18"/>
                <w:szCs w:val="18"/>
              </w:rPr>
            </w:pPr>
          </w:p>
        </w:tc>
        <w:tc>
          <w:tcPr>
            <w:tcW w:w="723" w:type="dxa"/>
            <w:gridSpan w:val="2"/>
            <w:tcBorders>
              <w:top w:val="single" w:sz="12" w:space="0" w:color="auto"/>
              <w:bottom w:val="single" w:sz="12" w:space="0" w:color="auto"/>
            </w:tcBorders>
          </w:tcPr>
          <w:p>
            <w:pPr>
              <w:spacing w:before="180" w:after="180"/>
              <w:ind w:right="-29"/>
              <w:jc w:val="center"/>
              <w:rPr>
                <w:noProof/>
                <w:sz w:val="18"/>
                <w:szCs w:val="18"/>
              </w:rPr>
            </w:pPr>
            <w:r>
              <w:rPr>
                <w:noProof/>
                <w:sz w:val="20"/>
              </w:rPr>
              <w:t>5,300</w:t>
            </w:r>
          </w:p>
        </w:tc>
        <w:tc>
          <w:tcPr>
            <w:tcW w:w="540" w:type="dxa"/>
            <w:gridSpan w:val="2"/>
            <w:tcBorders>
              <w:top w:val="single" w:sz="12" w:space="0" w:color="auto"/>
              <w:bottom w:val="single" w:sz="12" w:space="0" w:color="auto"/>
            </w:tcBorders>
          </w:tcPr>
          <w:p>
            <w:pPr>
              <w:spacing w:before="180" w:after="180"/>
              <w:ind w:right="-29"/>
              <w:jc w:val="center"/>
              <w:rPr>
                <w:noProof/>
                <w:sz w:val="18"/>
                <w:szCs w:val="18"/>
              </w:rPr>
            </w:pPr>
          </w:p>
        </w:tc>
        <w:tc>
          <w:tcPr>
            <w:tcW w:w="708" w:type="dxa"/>
            <w:gridSpan w:val="2"/>
            <w:tcBorders>
              <w:top w:val="single" w:sz="12" w:space="0" w:color="auto"/>
              <w:bottom w:val="single" w:sz="12" w:space="0" w:color="auto"/>
            </w:tcBorders>
          </w:tcPr>
          <w:p>
            <w:pPr>
              <w:spacing w:before="180" w:after="180"/>
              <w:ind w:right="-29"/>
              <w:jc w:val="center"/>
              <w:rPr>
                <w:noProof/>
                <w:sz w:val="18"/>
                <w:szCs w:val="18"/>
              </w:rPr>
            </w:pPr>
            <w:r>
              <w:rPr>
                <w:noProof/>
                <w:sz w:val="20"/>
              </w:rPr>
              <w:t>5,300</w:t>
            </w:r>
          </w:p>
        </w:tc>
        <w:tc>
          <w:tcPr>
            <w:tcW w:w="942" w:type="dxa"/>
            <w:gridSpan w:val="2"/>
            <w:tcBorders>
              <w:top w:val="single" w:sz="12" w:space="0" w:color="auto"/>
              <w:bottom w:val="single" w:sz="12" w:space="0" w:color="auto"/>
            </w:tcBorders>
          </w:tcPr>
          <w:p>
            <w:pPr>
              <w:spacing w:before="180" w:after="180"/>
              <w:ind w:right="-29"/>
              <w:jc w:val="center"/>
              <w:rPr>
                <w:noProof/>
                <w:sz w:val="18"/>
                <w:szCs w:val="18"/>
              </w:rPr>
            </w:pPr>
            <w:r>
              <w:rPr>
                <w:noProof/>
                <w:sz w:val="18"/>
                <w:szCs w:val="18"/>
              </w:rPr>
              <w:t>5,300</w:t>
            </w:r>
          </w:p>
        </w:tc>
        <w:tc>
          <w:tcPr>
            <w:tcW w:w="1284" w:type="dxa"/>
            <w:gridSpan w:val="2"/>
            <w:tcBorders>
              <w:top w:val="single" w:sz="12" w:space="0" w:color="auto"/>
              <w:bottom w:val="single" w:sz="12" w:space="0" w:color="auto"/>
            </w:tcBorders>
          </w:tcPr>
          <w:p>
            <w:pPr>
              <w:spacing w:before="180" w:after="180"/>
              <w:ind w:right="-29"/>
              <w:jc w:val="center"/>
              <w:rPr>
                <w:noProof/>
                <w:sz w:val="18"/>
                <w:szCs w:val="18"/>
              </w:rPr>
            </w:pPr>
          </w:p>
        </w:tc>
        <w:tc>
          <w:tcPr>
            <w:tcW w:w="900" w:type="dxa"/>
            <w:gridSpan w:val="2"/>
            <w:tcBorders>
              <w:top w:val="single" w:sz="12" w:space="0" w:color="auto"/>
              <w:bottom w:val="single" w:sz="12" w:space="0" w:color="auto"/>
              <w:right w:val="single" w:sz="12" w:space="0" w:color="auto"/>
            </w:tcBorders>
          </w:tcPr>
          <w:p>
            <w:pPr>
              <w:spacing w:before="180" w:after="180"/>
              <w:ind w:right="-29"/>
              <w:jc w:val="center"/>
              <w:rPr>
                <w:noProof/>
                <w:sz w:val="18"/>
                <w:szCs w:val="18"/>
              </w:rPr>
            </w:pPr>
            <w:r>
              <w:rPr>
                <w:noProof/>
                <w:sz w:val="18"/>
                <w:szCs w:val="18"/>
              </w:rPr>
              <w:t>31,800</w:t>
            </w:r>
          </w:p>
        </w:tc>
      </w:tr>
    </w:tbl>
    <w:p>
      <w:pPr>
        <w:rPr>
          <w:noProof/>
        </w:rPr>
        <w:sectPr>
          <w:headerReference w:type="default" r:id="rId14"/>
          <w:footerReference w:type="default" r:id="rId15"/>
          <w:headerReference w:type="first" r:id="rId16"/>
          <w:footerReference w:type="first" r:id="rId17"/>
          <w:pgSz w:w="16840" w:h="11907" w:orient="landscape" w:code="9"/>
          <w:pgMar w:top="1134" w:right="1418" w:bottom="567" w:left="1418" w:header="709" w:footer="709" w:gutter="0"/>
          <w:cols w:space="708"/>
          <w:docGrid w:linePitch="360"/>
        </w:sectPr>
      </w:pPr>
    </w:p>
    <w:p>
      <w:pPr>
        <w:pStyle w:val="ManualHeading3"/>
        <w:rPr>
          <w:bCs/>
          <w:noProof/>
          <w:szCs w:val="24"/>
        </w:rPr>
      </w:pPr>
      <w:r>
        <w:rPr>
          <w:noProof/>
        </w:rPr>
        <w:t>3.2.3.</w:t>
      </w:r>
      <w:r>
        <w:rPr>
          <w:noProof/>
        </w:rPr>
        <w:tab/>
        <w:t xml:space="preserve">Yhteenveto arvioiduista vaikutuksista hallintomäärärahoihin </w:t>
      </w:r>
    </w:p>
    <w:p>
      <w:pPr>
        <w:pStyle w:val="ListDash1"/>
        <w:rPr>
          <w:noProof/>
        </w:rPr>
      </w:pPr>
      <w:r>
        <w:rPr>
          <w:noProof/>
        </w:rPr>
        <w:t>X</w:t>
      </w:r>
      <w:r>
        <w:rPr>
          <w:noProof/>
        </w:rPr>
        <w:tab/>
        <w:t xml:space="preserve">Ehdotus/aloite ei edellytä hallintomäärärahoja. </w:t>
      </w:r>
    </w:p>
    <w:p>
      <w:pPr>
        <w:pStyle w:val="ListDash1"/>
        <w:rPr>
          <w:noProof/>
        </w:rPr>
      </w:pPr>
      <w:r>
        <w:rPr>
          <w:noProof/>
        </w:rPr>
        <w:sym w:font="Wingdings" w:char="F0A8"/>
      </w:r>
      <w:r>
        <w:rPr>
          <w:noProof/>
        </w:rPr>
        <w:tab/>
        <w:t>Ehdotus/aloite edellyttää hallintomäärärahoja seuraavasti:</w:t>
      </w:r>
    </w:p>
    <w:p>
      <w:pPr>
        <w:jc w:val="right"/>
        <w:rPr>
          <w:noProof/>
          <w:sz w:val="20"/>
        </w:rPr>
      </w:pPr>
      <w:r>
        <w:rPr>
          <w:noProof/>
          <w:sz w:val="20"/>
        </w:rPr>
        <w:t>milj. euroa (kolmen desimaalin tarkkuudella)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b/>
                <w:noProof/>
                <w:sz w:val="16"/>
              </w:rPr>
              <w:t xml:space="preserve">Vuosi N </w:t>
            </w:r>
            <w:r>
              <w:rPr>
                <w:rStyle w:val="FootnoteReference"/>
                <w:b/>
                <w:noProof/>
                <w:sz w:val="16"/>
              </w:rPr>
              <w:footnoteReference w:id="18"/>
            </w:r>
          </w:p>
        </w:tc>
        <w:tc>
          <w:tcPr>
            <w:tcW w:w="1080" w:type="dxa"/>
            <w:vAlign w:val="center"/>
          </w:tcPr>
          <w:p>
            <w:pPr>
              <w:spacing w:before="60" w:after="60" w:line="200" w:lineRule="exact"/>
              <w:jc w:val="center"/>
              <w:rPr>
                <w:noProof/>
                <w:sz w:val="16"/>
                <w:szCs w:val="16"/>
              </w:rPr>
            </w:pPr>
            <w:r>
              <w:rPr>
                <w:b/>
                <w:noProof/>
                <w:sz w:val="16"/>
              </w:rPr>
              <w:t>Vuosi N+1</w:t>
            </w:r>
          </w:p>
        </w:tc>
        <w:tc>
          <w:tcPr>
            <w:tcW w:w="1080" w:type="dxa"/>
            <w:vAlign w:val="center"/>
          </w:tcPr>
          <w:p>
            <w:pPr>
              <w:spacing w:before="60" w:after="60" w:line="200" w:lineRule="exact"/>
              <w:jc w:val="center"/>
              <w:rPr>
                <w:noProof/>
                <w:sz w:val="16"/>
                <w:szCs w:val="16"/>
              </w:rPr>
            </w:pPr>
            <w:r>
              <w:rPr>
                <w:b/>
                <w:noProof/>
                <w:sz w:val="16"/>
              </w:rPr>
              <w:t>Vuosi N+2</w:t>
            </w:r>
          </w:p>
        </w:tc>
        <w:tc>
          <w:tcPr>
            <w:tcW w:w="1080" w:type="dxa"/>
            <w:vAlign w:val="center"/>
          </w:tcPr>
          <w:p>
            <w:pPr>
              <w:spacing w:before="60" w:after="60" w:line="200" w:lineRule="exact"/>
              <w:jc w:val="center"/>
              <w:rPr>
                <w:noProof/>
                <w:sz w:val="16"/>
                <w:szCs w:val="16"/>
              </w:rPr>
            </w:pPr>
            <w:r>
              <w:rPr>
                <w:b/>
                <w:noProof/>
                <w:sz w:val="16"/>
              </w:rPr>
              <w:t>Vuosi N+3</w:t>
            </w:r>
          </w:p>
        </w:tc>
        <w:tc>
          <w:tcPr>
            <w:tcW w:w="3240" w:type="dxa"/>
            <w:vAlign w:val="center"/>
          </w:tcPr>
          <w:p>
            <w:pPr>
              <w:spacing w:line="200" w:lineRule="exact"/>
              <w:jc w:val="center"/>
              <w:rPr>
                <w:b/>
                <w:noProof/>
                <w:sz w:val="16"/>
                <w:szCs w:val="16"/>
              </w:rPr>
            </w:pPr>
            <w:r>
              <w:rPr>
                <w:noProof/>
                <w:sz w:val="16"/>
              </w:rPr>
              <w:t>ja näitä seuraavat vuodet (ilmoitetaan kaikki vuodet, joille ehdotuksen/aloitteen vaikutukset ulottuvat, ks. kohta 1.6)</w:t>
            </w:r>
          </w:p>
        </w:tc>
        <w:tc>
          <w:tcPr>
            <w:tcW w:w="1080" w:type="dxa"/>
            <w:vAlign w:val="center"/>
          </w:tcPr>
          <w:p>
            <w:pPr>
              <w:spacing w:before="60" w:after="60" w:line="200" w:lineRule="exact"/>
              <w:jc w:val="center"/>
              <w:rPr>
                <w:b/>
                <w:noProof/>
                <w:sz w:val="16"/>
                <w:szCs w:val="16"/>
              </w:rPr>
            </w:pPr>
            <w:r>
              <w:rPr>
                <w:b/>
                <w:noProof/>
                <w:sz w:val="16"/>
              </w:rPr>
              <w:t>YHTEENSÄ</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Monivuotisen rahoituskehyksen OTSAKE 5</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Henkilöresurssit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Muut hallintomenot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Monivuotisen rahoituskehyksen OTSAKE 5, välisumma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Monivuotisen rahoituskehyksen OTSAKKEESEEN</w:t>
            </w:r>
            <w:r>
              <w:rPr>
                <w:rStyle w:val="FootnoteReference"/>
                <w:b/>
                <w:noProof/>
                <w:sz w:val="16"/>
              </w:rPr>
              <w:footnoteReference w:id="19"/>
            </w:r>
            <w:r>
              <w:rPr>
                <w:b/>
                <w:noProof/>
                <w:sz w:val="16"/>
              </w:rPr>
              <w:t xml:space="preserve"> sisältymättömät</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Henkilöresurssit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Muut hallintomenot</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Monivuotisen rahoituskehyksen OTSAKKEESEEM 5 sisältymättömät, välisumma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YHTEENSÄ</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pPr>
      <w:r>
        <w:rPr>
          <w:noProof/>
          <w:sz w:val="18"/>
        </w:rPr>
        <w:t>Henkilöresursseja ja muita hallintomenoja koskeva määrärahatarve katetaan toimen hallinnointiin jo osoitetuilla pääosaston määrärahoilla ja/tai pääosastossa toteutettujen uudelleenjärjestelyjen tuloksena saaduilla määrärahoilla sekä tarvittaessa sellaisilla lisäresursseilla, jotka toimea hallinnoiva pääosasto voi saada käyttöönsä vuotuisessa määrärahojen jakomenettelyssä talousarvion puitteissa.</w:t>
      </w:r>
    </w:p>
    <w:p>
      <w:pPr>
        <w:rPr>
          <w:noProof/>
          <w:sz w:val="18"/>
        </w:rPr>
        <w:sectPr>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p>
    <w:p>
      <w:pPr>
        <w:pStyle w:val="ManualHeading4"/>
        <w:rPr>
          <w:bCs/>
          <w:noProof/>
          <w:szCs w:val="24"/>
        </w:rPr>
      </w:pPr>
      <w:r>
        <w:rPr>
          <w:noProof/>
        </w:rPr>
        <w:t>3.2.3.1.</w:t>
      </w:r>
      <w:r>
        <w:rPr>
          <w:noProof/>
        </w:rPr>
        <w:tab/>
        <w:t xml:space="preserve">Henkilöresurssien arvioitu tarve </w:t>
      </w:r>
    </w:p>
    <w:p>
      <w:pPr>
        <w:pStyle w:val="ListDash1"/>
        <w:rPr>
          <w:noProof/>
        </w:rPr>
      </w:pPr>
      <w:r>
        <w:rPr>
          <w:noProof/>
        </w:rPr>
        <w:t>X</w:t>
      </w:r>
      <w:r>
        <w:rPr>
          <w:noProof/>
        </w:rPr>
        <w:tab/>
      </w:r>
      <w:r>
        <w:rPr>
          <w:noProof/>
        </w:rPr>
        <w:tab/>
        <w:t xml:space="preserve">Ehdotus/aloite ei edellytä henkilöresursseja. </w:t>
      </w:r>
    </w:p>
    <w:p>
      <w:pPr>
        <w:pStyle w:val="ListDash1"/>
        <w:rPr>
          <w:noProof/>
        </w:rPr>
      </w:pPr>
      <w:r>
        <w:rPr>
          <w:noProof/>
        </w:rPr>
        <w:sym w:font="Wingdings" w:char="F0A8"/>
      </w:r>
      <w:r>
        <w:rPr>
          <w:noProof/>
        </w:rPr>
        <w:tab/>
        <w:t>Ehdotus/aloite edellyttää henkilöresursseja seuraavasti:</w:t>
      </w:r>
    </w:p>
    <w:p>
      <w:pPr>
        <w:spacing w:after="60"/>
        <w:jc w:val="right"/>
        <w:rPr>
          <w:i/>
          <w:noProof/>
          <w:sz w:val="20"/>
        </w:rPr>
      </w:pPr>
      <w:r>
        <w:rPr>
          <w:i/>
          <w:noProof/>
          <w:sz w:val="20"/>
        </w:rPr>
        <w:t>Arvio kokoaikaiseksi henkilöstöksi muutettuna</w:t>
      </w:r>
    </w:p>
    <w:tbl>
      <w:tblPr>
        <w:tblW w:w="98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
        <w:gridCol w:w="2376"/>
        <w:gridCol w:w="2378"/>
        <w:gridCol w:w="731"/>
        <w:gridCol w:w="731"/>
        <w:gridCol w:w="731"/>
        <w:gridCol w:w="731"/>
        <w:gridCol w:w="731"/>
        <w:gridCol w:w="731"/>
        <w:gridCol w:w="731"/>
      </w:tblGrid>
      <w:tr>
        <w:trPr>
          <w:gridBefore w:val="1"/>
          <w:wBefore w:w="13" w:type="dxa"/>
          <w:trHeight w:val="289"/>
          <w:jc w:val="center"/>
        </w:trPr>
        <w:tc>
          <w:tcPr>
            <w:tcW w:w="3906" w:type="dxa"/>
            <w:gridSpan w:val="2"/>
            <w:shd w:val="clear" w:color="auto" w:fill="auto"/>
          </w:tcPr>
          <w:p>
            <w:pPr>
              <w:pStyle w:val="Text1"/>
              <w:spacing w:before="40" w:after="40"/>
              <w:ind w:left="0"/>
              <w:jc w:val="center"/>
              <w:rPr>
                <w:i/>
                <w:noProof/>
                <w:sz w:val="16"/>
                <w:szCs w:val="16"/>
              </w:rPr>
            </w:pPr>
          </w:p>
        </w:tc>
        <w:tc>
          <w:tcPr>
            <w:tcW w:w="600" w:type="dxa"/>
            <w:shd w:val="clear" w:color="auto" w:fill="auto"/>
            <w:vAlign w:val="center"/>
          </w:tcPr>
          <w:p>
            <w:pPr>
              <w:spacing w:before="20" w:after="20"/>
              <w:jc w:val="center"/>
              <w:rPr>
                <w:noProof/>
                <w:sz w:val="16"/>
                <w:szCs w:val="16"/>
              </w:rPr>
            </w:pPr>
            <w:r>
              <w:rPr>
                <w:b/>
                <w:noProof/>
                <w:sz w:val="16"/>
              </w:rPr>
              <w:t xml:space="preserve">Vuosi N </w:t>
            </w:r>
          </w:p>
        </w:tc>
        <w:tc>
          <w:tcPr>
            <w:tcW w:w="600" w:type="dxa"/>
            <w:shd w:val="clear" w:color="auto" w:fill="auto"/>
            <w:vAlign w:val="center"/>
          </w:tcPr>
          <w:p>
            <w:pPr>
              <w:spacing w:before="20" w:after="20"/>
              <w:jc w:val="center"/>
              <w:rPr>
                <w:noProof/>
                <w:sz w:val="16"/>
                <w:szCs w:val="16"/>
              </w:rPr>
            </w:pPr>
            <w:r>
              <w:rPr>
                <w:b/>
                <w:noProof/>
                <w:sz w:val="16"/>
              </w:rPr>
              <w:t>Vuosi N+1</w:t>
            </w:r>
          </w:p>
        </w:tc>
        <w:tc>
          <w:tcPr>
            <w:tcW w:w="600" w:type="dxa"/>
            <w:shd w:val="clear" w:color="auto" w:fill="auto"/>
            <w:vAlign w:val="center"/>
          </w:tcPr>
          <w:p>
            <w:pPr>
              <w:spacing w:before="20" w:after="20"/>
              <w:jc w:val="center"/>
              <w:rPr>
                <w:noProof/>
                <w:sz w:val="16"/>
                <w:szCs w:val="16"/>
              </w:rPr>
            </w:pPr>
            <w:r>
              <w:rPr>
                <w:noProof/>
                <w:sz w:val="16"/>
              </w:rPr>
              <w:t>Vuosi </w:t>
            </w:r>
            <w:r>
              <w:rPr>
                <w:b/>
                <w:noProof/>
                <w:sz w:val="16"/>
              </w:rPr>
              <w:t>N+2</w:t>
            </w:r>
          </w:p>
        </w:tc>
        <w:tc>
          <w:tcPr>
            <w:tcW w:w="600" w:type="dxa"/>
            <w:shd w:val="clear" w:color="auto" w:fill="auto"/>
            <w:vAlign w:val="center"/>
          </w:tcPr>
          <w:p>
            <w:pPr>
              <w:spacing w:before="20" w:after="20"/>
              <w:jc w:val="center"/>
              <w:rPr>
                <w:noProof/>
                <w:sz w:val="16"/>
                <w:szCs w:val="16"/>
              </w:rPr>
            </w:pPr>
            <w:r>
              <w:rPr>
                <w:noProof/>
                <w:sz w:val="16"/>
              </w:rPr>
              <w:t>Vuosi </w:t>
            </w:r>
            <w:r>
              <w:rPr>
                <w:b/>
                <w:noProof/>
                <w:sz w:val="16"/>
              </w:rPr>
              <w:t>N+3</w:t>
            </w:r>
          </w:p>
        </w:tc>
        <w:tc>
          <w:tcPr>
            <w:tcW w:w="600" w:type="dxa"/>
            <w:gridSpan w:val="3"/>
            <w:shd w:val="clear" w:color="auto" w:fill="auto"/>
            <w:vAlign w:val="center"/>
          </w:tcPr>
          <w:p>
            <w:pPr>
              <w:jc w:val="center"/>
              <w:rPr>
                <w:b/>
                <w:noProof/>
                <w:sz w:val="16"/>
                <w:szCs w:val="16"/>
              </w:rPr>
            </w:pPr>
            <w:r>
              <w:rPr>
                <w:noProof/>
                <w:sz w:val="16"/>
              </w:rPr>
              <w:t>ja näitä seuraavat vuodet (ilmoitetaan kaikki vuodet, joille ehdotuksen/aloitteen vaikutukset ulottuvat, ks. kohta 1.6)</w:t>
            </w:r>
          </w:p>
        </w:tc>
      </w:tr>
      <w:tr>
        <w:trPr>
          <w:gridBefore w:val="1"/>
          <w:wBefore w:w="13" w:type="dxa"/>
          <w:trHeight w:val="289"/>
          <w:jc w:val="center"/>
        </w:trPr>
        <w:tc>
          <w:tcPr>
            <w:tcW w:w="600" w:type="dxa"/>
            <w:gridSpan w:val="9"/>
            <w:shd w:val="clear" w:color="auto" w:fill="auto"/>
          </w:tcPr>
          <w:p>
            <w:pPr>
              <w:jc w:val="left"/>
              <w:rPr>
                <w:noProof/>
                <w:sz w:val="16"/>
                <w:szCs w:val="16"/>
              </w:rPr>
            </w:pPr>
            <w:r>
              <w:rPr>
                <w:b/>
                <w:noProof/>
                <w:sz w:val="16"/>
              </w:rPr>
              <w:sym w:font="Wingdings" w:char="F09F"/>
            </w:r>
            <w:r>
              <w:rPr>
                <w:b/>
                <w:noProof/>
                <w:sz w:val="16"/>
              </w:rPr>
              <w:t>Henkilöstötaulukkoon sisältyvät virat/toimet (virkamiehet ja väliaikaiset toimihenkilöt)</w:t>
            </w: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(päätoimipaikka ja komission edustustot EU:ssa)</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(edustustot EU:n ulkopuolella)</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01/11/21 (epäsuora tutkimustoiminta)</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01/11 (suora tutkimustoiminta)</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trHeight w:val="248"/>
          <w:jc w:val="center"/>
        </w:trPr>
        <w:tc>
          <w:tcPr>
            <w:tcW w:w="600" w:type="dxa"/>
            <w:gridSpan w:val="10"/>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Ulkopuolinen henkilöstö  (kokoaikaiseksi muutettuna)</w:t>
            </w:r>
            <w:r>
              <w:rPr>
                <w:rStyle w:val="FootnoteReference"/>
                <w:b/>
                <w:noProof/>
                <w:sz w:val="16"/>
              </w:rPr>
              <w:footnoteReference w:id="20"/>
            </w:r>
          </w:p>
          <w:p>
            <w:pPr>
              <w:pStyle w:val="Text1"/>
              <w:spacing w:before="0" w:after="0"/>
              <w:ind w:left="0"/>
              <w:jc w:val="left"/>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(kokonaismäärärahoista katettavat sopimussuhteiset toimihenkilöt, kansalliset asiantuntijat ja vuokrahenkilöstö)</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(sopimussuhteiset ja paikalliset toimihenkilöt, kansalliset asiantuntijat, vuokrahenkilöstö ja nuoremmat asiantuntijat EU:n ulkopuolisissa edustustoissa)</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21"/>
            </w:r>
          </w:p>
          <w:p>
            <w:pPr>
              <w:pStyle w:val="Text1"/>
              <w:spacing w:beforeLines="20" w:before="48" w:afterLines="20" w:after="48"/>
              <w:ind w:left="136"/>
              <w:jc w:val="left"/>
              <w:rPr>
                <w:b/>
                <w:noProof/>
                <w:sz w:val="16"/>
                <w:szCs w:val="16"/>
              </w:rPr>
            </w:pPr>
          </w:p>
        </w:tc>
        <w:tc>
          <w:tcPr>
            <w:tcW w:w="1954" w:type="dxa"/>
            <w:shd w:val="clear" w:color="auto" w:fill="auto"/>
            <w:vAlign w:val="center"/>
          </w:tcPr>
          <w:p>
            <w:pPr>
              <w:pStyle w:val="Text1"/>
              <w:spacing w:beforeLines="20" w:before="48" w:afterLines="20" w:after="48"/>
              <w:ind w:left="136"/>
              <w:jc w:val="left"/>
              <w:rPr>
                <w:b/>
                <w:noProof/>
                <w:sz w:val="16"/>
                <w:szCs w:val="16"/>
              </w:rPr>
            </w:pPr>
            <w:r>
              <w:rPr>
                <w:noProof/>
                <w:sz w:val="16"/>
              </w:rPr>
              <w:t>– päätoimipaikassa</w:t>
            </w:r>
          </w:p>
          <w:p>
            <w:pPr>
              <w:pStyle w:val="Text1"/>
              <w:spacing w:beforeLines="20" w:before="48" w:afterLines="20" w:after="48"/>
              <w:ind w:left="136"/>
              <w:jc w:val="left"/>
              <w:rPr>
                <w:b/>
                <w:noProof/>
                <w:sz w:val="16"/>
                <w:szCs w:val="16"/>
              </w:rPr>
            </w:pPr>
          </w:p>
        </w:tc>
        <w:tc>
          <w:tcPr>
            <w:tcW w:w="600" w:type="dxa"/>
            <w:shd w:val="clear" w:color="auto" w:fill="auto"/>
            <w:vAlign w:val="center"/>
          </w:tcPr>
          <w:p>
            <w:pPr>
              <w:pStyle w:val="Text1"/>
              <w:spacing w:beforeLines="20" w:before="48" w:afterLines="20" w:after="48"/>
              <w:ind w:left="0"/>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shd w:val="clear" w:color="auto" w:fill="auto"/>
            <w:vAlign w:val="center"/>
          </w:tcPr>
          <w:p>
            <w:pPr>
              <w:pStyle w:val="Text1"/>
              <w:spacing w:beforeLines="20" w:before="48" w:afterLines="20" w:after="48"/>
              <w:ind w:left="136"/>
              <w:jc w:val="left"/>
              <w:rPr>
                <w:b/>
                <w:noProof/>
                <w:sz w:val="16"/>
                <w:szCs w:val="16"/>
              </w:rPr>
            </w:pPr>
          </w:p>
        </w:tc>
        <w:tc>
          <w:tcPr>
            <w:tcW w:w="1954" w:type="dxa"/>
            <w:shd w:val="clear" w:color="auto" w:fill="auto"/>
            <w:vAlign w:val="center"/>
          </w:tcPr>
          <w:p>
            <w:pPr>
              <w:pStyle w:val="Text1"/>
              <w:spacing w:beforeLines="20" w:before="48" w:afterLines="20" w:after="48"/>
              <w:ind w:left="136"/>
              <w:jc w:val="left"/>
              <w:rPr>
                <w:b/>
                <w:noProof/>
                <w:sz w:val="16"/>
                <w:szCs w:val="16"/>
              </w:rPr>
            </w:pPr>
            <w:r>
              <w:rPr>
                <w:noProof/>
                <w:sz w:val="16"/>
              </w:rPr>
              <w:t xml:space="preserve">– EU:n ulkopuolisissa edustustoissa </w:t>
            </w:r>
          </w:p>
        </w:tc>
        <w:tc>
          <w:tcPr>
            <w:tcW w:w="600" w:type="dxa"/>
            <w:shd w:val="clear" w:color="auto" w:fill="auto"/>
            <w:vAlign w:val="center"/>
          </w:tcPr>
          <w:p>
            <w:pPr>
              <w:pStyle w:val="Text1"/>
              <w:spacing w:beforeLines="20" w:before="48" w:afterLines="20" w:after="48"/>
              <w:ind w:left="0"/>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02/12/22 (epäsuora tutkimustoiminta: sopimussuhteiset toimihenkilöt, kansalliset asiantuntijat ja vuokrahenkilöstö)</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02/12 (suora tutkimustoiminta: sopimussuhteiset toimihenkilöt, kansalliset asiantuntijat ja vuokrahenkilöstö)</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Muu budjettikohta (mikä?)</w:t>
            </w: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YHTEENSÄ</w:t>
            </w: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sz w:val="18"/>
        </w:rPr>
        <w:t xml:space="preserve"> viittaa kyseessä olevaan toimintalohkoon eli talousarvion osastoon.</w:t>
      </w:r>
    </w:p>
    <w:p>
      <w:pPr>
        <w:pStyle w:val="Text1"/>
        <w:rPr>
          <w:noProof/>
          <w:sz w:val="18"/>
          <w:szCs w:val="18"/>
        </w:rPr>
      </w:pPr>
      <w:r>
        <w:rPr>
          <w:noProof/>
          <w:sz w:val="18"/>
        </w:rPr>
        <w:t>Henkilöresurssien tarve katetaan toimen hallinnointiin jo osoitetulla pääosaston henkilöstöllä ja/tai pääosastossa toteutettujen henkilöstön uudelleenjärjestelyjen tuloksena saadulla henkilöstöllä sekä tarvittaessa sellaisilla lisäresursseilla, jotka tointa hallinnoiva pääosasto voi saada käyttöönsä vuotuisessa määrärahojen jakomenettelyssä talousarvion puitteissa.</w:t>
      </w:r>
    </w:p>
    <w:p>
      <w:pPr>
        <w:rPr>
          <w:noProof/>
          <w:sz w:val="20"/>
        </w:rPr>
      </w:pPr>
      <w:r>
        <w:rPr>
          <w:noProof/>
          <w:sz w:val="20"/>
        </w:rPr>
        <w:t>Kuvaus henkilöstön tehtävistä:</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Virkamiehet ja väliaikaiset toimihenkilöt</w:t>
            </w:r>
          </w:p>
        </w:tc>
        <w:tc>
          <w:tcPr>
            <w:tcW w:w="7200" w:type="dxa"/>
          </w:tcPr>
          <w:p>
            <w:pPr>
              <w:rPr>
                <w:noProof/>
                <w:sz w:val="20"/>
              </w:rPr>
            </w:pPr>
          </w:p>
        </w:tc>
      </w:tr>
      <w:tr>
        <w:tc>
          <w:tcPr>
            <w:tcW w:w="3240" w:type="dxa"/>
          </w:tcPr>
          <w:p>
            <w:pPr>
              <w:spacing w:before="60" w:after="60"/>
              <w:rPr>
                <w:noProof/>
                <w:sz w:val="20"/>
              </w:rPr>
            </w:pPr>
            <w:r>
              <w:rPr>
                <w:noProof/>
                <w:sz w:val="20"/>
              </w:rPr>
              <w:t>Ulkopuolinen henkilöstö</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noProof/>
        </w:rPr>
      </w:pPr>
      <w:r>
        <w:rPr>
          <w:noProof/>
        </w:rPr>
        <w:t>3.2.4.</w:t>
      </w:r>
      <w:r>
        <w:rPr>
          <w:noProof/>
        </w:rPr>
        <w:tab/>
        <w:t xml:space="preserve">Yhteensopivuus nykyisen monivuotisen rahoituskehyksen kanssa </w:t>
      </w:r>
    </w:p>
    <w:p>
      <w:pPr>
        <w:pStyle w:val="Text1"/>
        <w:rPr>
          <w:noProof/>
        </w:rPr>
      </w:pPr>
      <w:r>
        <w:rPr>
          <w:noProof/>
        </w:rPr>
        <w:t>Ehdotus/aloite</w:t>
      </w:r>
    </w:p>
    <w:p>
      <w:pPr>
        <w:pStyle w:val="ListDash1"/>
        <w:rPr>
          <w:noProof/>
        </w:rPr>
      </w:pPr>
      <w:r>
        <w:rPr>
          <w:noProof/>
        </w:rPr>
        <w:t>X</w:t>
      </w:r>
      <w:r>
        <w:rPr>
          <w:noProof/>
        </w:rPr>
        <w:tab/>
        <w:t>voidaan rahoittaa kokonaan kohdentamalla menoja uudelleen monivuotisen rahoituskehyksen kyseisen otsakkeen sisällä.</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Koskee varaukseen liittyvän budjettikohdan käyttöä (luku 40).</w:t>
      </w:r>
    </w:p>
    <w:p>
      <w:pPr>
        <w:pStyle w:val="ListDash1"/>
        <w:rPr>
          <w:noProof/>
        </w:rPr>
      </w:pPr>
      <w:r>
        <w:rPr>
          <w:noProof/>
        </w:rPr>
        <w:t>edellyttää monivuotisen rahoituskehyksen kyseiseen otsakkeeseen sisältyvän kohdentamattoman liikkumavaran ja/tai monivuotista rahoituskehystä koskevassa asetuksessa määriteltyjen erityisvälineiden käyttöä.</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Selvitys tarvittavista toimenpiteistä, mainittava myös kyseeseen tulevat rahoituskehyksen otsakkeet, budjettikohdat ja määrät sekä ehdotetut välineet.</w:t>
      </w:r>
    </w:p>
    <w:p>
      <w:pPr>
        <w:pStyle w:val="ListDash1"/>
        <w:rPr>
          <w:noProof/>
        </w:rPr>
      </w:pPr>
      <w:r>
        <w:rPr>
          <w:noProof/>
        </w:rPr>
        <w:sym w:font="Wingdings" w:char="F0A8"/>
      </w:r>
      <w:r>
        <w:rPr>
          <w:noProof/>
        </w:rPr>
        <w:tab/>
        <w:t>edellyttää monivuotisen rahoituskehyksen tarkistamista.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Selvitys tarvittavista toimenpiteistä, mainittava myös kyseeseen tulevat rahoituskehyksen otsakkeet, budjettikohdat ja määrät</w:t>
      </w:r>
    </w:p>
    <w:p>
      <w:pPr>
        <w:pStyle w:val="ManualHeading3"/>
        <w:rPr>
          <w:bCs/>
          <w:noProof/>
          <w:szCs w:val="24"/>
        </w:rPr>
      </w:pPr>
      <w:r>
        <w:rPr>
          <w:noProof/>
        </w:rPr>
        <w:t>3.2.5.</w:t>
      </w:r>
      <w:r>
        <w:rPr>
          <w:noProof/>
        </w:rPr>
        <w:tab/>
        <w:t xml:space="preserve">Ulkopuolisten tahojen rahoitusosuudet </w:t>
      </w:r>
    </w:p>
    <w:p>
      <w:pPr>
        <w:pStyle w:val="Text1"/>
        <w:rPr>
          <w:noProof/>
        </w:rPr>
      </w:pPr>
      <w:r>
        <w:rPr>
          <w:noProof/>
        </w:rPr>
        <w:t>Ehdotuksen/aloitteen</w:t>
      </w:r>
    </w:p>
    <w:p>
      <w:pPr>
        <w:pStyle w:val="ListDash1"/>
        <w:rPr>
          <w:noProof/>
        </w:rPr>
      </w:pPr>
      <w:r>
        <w:rPr>
          <w:noProof/>
        </w:rPr>
        <w:t>X</w:t>
      </w:r>
      <w:r>
        <w:rPr>
          <w:noProof/>
        </w:rPr>
        <w:tab/>
        <w:t>rahoittamiseen ei osallistu ulkopuolisia tahoja</w:t>
      </w:r>
    </w:p>
    <w:p>
      <w:pPr>
        <w:pStyle w:val="ListDash1"/>
        <w:rPr>
          <w:noProof/>
        </w:rPr>
      </w:pPr>
      <w:r>
        <w:rPr>
          <w:noProof/>
        </w:rPr>
        <w:sym w:font="Wingdings" w:char="F0A8"/>
      </w:r>
      <w:r>
        <w:rPr>
          <w:noProof/>
        </w:rPr>
        <w:tab/>
        <w:t>rahoittamiseen osallistuu ulkopuolisia tahoja seuraavasti (arvio):</w:t>
      </w:r>
    </w:p>
    <w:p>
      <w:pPr>
        <w:jc w:val="right"/>
        <w:rPr>
          <w:noProof/>
          <w:sz w:val="20"/>
        </w:rPr>
      </w:pPr>
      <w:r>
        <w:rPr>
          <w:noProof/>
          <w:sz w:val="20"/>
        </w:rPr>
        <w:t>maksusitoumusmäärärahat milj. euroa (kolmen desimaalin tarkkuudella)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b/>
                <w:noProof/>
                <w:sz w:val="20"/>
              </w:rPr>
              <w:t>Vuosi N</w:t>
            </w:r>
            <w:r>
              <w:rPr>
                <w:rStyle w:val="FootnoteReference"/>
                <w:b/>
                <w:noProof/>
                <w:sz w:val="20"/>
              </w:rPr>
              <w:footnoteReference w:id="22"/>
            </w:r>
          </w:p>
        </w:tc>
        <w:tc>
          <w:tcPr>
            <w:tcW w:w="964" w:type="dxa"/>
            <w:vAlign w:val="center"/>
          </w:tcPr>
          <w:p>
            <w:pPr>
              <w:jc w:val="center"/>
              <w:rPr>
                <w:noProof/>
                <w:sz w:val="20"/>
              </w:rPr>
            </w:pPr>
            <w:r>
              <w:rPr>
                <w:b/>
                <w:noProof/>
                <w:sz w:val="20"/>
              </w:rPr>
              <w:t>Vuosi N+1</w:t>
            </w:r>
          </w:p>
        </w:tc>
        <w:tc>
          <w:tcPr>
            <w:tcW w:w="964" w:type="dxa"/>
            <w:vAlign w:val="center"/>
          </w:tcPr>
          <w:p>
            <w:pPr>
              <w:jc w:val="center"/>
              <w:rPr>
                <w:noProof/>
                <w:sz w:val="20"/>
              </w:rPr>
            </w:pPr>
            <w:r>
              <w:rPr>
                <w:b/>
                <w:noProof/>
                <w:sz w:val="20"/>
              </w:rPr>
              <w:t>Vuosi N+2</w:t>
            </w:r>
          </w:p>
        </w:tc>
        <w:tc>
          <w:tcPr>
            <w:tcW w:w="964" w:type="dxa"/>
            <w:vAlign w:val="center"/>
          </w:tcPr>
          <w:p>
            <w:pPr>
              <w:jc w:val="center"/>
              <w:rPr>
                <w:noProof/>
                <w:sz w:val="20"/>
              </w:rPr>
            </w:pPr>
            <w:r>
              <w:rPr>
                <w:b/>
                <w:noProof/>
                <w:sz w:val="20"/>
              </w:rPr>
              <w:t>Vuosi N+3</w:t>
            </w:r>
          </w:p>
        </w:tc>
        <w:tc>
          <w:tcPr>
            <w:tcW w:w="2892" w:type="dxa"/>
            <w:gridSpan w:val="3"/>
            <w:vAlign w:val="center"/>
          </w:tcPr>
          <w:p>
            <w:pPr>
              <w:jc w:val="center"/>
              <w:rPr>
                <w:b/>
                <w:noProof/>
                <w:sz w:val="20"/>
              </w:rPr>
            </w:pPr>
            <w:r>
              <w:rPr>
                <w:noProof/>
                <w:sz w:val="20"/>
              </w:rPr>
              <w:t>ja näitä seuraavat vuodet (ilmoitetaan kaikki vuodet, joille ehdotuksen/aloitteen vaikutukset ulottuvat, ks. kohta 1.6)</w:t>
            </w:r>
          </w:p>
        </w:tc>
        <w:tc>
          <w:tcPr>
            <w:tcW w:w="1158" w:type="dxa"/>
            <w:vAlign w:val="center"/>
          </w:tcPr>
          <w:p>
            <w:pPr>
              <w:spacing w:before="60" w:after="60"/>
              <w:jc w:val="center"/>
              <w:rPr>
                <w:noProof/>
                <w:sz w:val="20"/>
              </w:rPr>
            </w:pPr>
            <w:r>
              <w:rPr>
                <w:noProof/>
                <w:sz w:val="20"/>
              </w:rPr>
              <w:t>Yhteensä</w:t>
            </w:r>
          </w:p>
        </w:tc>
      </w:tr>
      <w:tr>
        <w:trPr>
          <w:cantSplit/>
        </w:trPr>
        <w:tc>
          <w:tcPr>
            <w:tcW w:w="2340" w:type="dxa"/>
          </w:tcPr>
          <w:p>
            <w:pPr>
              <w:rPr>
                <w:noProof/>
              </w:rPr>
            </w:pPr>
            <w:r>
              <w:rPr>
                <w:noProof/>
                <w:sz w:val="20"/>
              </w:rPr>
              <w:t>Rahoitukseen osallistuva taho</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Yhteisrahoituksella katettavat määrärahat YHTEENSÄ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t>3.3.</w:t>
      </w:r>
      <w:r>
        <w:rPr>
          <w:noProof/>
        </w:rPr>
        <w:tab/>
        <w:t xml:space="preserve">Arvioidut vaikutukset tuloihin </w:t>
      </w:r>
    </w:p>
    <w:p>
      <w:pPr>
        <w:pStyle w:val="ManualHeading2"/>
        <w:ind w:left="360" w:firstLine="0"/>
        <w:rPr>
          <w:noProof/>
        </w:rPr>
      </w:pPr>
      <w:r>
        <w:rPr>
          <w:noProof/>
        </w:rPr>
        <w:t>X</w:t>
      </w:r>
      <w:r>
        <w:rPr>
          <w:noProof/>
        </w:rPr>
        <w:tab/>
        <w:t>Ehdotuksella/aloitteella ei ole vaikutuksia tuloihin.</w:t>
      </w:r>
    </w:p>
    <w:p>
      <w:pPr>
        <w:pStyle w:val="ListDash1"/>
        <w:rPr>
          <w:noProof/>
        </w:rPr>
      </w:pPr>
      <w:r>
        <w:rPr>
          <w:noProof/>
        </w:rPr>
        <w:sym w:font="Wingdings" w:char="F0A8"/>
      </w:r>
      <w:r>
        <w:rPr>
          <w:noProof/>
        </w:rPr>
        <w:tab/>
        <w:t>Ehdotuksella/aloitteella on vaikutuksia tuloihin seuraavasti:</w:t>
      </w:r>
    </w:p>
    <w:p>
      <w:pPr>
        <w:pStyle w:val="ListNumberLevel3"/>
        <w:tabs>
          <w:tab w:val="clear" w:pos="2126"/>
        </w:tabs>
        <w:rPr>
          <w:noProof/>
        </w:rPr>
      </w:pPr>
      <w:r>
        <w:rPr>
          <w:noProof/>
        </w:rPr>
        <w:sym w:font="Wingdings" w:char="F0A8"/>
      </w:r>
      <w:r>
        <w:rPr>
          <w:noProof/>
        </w:rPr>
        <w:tab/>
        <w:t xml:space="preserve">vaikutukset omiin varoihin </w:t>
      </w:r>
    </w:p>
    <w:p>
      <w:pPr>
        <w:pStyle w:val="ListNumberLevel3"/>
        <w:tabs>
          <w:tab w:val="clear" w:pos="2126"/>
        </w:tabs>
        <w:rPr>
          <w:noProof/>
        </w:rPr>
      </w:pPr>
      <w:r>
        <w:rPr>
          <w:noProof/>
        </w:rPr>
        <w:sym w:font="Wingdings" w:char="F0A8"/>
      </w:r>
      <w:r>
        <w:rPr>
          <w:noProof/>
        </w:rPr>
        <w:tab/>
        <w:t>vaikutukset muihin tuloihin</w:t>
      </w:r>
    </w:p>
    <w:p>
      <w:pPr>
        <w:pStyle w:val="ListNumberLevel3"/>
        <w:tabs>
          <w:tab w:val="clear" w:pos="2126"/>
        </w:tabs>
        <w:rPr>
          <w:noProof/>
        </w:rPr>
      </w:pPr>
      <w:r>
        <w:rPr>
          <w:noProof/>
        </w:rPr>
        <w:t xml:space="preserve">tulot on kohdennettu menopuolen budjettikohtiin </w:t>
      </w:r>
      <w:r>
        <w:rPr>
          <w:noProof/>
        </w:rPr>
        <w:sym w:font="Wingdings" w:char="F0A8"/>
      </w:r>
      <w:r>
        <w:rPr>
          <w:noProof/>
        </w:rPr>
        <w:tab/>
      </w:r>
    </w:p>
    <w:p>
      <w:pPr>
        <w:ind w:left="4320"/>
        <w:rPr>
          <w:i/>
          <w:noProof/>
          <w:sz w:val="20"/>
        </w:rPr>
      </w:pPr>
      <w:r>
        <w:rPr>
          <w:noProof/>
        </w:rPr>
        <w:t xml:space="preserve">     milj. euroa (kolmen desimaalin tarkkuudella)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325"/>
        <w:gridCol w:w="1031"/>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Tulopuolen budjettikohta:</w:t>
            </w:r>
          </w:p>
        </w:tc>
        <w:tc>
          <w:tcPr>
            <w:tcW w:w="1325" w:type="dxa"/>
            <w:vMerge w:val="restart"/>
            <w:vAlign w:val="center"/>
          </w:tcPr>
          <w:p>
            <w:pPr>
              <w:jc w:val="center"/>
              <w:rPr>
                <w:noProof/>
                <w:sz w:val="18"/>
              </w:rPr>
            </w:pPr>
            <w:r>
              <w:rPr>
                <w:noProof/>
                <w:sz w:val="18"/>
              </w:rPr>
              <w:t>Käytettävissä olevat määrärahat kuluvana varainhoitovuonna</w:t>
            </w:r>
          </w:p>
        </w:tc>
        <w:tc>
          <w:tcPr>
            <w:tcW w:w="7151" w:type="dxa"/>
            <w:gridSpan w:val="7"/>
            <w:vAlign w:val="center"/>
          </w:tcPr>
          <w:p>
            <w:pPr>
              <w:jc w:val="center"/>
              <w:rPr>
                <w:noProof/>
                <w:sz w:val="18"/>
              </w:rPr>
            </w:pPr>
            <w:r>
              <w:rPr>
                <w:noProof/>
                <w:sz w:val="18"/>
              </w:rPr>
              <w:t>Ehdotuksen/aloitteen vaikutus</w:t>
            </w:r>
            <w:r>
              <w:rPr>
                <w:rStyle w:val="FootnoteReference"/>
                <w:noProof/>
                <w:sz w:val="18"/>
              </w:rPr>
              <w:footnoteReference w:id="23"/>
            </w:r>
          </w:p>
        </w:tc>
      </w:tr>
      <w:tr>
        <w:trPr>
          <w:trHeight w:val="388"/>
        </w:trPr>
        <w:tc>
          <w:tcPr>
            <w:tcW w:w="2144" w:type="dxa"/>
            <w:vMerge/>
          </w:tcPr>
          <w:p>
            <w:pPr>
              <w:spacing w:before="40" w:after="40"/>
              <w:rPr>
                <w:noProof/>
                <w:sz w:val="18"/>
              </w:rPr>
            </w:pPr>
          </w:p>
        </w:tc>
        <w:tc>
          <w:tcPr>
            <w:tcW w:w="1325" w:type="dxa"/>
            <w:vMerge/>
          </w:tcPr>
          <w:p>
            <w:pPr>
              <w:spacing w:beforeLines="40" w:before="96" w:afterLines="40" w:after="96"/>
              <w:rPr>
                <w:i/>
                <w:noProof/>
                <w:sz w:val="18"/>
              </w:rPr>
            </w:pPr>
          </w:p>
        </w:tc>
        <w:tc>
          <w:tcPr>
            <w:tcW w:w="1031" w:type="dxa"/>
            <w:vAlign w:val="center"/>
          </w:tcPr>
          <w:p>
            <w:pPr>
              <w:jc w:val="center"/>
              <w:rPr>
                <w:noProof/>
                <w:sz w:val="18"/>
              </w:rPr>
            </w:pPr>
            <w:r>
              <w:rPr>
                <w:b/>
                <w:noProof/>
                <w:sz w:val="18"/>
              </w:rPr>
              <w:t>Vuosi N</w:t>
            </w:r>
          </w:p>
        </w:tc>
        <w:tc>
          <w:tcPr>
            <w:tcW w:w="900" w:type="dxa"/>
            <w:vAlign w:val="center"/>
          </w:tcPr>
          <w:p>
            <w:pPr>
              <w:jc w:val="center"/>
              <w:rPr>
                <w:noProof/>
                <w:sz w:val="18"/>
              </w:rPr>
            </w:pPr>
            <w:r>
              <w:rPr>
                <w:b/>
                <w:noProof/>
                <w:sz w:val="18"/>
              </w:rPr>
              <w:t>Vuosi N+1</w:t>
            </w:r>
          </w:p>
        </w:tc>
        <w:tc>
          <w:tcPr>
            <w:tcW w:w="900" w:type="dxa"/>
            <w:vAlign w:val="center"/>
          </w:tcPr>
          <w:p>
            <w:pPr>
              <w:jc w:val="center"/>
              <w:rPr>
                <w:noProof/>
                <w:sz w:val="18"/>
              </w:rPr>
            </w:pPr>
            <w:r>
              <w:rPr>
                <w:b/>
                <w:noProof/>
                <w:sz w:val="18"/>
              </w:rPr>
              <w:t>Vuosi N+2</w:t>
            </w:r>
          </w:p>
        </w:tc>
        <w:tc>
          <w:tcPr>
            <w:tcW w:w="1080" w:type="dxa"/>
            <w:vAlign w:val="center"/>
          </w:tcPr>
          <w:p>
            <w:pPr>
              <w:jc w:val="center"/>
              <w:rPr>
                <w:noProof/>
                <w:sz w:val="18"/>
              </w:rPr>
            </w:pPr>
            <w:r>
              <w:rPr>
                <w:b/>
                <w:noProof/>
                <w:sz w:val="18"/>
              </w:rPr>
              <w:t>Vuosi N+3</w:t>
            </w:r>
          </w:p>
        </w:tc>
        <w:tc>
          <w:tcPr>
            <w:tcW w:w="3240" w:type="dxa"/>
            <w:gridSpan w:val="3"/>
            <w:vAlign w:val="center"/>
          </w:tcPr>
          <w:p>
            <w:pPr>
              <w:jc w:val="center"/>
              <w:rPr>
                <w:b/>
                <w:noProof/>
                <w:sz w:val="18"/>
              </w:rPr>
            </w:pPr>
            <w:r>
              <w:rPr>
                <w:noProof/>
                <w:sz w:val="18"/>
              </w:rPr>
              <w:t>ja näitä seuraavat vuodet (ilmoitetaan kaikki vuodet, joille ehdotuksen/aloitteen vaikutukset ulottuvat, ks. kohta 1.6)</w:t>
            </w:r>
          </w:p>
        </w:tc>
      </w:tr>
      <w:tr>
        <w:trPr>
          <w:trHeight w:val="388"/>
        </w:trPr>
        <w:tc>
          <w:tcPr>
            <w:tcW w:w="2144" w:type="dxa"/>
            <w:vAlign w:val="center"/>
          </w:tcPr>
          <w:p>
            <w:pPr>
              <w:spacing w:before="40" w:after="40"/>
              <w:rPr>
                <w:noProof/>
                <w:sz w:val="18"/>
              </w:rPr>
            </w:pPr>
            <w:r>
              <w:rPr>
                <w:noProof/>
                <w:sz w:val="18"/>
              </w:rPr>
              <w:t>Momentti ………….</w:t>
            </w:r>
          </w:p>
        </w:tc>
        <w:tc>
          <w:tcPr>
            <w:tcW w:w="1325" w:type="dxa"/>
          </w:tcPr>
          <w:p>
            <w:pPr>
              <w:spacing w:beforeLines="40" w:before="96" w:afterLines="40" w:after="96"/>
              <w:jc w:val="center"/>
              <w:rPr>
                <w:i/>
                <w:noProof/>
                <w:sz w:val="18"/>
              </w:rPr>
            </w:pPr>
          </w:p>
        </w:tc>
        <w:tc>
          <w:tcPr>
            <w:tcW w:w="1031"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rPr>
          <w:noProof/>
        </w:rPr>
      </w:pPr>
      <w:r>
        <w:rPr>
          <w:noProof/>
        </w:rPr>
        <w:t>Vastaava(t) menopuolen budjettikohta (budjettikohdat) käyttötarkoitukseensa sidottujen tulojen tapauksessa:</w:t>
      </w:r>
    </w:p>
    <w:p>
      <w:pPr>
        <w:pStyle w:val="Text1"/>
        <w:pBdr>
          <w:top w:val="single" w:sz="4" w:space="1" w:color="auto"/>
          <w:left w:val="single" w:sz="4" w:space="4" w:color="auto"/>
          <w:bottom w:val="single" w:sz="4" w:space="1" w:color="auto"/>
          <w:right w:val="single" w:sz="4" w:space="4" w:color="auto"/>
        </w:pBdr>
        <w:rPr>
          <w:noProof/>
        </w:rPr>
      </w:pPr>
    </w:p>
    <w:p>
      <w:pPr>
        <w:rPr>
          <w:noProof/>
        </w:rPr>
      </w:pPr>
      <w:r>
        <w:rPr>
          <w:noProof/>
        </w:rPr>
        <w:t>Muita huomautuksia (esim. tuloihin kohdistuvan vaikutuksen laskentamenetelmä/-kaava tai muita lisätietoja).</w:t>
      </w:r>
    </w:p>
    <w:p>
      <w:pPr>
        <w:pStyle w:val="Text1"/>
        <w:pBdr>
          <w:top w:val="single" w:sz="4" w:space="1" w:color="auto"/>
          <w:left w:val="single" w:sz="4" w:space="4" w:color="auto"/>
          <w:bottom w:val="single" w:sz="4" w:space="1" w:color="auto"/>
          <w:right w:val="single" w:sz="4" w:space="4" w:color="auto"/>
        </w:pBd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21</w:t>
    </w:r>
    <w:r>
      <w:fldChar w:fldCharType="end"/>
    </w:r>
    <w:r>
      <w:tab/>
    </w:r>
    <w:r>
      <w:tab/>
    </w:r>
    <w:r>
      <w:rPr>
        <w:rFonts w:ascii="Arial" w:hAnsi="Arial" w:cs="Arial"/>
        <w:b/>
        <w:sz w:val="48"/>
      </w:rPr>
      <w:t>FI</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FR"/>
        </w:rPr>
      </w:pPr>
      <w:r>
        <w:rPr>
          <w:rStyle w:val="FootnoteReference"/>
        </w:rPr>
        <w:footnoteRef/>
      </w:r>
      <w:r>
        <w:rPr>
          <w:lang w:val="fr-FR"/>
        </w:rPr>
        <w:tab/>
        <w:t>EUVL L 290, 20.10.2006, s. 2.</w:t>
      </w:r>
    </w:p>
  </w:footnote>
  <w:footnote w:id="2">
    <w:p>
      <w:pPr>
        <w:pStyle w:val="FootnoteText"/>
        <w:rPr>
          <w:lang w:val="fr-FR"/>
        </w:rPr>
      </w:pPr>
      <w:r>
        <w:rPr>
          <w:rStyle w:val="FootnoteReference"/>
        </w:rPr>
        <w:footnoteRef/>
      </w:r>
      <w:r>
        <w:rPr>
          <w:rStyle w:val="Hyperlink"/>
          <w:u w:val="none"/>
          <w:lang w:val="fr-FR"/>
        </w:rPr>
        <w:tab/>
      </w:r>
      <w:hyperlink r:id="rId1" w:history="1">
        <w:r>
          <w:rPr>
            <w:rStyle w:val="Hyperlink"/>
            <w:lang w:val="fr-FR"/>
          </w:rPr>
          <w:t>https://www.consilium.europa.eu/fi/documents-publications/treaties-agreements/agreement/?id=2006084&amp;DocLanguage=fi</w:t>
        </w:r>
      </w:hyperlink>
    </w:p>
  </w:footnote>
  <w:footnote w:id="3">
    <w:p>
      <w:pPr>
        <w:pStyle w:val="FootnoteText"/>
      </w:pPr>
      <w:r>
        <w:rPr>
          <w:rStyle w:val="FootnoteReference"/>
        </w:rPr>
        <w:footnoteRef/>
      </w:r>
      <w:r>
        <w:tab/>
        <w:t>EUVL L 4, 9.1.2014, s. 3</w:t>
      </w:r>
    </w:p>
  </w:footnote>
  <w:footnote w:id="4">
    <w:p>
      <w:pPr>
        <w:pStyle w:val="FootnoteText"/>
      </w:pPr>
      <w:r>
        <w:rPr>
          <w:rStyle w:val="FootnoteReference"/>
        </w:rPr>
        <w:footnoteRef/>
      </w:r>
      <w:r>
        <w:tab/>
        <w:t>Hyväksytty maatalous- ja kalastusneuvostossa 15. heinäkuuta 2019.</w:t>
      </w:r>
    </w:p>
  </w:footnote>
  <w:footnote w:id="5">
    <w:p>
      <w:pPr>
        <w:pStyle w:val="FootnoteText"/>
      </w:pPr>
      <w:r>
        <w:rPr>
          <w:rStyle w:val="FootnoteReference"/>
        </w:rPr>
        <w:footnoteRef/>
      </w:r>
      <w:r>
        <w:tab/>
        <w:t>EUVL 354, 28.12.2013, s .22.</w:t>
      </w:r>
    </w:p>
  </w:footnote>
  <w:footnote w:id="6">
    <w:p>
      <w:pPr>
        <w:pStyle w:val="FootnoteText"/>
      </w:pPr>
      <w:r>
        <w:rPr>
          <w:rStyle w:val="FootnoteReference"/>
        </w:rPr>
        <w:footnoteRef/>
      </w:r>
      <w:r>
        <w:tab/>
        <w:t>Talousarvioyhteistyötä ja moitteetonta varainhoitoa koskevan toimielinten sopimuksen mukaisesti (EUVL C 373, 20.12.2013, s. 1).</w:t>
      </w:r>
    </w:p>
  </w:footnote>
  <w:footnote w:id="7">
    <w:p>
      <w:pPr>
        <w:pStyle w:val="FootnoteText"/>
        <w:rPr>
          <w:lang w:val="fr-FR"/>
        </w:rPr>
      </w:pPr>
      <w:r>
        <w:rPr>
          <w:rStyle w:val="FootnoteReference"/>
        </w:rPr>
        <w:footnoteRef/>
      </w:r>
      <w:r>
        <w:rPr>
          <w:lang w:val="fr-FR"/>
        </w:rPr>
        <w:tab/>
        <w:t>EUVL C , , s. .</w:t>
      </w:r>
    </w:p>
  </w:footnote>
  <w:footnote w:id="8">
    <w:p>
      <w:pPr>
        <w:pStyle w:val="FootnoteText"/>
        <w:rPr>
          <w:lang w:val="fr-FR"/>
        </w:rPr>
      </w:pPr>
      <w:r>
        <w:rPr>
          <w:rStyle w:val="FootnoteReference"/>
        </w:rPr>
        <w:footnoteRef/>
      </w:r>
      <w:r>
        <w:rPr>
          <w:lang w:val="fr-FR"/>
        </w:rPr>
        <w:tab/>
        <w:t>EUVL L […], […], s.[…].</w:t>
      </w:r>
    </w:p>
  </w:footnote>
  <w:footnote w:id="9">
    <w:p>
      <w:pPr>
        <w:pStyle w:val="FootnoteText"/>
        <w:rPr>
          <w:szCs w:val="24"/>
        </w:rPr>
      </w:pPr>
      <w:r>
        <w:rPr>
          <w:rStyle w:val="FootnoteReference"/>
        </w:rPr>
        <w:footnoteRef/>
      </w:r>
      <w:r>
        <w:tab/>
        <w:t>Sellaisina kuin nämä on määritelty varainhoitoasetuksen 58 artiklan 2 kohdan a ja b alakohdassa.</w:t>
      </w:r>
    </w:p>
  </w:footnote>
  <w:footnote w:id="10">
    <w:p>
      <w:pPr>
        <w:pStyle w:val="FootnoteText"/>
        <w:jc w:val="left"/>
        <w:rPr>
          <w:szCs w:val="24"/>
        </w:rPr>
      </w:pPr>
      <w:r>
        <w:rPr>
          <w:rStyle w:val="FootnoteReference"/>
        </w:rPr>
        <w:footnoteRef/>
      </w:r>
      <w:r>
        <w:tab/>
        <w:t xml:space="preserve">Kuvaukset eri hallinnointitavoista ja viittaukset varainhoitoasetukseen ovat saatavilla budjettipääosaston verkkosivuilla osoitteessa: </w:t>
      </w:r>
      <w:hyperlink r:id="rId2">
        <w:r>
          <w:rPr>
            <w:rStyle w:val="Hyperlink"/>
          </w:rPr>
          <w:t>https://myintracomm.ec.europa.eu/budgweb/EN/man/budgmanag/Pages/budgmanag.aspx</w:t>
        </w:r>
      </w:hyperlink>
      <w:r>
        <w:t xml:space="preserve">. </w:t>
      </w:r>
    </w:p>
  </w:footnote>
  <w:footnote w:id="11">
    <w:p>
      <w:pPr>
        <w:pStyle w:val="FootnoteText"/>
        <w:rPr>
          <w:szCs w:val="24"/>
        </w:rPr>
      </w:pPr>
      <w:r>
        <w:rPr>
          <w:rStyle w:val="FootnoteReference"/>
        </w:rPr>
        <w:footnoteRef/>
      </w:r>
      <w:r>
        <w:tab/>
        <w:t>JM = jaksotetut määrärahat; EI-JM = jaksottamattomat määrärahat.</w:t>
      </w:r>
    </w:p>
  </w:footnote>
  <w:footnote w:id="12">
    <w:p>
      <w:pPr>
        <w:pStyle w:val="FootnoteText"/>
        <w:rPr>
          <w:szCs w:val="24"/>
        </w:rPr>
      </w:pPr>
      <w:r>
        <w:rPr>
          <w:rStyle w:val="FootnoteReference"/>
        </w:rPr>
        <w:footnoteRef/>
      </w:r>
      <w:r>
        <w:tab/>
        <w:t xml:space="preserve">EFTA: Euroopan vapaakauppaliitto. </w:t>
      </w:r>
    </w:p>
  </w:footnote>
  <w:footnote w:id="13">
    <w:p>
      <w:pPr>
        <w:pStyle w:val="FootnoteText"/>
        <w:rPr>
          <w:szCs w:val="24"/>
        </w:rPr>
      </w:pPr>
      <w:r>
        <w:rPr>
          <w:rStyle w:val="FootnoteReference"/>
        </w:rPr>
        <w:footnoteRef/>
      </w:r>
      <w:r>
        <w:tab/>
        <w:t>Ehdokasmaat ja soveltuvin osin Länsi-Balkanin mahdolliset ehdokasmaat.</w:t>
      </w:r>
    </w:p>
  </w:footnote>
  <w:footnote w:id="14">
    <w:p>
      <w:pPr>
        <w:pStyle w:val="FootnoteText"/>
        <w:rPr>
          <w:sz w:val="18"/>
          <w:szCs w:val="18"/>
        </w:rPr>
      </w:pPr>
      <w:r>
        <w:rPr>
          <w:rStyle w:val="FootnoteReference"/>
        </w:rPr>
        <w:footnoteRef/>
      </w:r>
      <w:r>
        <w:tab/>
      </w:r>
      <w:r>
        <w:rPr>
          <w:sz w:val="18"/>
        </w:rPr>
        <w:t>Virallisen budjettinimikkeistön mukaisesti.</w:t>
      </w:r>
    </w:p>
  </w:footnote>
  <w:footnote w:id="15">
    <w:p>
      <w:pPr>
        <w:pStyle w:val="FootnoteText"/>
        <w:rPr>
          <w:szCs w:val="24"/>
        </w:rPr>
      </w:pPr>
      <w:r>
        <w:rPr>
          <w:rStyle w:val="FootnoteReference"/>
        </w:rPr>
        <w:footnoteRef/>
      </w:r>
      <w:r>
        <w:tab/>
      </w:r>
      <w:r>
        <w:rPr>
          <w:sz w:val="18"/>
        </w:rPr>
        <w:t>Tekninen ja/tai hallinnollinen apu sekä EU:n ohjelmien ja/tai toimien toteuttamiseen liittyvät tukimenot (entiset BA-budjettikohdat), epäsuora ja suora tutkimustoiminta.</w:t>
      </w:r>
    </w:p>
  </w:footnote>
  <w:footnote w:id="16">
    <w:p>
      <w:pPr>
        <w:pStyle w:val="FootnoteText"/>
        <w:rPr>
          <w:szCs w:val="24"/>
        </w:rPr>
      </w:pPr>
      <w:r>
        <w:rPr>
          <w:rStyle w:val="FootnoteReference"/>
        </w:rPr>
        <w:footnoteRef/>
      </w:r>
      <w:r>
        <w:tab/>
        <w:t>Tuotokset ovat tuloksena olevia tuotteita ja palveluita (esim. rahoitettujen opiskelijavaihtojen määrä tai rakennetut tiekilometrit).</w:t>
      </w:r>
    </w:p>
  </w:footnote>
  <w:footnote w:id="17">
    <w:p>
      <w:pPr>
        <w:pStyle w:val="FootnoteText"/>
        <w:rPr>
          <w:szCs w:val="24"/>
        </w:rPr>
      </w:pPr>
      <w:r>
        <w:rPr>
          <w:rStyle w:val="FootnoteReference"/>
        </w:rPr>
        <w:footnoteRef/>
      </w:r>
      <w:r>
        <w:tab/>
        <w:t xml:space="preserve">Kuten kuvattu kohdassa 1.4.2 ”Erityistavoitteet”. </w:t>
      </w:r>
    </w:p>
  </w:footnote>
  <w:footnote w:id="18">
    <w:p>
      <w:pPr>
        <w:pStyle w:val="FootnoteText"/>
        <w:rPr>
          <w:sz w:val="18"/>
          <w:szCs w:val="18"/>
        </w:rPr>
      </w:pPr>
      <w:r>
        <w:rPr>
          <w:rStyle w:val="FootnoteReference"/>
        </w:rPr>
        <w:footnoteRef/>
      </w:r>
      <w:r>
        <w:tab/>
      </w:r>
      <w:r>
        <w:rPr>
          <w:sz w:val="18"/>
        </w:rPr>
        <w:t xml:space="preserve">Vuosi N on ehdotuksen/aloitteen toteutuksen aloitusvuosi. N” korvataan oletetulla ensimmäisellä toteutusvuodella (esimerkiksi: 2021). Seuraavat vuodet täydennetään vastaavasti. </w:t>
      </w:r>
    </w:p>
  </w:footnote>
  <w:footnote w:id="19">
    <w:p>
      <w:pPr>
        <w:pStyle w:val="FootnoteText"/>
        <w:rPr>
          <w:szCs w:val="24"/>
        </w:rPr>
      </w:pPr>
      <w:r>
        <w:rPr>
          <w:rStyle w:val="FootnoteReference"/>
        </w:rPr>
        <w:footnoteRef/>
      </w:r>
      <w:r>
        <w:tab/>
      </w:r>
      <w:r>
        <w:rPr>
          <w:sz w:val="18"/>
        </w:rPr>
        <w:t>Tekninen ja/tai hallinnollinen apu sekä EU:n ohjelmien ja/tai toimien toteuttamiseen liittyvät tukimenot (entiset BA-budjettikohdat), epäsuora ja suora tutkimustoiminta.</w:t>
      </w:r>
    </w:p>
  </w:footnote>
  <w:footnote w:id="20">
    <w:p>
      <w:pPr>
        <w:pStyle w:val="FootnoteText"/>
        <w:rPr>
          <w:szCs w:val="24"/>
        </w:rPr>
      </w:pPr>
      <w:r>
        <w:rPr>
          <w:rStyle w:val="FootnoteReference"/>
        </w:rPr>
        <w:footnoteRef/>
      </w:r>
      <w:r>
        <w:tab/>
        <w:t xml:space="preserve">Sopimussuhteiset toimihenkilöt, paikalliset toimihenkilöt, kansalliset asiantuntijat, vuokrahenkilöstö ja nuoremmat asiantuntijat EU:n ulkopuolisissa edustustoissa. </w:t>
      </w:r>
    </w:p>
  </w:footnote>
  <w:footnote w:id="21">
    <w:p>
      <w:pPr>
        <w:pStyle w:val="FootnoteText"/>
        <w:rPr>
          <w:szCs w:val="24"/>
        </w:rPr>
      </w:pPr>
      <w:r>
        <w:rPr>
          <w:rStyle w:val="FootnoteReference"/>
        </w:rPr>
        <w:footnoteRef/>
      </w:r>
      <w:r>
        <w:tab/>
        <w:t>Toimintamäärärahoista katettavan ulkopuolisen henkilöstön enimmäismäärä (entiset BA-budjettikohdat).</w:t>
      </w:r>
    </w:p>
  </w:footnote>
  <w:footnote w:id="22">
    <w:p>
      <w:pPr>
        <w:pStyle w:val="FootnoteText"/>
      </w:pPr>
      <w:r>
        <w:rPr>
          <w:rStyle w:val="FootnoteReference"/>
        </w:rPr>
        <w:footnoteRef/>
      </w:r>
      <w:r>
        <w:tab/>
        <w:t>Vuosi N on ehdotuksen/aloitteen toteutuksen aloitusvuosi. N” korvataan oletetulla ensimmäisellä toteutusvuodella (esimerkiksi: 2021). Seuraavat vuodet täydennetään vastaavasti</w:t>
      </w:r>
    </w:p>
  </w:footnote>
  <w:footnote w:id="23">
    <w:p>
      <w:pPr>
        <w:pStyle w:val="FootnoteText"/>
        <w:rPr>
          <w:szCs w:val="24"/>
        </w:rPr>
      </w:pPr>
      <w:r>
        <w:rPr>
          <w:rStyle w:val="FootnoteReference"/>
        </w:rPr>
        <w:footnoteRef/>
      </w:r>
      <w:r>
        <w:tab/>
        <w:t>Perinteiset omat varat (tulli- ja sokerimaksut) on ilmoitettava nettomääräisinä eli bruttomäärästä on vähennettävä kantokuluja vastaava 20 prosentin osuus.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3203F3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294C9BA"/>
    <w:lvl w:ilvl="0">
      <w:start w:val="1"/>
      <w:numFmt w:val="decimal"/>
      <w:pStyle w:val="ListNumber3"/>
      <w:lvlText w:val="%1."/>
      <w:lvlJc w:val="left"/>
      <w:pPr>
        <w:tabs>
          <w:tab w:val="num" w:pos="926"/>
        </w:tabs>
        <w:ind w:left="926" w:hanging="360"/>
      </w:pPr>
    </w:lvl>
  </w:abstractNum>
  <w:abstractNum w:abstractNumId="2">
    <w:nsid w:val="FFFFFF7F"/>
    <w:multiLevelType w:val="singleLevel"/>
    <w:tmpl w:val="98BAB75C"/>
    <w:lvl w:ilvl="0">
      <w:start w:val="1"/>
      <w:numFmt w:val="decimal"/>
      <w:pStyle w:val="ListNumber2"/>
      <w:lvlText w:val="%1."/>
      <w:lvlJc w:val="left"/>
      <w:pPr>
        <w:tabs>
          <w:tab w:val="num" w:pos="643"/>
        </w:tabs>
        <w:ind w:left="643" w:hanging="360"/>
      </w:pPr>
    </w:lvl>
  </w:abstractNum>
  <w:abstractNum w:abstractNumId="3">
    <w:nsid w:val="FFFFFF81"/>
    <w:multiLevelType w:val="singleLevel"/>
    <w:tmpl w:val="AE22F01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50280D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7F887E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0FA6654"/>
    <w:lvl w:ilvl="0">
      <w:start w:val="1"/>
      <w:numFmt w:val="decimal"/>
      <w:pStyle w:val="ListNumber"/>
      <w:lvlText w:val="%1."/>
      <w:lvlJc w:val="left"/>
      <w:pPr>
        <w:tabs>
          <w:tab w:val="num" w:pos="360"/>
        </w:tabs>
        <w:ind w:left="360" w:hanging="360"/>
      </w:pPr>
    </w:lvl>
  </w:abstractNum>
  <w:abstractNum w:abstractNumId="7">
    <w:nsid w:val="FFFFFF89"/>
    <w:multiLevelType w:val="singleLevel"/>
    <w:tmpl w:val="0ACA58B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10">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6">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1">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71F06166"/>
    <w:multiLevelType w:val="multilevel"/>
    <w:tmpl w:val="C08066D2"/>
    <w:name w:val="0.6719891"/>
    <w:lvl w:ilvl="0">
      <w:start w:val="1"/>
      <w:numFmt w:val="decimal"/>
      <w:lvlRestart w:val="0"/>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29"/>
    <w:lvlOverride w:ilvl="0">
      <w:startOverride w:val="1"/>
    </w:lvlOverride>
  </w:num>
  <w:num w:numId="7">
    <w:abstractNumId w:val="6"/>
  </w:num>
  <w:num w:numId="8">
    <w:abstractNumId w:val="2"/>
  </w:num>
  <w:num w:numId="9">
    <w:abstractNumId w:val="1"/>
  </w:num>
  <w:num w:numId="10">
    <w:abstractNumId w:val="8"/>
  </w:num>
  <w:num w:numId="11">
    <w:abstractNumId w:val="15"/>
  </w:num>
  <w:num w:numId="12">
    <w:abstractNumId w:val="21"/>
  </w:num>
  <w:num w:numId="13">
    <w:abstractNumId w:val="20"/>
  </w:num>
  <w:num w:numId="14">
    <w:abstractNumId w:val="9"/>
  </w:num>
  <w:num w:numId="15">
    <w:abstractNumId w:val="16"/>
  </w:num>
  <w:num w:numId="16">
    <w:abstractNumId w:val="10"/>
  </w:num>
  <w:num w:numId="17">
    <w:abstractNumId w:val="25"/>
  </w:num>
  <w:num w:numId="18">
    <w:abstractNumId w:val="17"/>
  </w:num>
  <w:num w:numId="19">
    <w:abstractNumId w:val="27"/>
  </w:num>
  <w:num w:numId="20">
    <w:abstractNumId w:val="14"/>
  </w:num>
  <w:num w:numId="21">
    <w:abstractNumId w:val="18"/>
  </w:num>
  <w:num w:numId="22">
    <w:abstractNumId w:val="12"/>
  </w:num>
  <w:num w:numId="23">
    <w:abstractNumId w:val="26"/>
  </w:num>
  <w:num w:numId="24">
    <w:abstractNumId w:val="11"/>
  </w:num>
  <w:num w:numId="25">
    <w:abstractNumId w:val="19"/>
  </w:num>
  <w:num w:numId="26">
    <w:abstractNumId w:val="23"/>
  </w:num>
  <w:num w:numId="27">
    <w:abstractNumId w:val="24"/>
  </w:num>
  <w:num w:numId="28">
    <w:abstractNumId w:val="13"/>
  </w:num>
  <w:num w:numId="29">
    <w:abstractNumId w:val="22"/>
  </w:num>
  <w:num w:numId="30">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1-07 09:29:4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1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CFB794D-39C4-4A16-A0F8-66E4895DA382"/>
    <w:docVar w:name="LW_COVERPAGE_TYPE" w:val="1"/>
    <w:docVar w:name="LW_CROSSREFERENCE" w:val="&lt;UNUSED&gt;"/>
    <w:docVar w:name="LW_DocType" w:val="COM"/>
    <w:docVar w:name="LW_EMISSION" w:val="7.1.2020"/>
    <w:docVar w:name="LW_EMISSION_ISODATE" w:val="2020-01-07"/>
    <w:docVar w:name="LW_EMISSION_LOCATION" w:val="BRX"/>
    <w:docVar w:name="LW_EMISSION_PREFIX" w:val="Bryssel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NLE"/>
    <w:docVar w:name="LW_REF.II.NEW.CP_NUMBER" w:val="0002"/>
    <w:docVar w:name="LW_REF.II.NEW.CP_YEAR" w:val="2020"/>
    <w:docVar w:name="LW_REF.INST.NEW" w:val="COM"/>
    <w:docVar w:name="LW_REF.INST.NEW_ADOPTED" w:val="final"/>
    <w:docVar w:name="LW_REF.INST.NEW_TEXT" w:val="(2020) 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Ehdotus"/>
    <w:docVar w:name="LW_SUPERTITRE" w:val="&lt;UNUSED&gt;"/>
    <w:docVar w:name="LW_TITRE.OBJ.CP" w:val="Euroopan unionin ja Seychellien tasavallan välisen kestävää kalastusta koskevan kumppanuussopimuksen ja sen täytäntöönpanoa koskevan pöytäkirjan (2020\u8211?2026) tekemisestä unionin puolesta"/>
    <w:docVar w:name="LW_TYPE.DOC.CP" w:val="NEUVOSTON PÄÄTÖ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Number4">
    <w:name w:val="List Number 4"/>
    <w:basedOn w:val="Normal"/>
    <w:unhideWhenUsed/>
    <w:pPr>
      <w:numPr>
        <w:numId w:val="1"/>
      </w:numPr>
      <w:contextualSpacing/>
    </w:p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7"/>
      </w:numPr>
      <w:contextualSpacing/>
    </w:pPr>
  </w:style>
  <w:style w:type="paragraph" w:styleId="ListNumber2">
    <w:name w:val="List Number 2"/>
    <w:basedOn w:val="Normal"/>
    <w:unhideWhenUsed/>
    <w:pPr>
      <w:numPr>
        <w:numId w:val="8"/>
      </w:numPr>
      <w:contextualSpacing/>
    </w:pPr>
  </w:style>
  <w:style w:type="paragraph" w:styleId="ListNumber3">
    <w:name w:val="List Number 3"/>
    <w:basedOn w:val="Normal"/>
    <w:unhideWhenUsed/>
    <w:pPr>
      <w:numPr>
        <w:numId w:val="9"/>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fi-FI"/>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fi-FI"/>
    </w:rPr>
  </w:style>
  <w:style w:type="paragraph" w:customStyle="1" w:styleId="ListNumberLevel2">
    <w:name w:val="List Number (Level 2)"/>
    <w:basedOn w:val="Normal"/>
    <w:pPr>
      <w:tabs>
        <w:tab w:val="num" w:pos="1417"/>
      </w:tabs>
      <w:ind w:left="1417" w:hanging="708"/>
    </w:pPr>
    <w:rPr>
      <w:rFonts w:eastAsia="Times New Roman"/>
      <w:lang w:eastAsia="fr-FR" w:bidi="fr-FR"/>
    </w:rPr>
  </w:style>
  <w:style w:type="paragraph" w:customStyle="1" w:styleId="ListNumberLevel3">
    <w:name w:val="List Number (Level 3)"/>
    <w:basedOn w:val="Normal"/>
    <w:pPr>
      <w:tabs>
        <w:tab w:val="num" w:pos="2126"/>
      </w:tabs>
      <w:ind w:left="2126" w:hanging="709"/>
    </w:pPr>
    <w:rPr>
      <w:rFonts w:eastAsia="Times New Roman"/>
      <w:lang w:eastAsia="fr-FR" w:bidi="fr-FR"/>
    </w:rPr>
  </w:style>
  <w:style w:type="paragraph" w:customStyle="1" w:styleId="ListNumberLevel4">
    <w:name w:val="List Number (Level 4)"/>
    <w:basedOn w:val="Normal"/>
    <w:pPr>
      <w:tabs>
        <w:tab w:val="num" w:pos="2835"/>
      </w:tabs>
      <w:ind w:left="2835" w:hanging="709"/>
    </w:pPr>
    <w:rPr>
      <w:rFonts w:eastAsia="Times New Roman"/>
      <w:lang w:eastAsia="fr-FR" w:bidi="fr-FR"/>
    </w:rPr>
  </w:style>
  <w:style w:type="paragraph" w:customStyle="1" w:styleId="ListBullet1">
    <w:name w:val="List Bullet 1"/>
    <w:basedOn w:val="Normal"/>
    <w:pPr>
      <w:numPr>
        <w:numId w:val="10"/>
      </w:numPr>
    </w:pPr>
    <w:rPr>
      <w:rFonts w:eastAsia="Times New Roman"/>
      <w:lang w:eastAsia="de-DE"/>
    </w:rPr>
  </w:style>
  <w:style w:type="paragraph" w:customStyle="1" w:styleId="ListDash">
    <w:name w:val="List Dash"/>
    <w:basedOn w:val="Normal"/>
    <w:pPr>
      <w:numPr>
        <w:numId w:val="11"/>
      </w:numPr>
    </w:pPr>
    <w:rPr>
      <w:rFonts w:eastAsia="Times New Roman"/>
      <w:lang w:eastAsia="de-DE"/>
    </w:rPr>
  </w:style>
  <w:style w:type="paragraph" w:customStyle="1" w:styleId="ListDash1">
    <w:name w:val="List Dash 1"/>
    <w:basedOn w:val="Normal"/>
    <w:pPr>
      <w:numPr>
        <w:numId w:val="12"/>
      </w:numPr>
    </w:pPr>
    <w:rPr>
      <w:rFonts w:eastAsia="Times New Roman"/>
      <w:lang w:eastAsia="de-DE"/>
    </w:rPr>
  </w:style>
  <w:style w:type="paragraph" w:customStyle="1" w:styleId="ListDash2">
    <w:name w:val="List Dash 2"/>
    <w:basedOn w:val="Normal"/>
    <w:pPr>
      <w:numPr>
        <w:numId w:val="13"/>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3">
    <w:name w:val="List Dash 3"/>
    <w:basedOn w:val="Normal"/>
    <w:pPr>
      <w:numPr>
        <w:numId w:val="14"/>
      </w:numPr>
    </w:pPr>
    <w:rPr>
      <w:rFonts w:eastAsia="Times New Roman"/>
      <w:lang w:eastAsia="en-GB"/>
    </w:rPr>
  </w:style>
  <w:style w:type="paragraph" w:customStyle="1" w:styleId="ListDash4">
    <w:name w:val="List Dash 4"/>
    <w:basedOn w:val="Normal"/>
    <w:pPr>
      <w:numPr>
        <w:numId w:val="15"/>
      </w:numPr>
    </w:pPr>
    <w:rPr>
      <w:rFonts w:eastAsia="Times New Roman"/>
      <w:lang w:eastAsia="en-GB"/>
    </w:rPr>
  </w:style>
  <w:style w:type="paragraph" w:customStyle="1" w:styleId="ListNumber1">
    <w:name w:val="List Number 1"/>
    <w:basedOn w:val="Text1"/>
    <w:pPr>
      <w:numPr>
        <w:numId w:val="16"/>
      </w:numPr>
    </w:pPr>
    <w:rPr>
      <w:rFonts w:eastAsia="Times New Roman"/>
      <w:lang w:eastAsia="en-GB"/>
    </w:rPr>
  </w:style>
  <w:style w:type="paragraph" w:customStyle="1" w:styleId="ListNumber1Level2">
    <w:name w:val="List Number 1 (Level 2)"/>
    <w:basedOn w:val="Text1"/>
    <w:pPr>
      <w:numPr>
        <w:ilvl w:val="1"/>
        <w:numId w:val="16"/>
      </w:numPr>
    </w:pPr>
    <w:rPr>
      <w:rFonts w:eastAsia="Times New Roman"/>
      <w:lang w:eastAsia="en-GB"/>
    </w:rPr>
  </w:style>
  <w:style w:type="paragraph" w:customStyle="1" w:styleId="ListNumber2Level2">
    <w:name w:val="List Number 2 (Level 2)"/>
    <w:basedOn w:val="Text2"/>
    <w:pPr>
      <w:tabs>
        <w:tab w:val="num" w:pos="2268"/>
      </w:tabs>
      <w:ind w:left="2268" w:hanging="708"/>
    </w:pPr>
    <w:rPr>
      <w:rFonts w:eastAsia="Times New Roman"/>
      <w:lang w:eastAsia="en-GB"/>
    </w:rPr>
  </w:style>
  <w:style w:type="paragraph" w:customStyle="1" w:styleId="ListNumber3Level2">
    <w:name w:val="List Number 3 (Level 2)"/>
    <w:basedOn w:val="Text3"/>
    <w:pPr>
      <w:tabs>
        <w:tab w:val="num" w:pos="2268"/>
      </w:tabs>
      <w:ind w:left="2268" w:hanging="708"/>
    </w:pPr>
    <w:rPr>
      <w:rFonts w:eastAsia="Times New Roman"/>
      <w:lang w:eastAsia="en-GB"/>
    </w:rPr>
  </w:style>
  <w:style w:type="paragraph" w:customStyle="1" w:styleId="ListNumber4Level2">
    <w:name w:val="List Number 4 (Level 2)"/>
    <w:basedOn w:val="Text4"/>
    <w:pPr>
      <w:tabs>
        <w:tab w:val="num" w:pos="2268"/>
      </w:tabs>
      <w:ind w:left="2268" w:hanging="708"/>
    </w:pPr>
    <w:rPr>
      <w:rFonts w:eastAsia="Times New Roman"/>
      <w:lang w:eastAsia="en-GB"/>
    </w:rPr>
  </w:style>
  <w:style w:type="paragraph" w:customStyle="1" w:styleId="ListNumber1Level3">
    <w:name w:val="List Number 1 (Level 3)"/>
    <w:basedOn w:val="Text1"/>
    <w:pPr>
      <w:numPr>
        <w:ilvl w:val="2"/>
        <w:numId w:val="16"/>
      </w:numPr>
    </w:pPr>
    <w:rPr>
      <w:rFonts w:eastAsia="Times New Roman"/>
      <w:lang w:eastAsia="en-GB"/>
    </w:rPr>
  </w:style>
  <w:style w:type="paragraph" w:customStyle="1" w:styleId="ListNumber2Level3">
    <w:name w:val="List Number 2 (Level 3)"/>
    <w:basedOn w:val="Text2"/>
    <w:pPr>
      <w:tabs>
        <w:tab w:val="num" w:pos="2977"/>
      </w:tabs>
      <w:ind w:left="2977" w:hanging="709"/>
    </w:pPr>
    <w:rPr>
      <w:rFonts w:eastAsia="Times New Roman"/>
      <w:lang w:eastAsia="en-GB"/>
    </w:rPr>
  </w:style>
  <w:style w:type="paragraph" w:customStyle="1" w:styleId="ListNumber3Level3">
    <w:name w:val="List Number 3 (Level 3)"/>
    <w:basedOn w:val="Text3"/>
    <w:pPr>
      <w:tabs>
        <w:tab w:val="num" w:pos="2977"/>
      </w:tabs>
      <w:ind w:left="2977" w:hanging="709"/>
    </w:pPr>
    <w:rPr>
      <w:rFonts w:eastAsia="Times New Roman"/>
      <w:lang w:eastAsia="en-GB"/>
    </w:rPr>
  </w:style>
  <w:style w:type="paragraph" w:customStyle="1" w:styleId="ListNumber4Level3">
    <w:name w:val="List Number 4 (Level 3)"/>
    <w:basedOn w:val="Text4"/>
    <w:pPr>
      <w:tabs>
        <w:tab w:val="num" w:pos="2977"/>
      </w:tabs>
      <w:ind w:left="2977" w:hanging="709"/>
    </w:pPr>
    <w:rPr>
      <w:rFonts w:eastAsia="Times New Roman"/>
      <w:lang w:eastAsia="en-GB"/>
    </w:rPr>
  </w:style>
  <w:style w:type="paragraph" w:customStyle="1" w:styleId="ListNumber1Level4">
    <w:name w:val="List Number 1 (Level 4)"/>
    <w:basedOn w:val="Text1"/>
    <w:pPr>
      <w:numPr>
        <w:ilvl w:val="3"/>
        <w:numId w:val="16"/>
      </w:numPr>
    </w:pPr>
    <w:rPr>
      <w:rFonts w:eastAsia="Times New Roman"/>
      <w:lang w:eastAsia="en-GB"/>
    </w:rPr>
  </w:style>
  <w:style w:type="paragraph" w:customStyle="1" w:styleId="ListNumber2Level4">
    <w:name w:val="List Number 2 (Level 4)"/>
    <w:basedOn w:val="Text2"/>
    <w:pPr>
      <w:tabs>
        <w:tab w:val="num" w:pos="3686"/>
      </w:tabs>
      <w:ind w:left="3686" w:hanging="709"/>
    </w:pPr>
    <w:rPr>
      <w:rFonts w:eastAsia="Times New Roman"/>
      <w:lang w:eastAsia="en-GB"/>
    </w:rPr>
  </w:style>
  <w:style w:type="paragraph" w:customStyle="1" w:styleId="ListNumber3Level4">
    <w:name w:val="List Number 3 (Level 4)"/>
    <w:basedOn w:val="Text3"/>
    <w:pPr>
      <w:tabs>
        <w:tab w:val="num" w:pos="3686"/>
      </w:tabs>
      <w:ind w:left="3686" w:hanging="709"/>
    </w:pPr>
    <w:rPr>
      <w:rFonts w:eastAsia="Times New Roman"/>
      <w:lang w:eastAsia="en-GB"/>
    </w:rPr>
  </w:style>
  <w:style w:type="paragraph" w:customStyle="1" w:styleId="ListNumber4Level4">
    <w:name w:val="List Number 4 (Level 4)"/>
    <w:basedOn w:val="Text4"/>
    <w:pPr>
      <w:tabs>
        <w:tab w:val="num" w:pos="3686"/>
      </w:tabs>
      <w:ind w:left="3686" w:hanging="709"/>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fi-FI"/>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fi-FI"/>
    </w:rPr>
  </w:style>
  <w:style w:type="paragraph" w:customStyle="1" w:styleId="HeaderCoverPage">
    <w:name w:val="Header Cover Page"/>
    <w:basedOn w:val="Normal"/>
    <w:link w:val="HeaderCoverPageChar"/>
    <w:pPr>
      <w:tabs>
        <w:tab w:val="center" w:pos="4535"/>
        <w:tab w:val="right" w:pos="9071"/>
      </w:tabs>
      <w:spacing w:before="0"/>
    </w:pPr>
    <w:rPr>
      <w:rFonts w:eastAsia="Calibri"/>
      <w:lang w:eastAsia="en-GB"/>
    </w:rPr>
  </w:style>
  <w:style w:type="character" w:customStyle="1" w:styleId="HeaderCoverPageChar">
    <w:name w:val="Header Cover Page Char"/>
    <w:link w:val="HeaderCoverPage"/>
    <w:rPr>
      <w:rFonts w:ascii="Times New Roman" w:eastAsia="Calibri" w:hAnsi="Times New Roman" w:cs="Times New Roman"/>
      <w:sz w:val="24"/>
      <w:lang w:val="fi-FI" w:eastAsia="en-GB"/>
    </w:rPr>
  </w:style>
  <w:style w:type="paragraph" w:customStyle="1" w:styleId="Normal1">
    <w:name w:val="Normal1"/>
    <w:basedOn w:val="Normal"/>
    <w:pPr>
      <w:spacing w:after="0"/>
    </w:pPr>
    <w:rPr>
      <w:szCs w:val="24"/>
      <w:lang w:eastAsia="en-GB" w:bidi="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Number4">
    <w:name w:val="List Number 4"/>
    <w:basedOn w:val="Normal"/>
    <w:unhideWhenUsed/>
    <w:pPr>
      <w:numPr>
        <w:numId w:val="1"/>
      </w:numPr>
      <w:contextualSpacing/>
    </w:p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7"/>
      </w:numPr>
      <w:contextualSpacing/>
    </w:pPr>
  </w:style>
  <w:style w:type="paragraph" w:styleId="ListNumber2">
    <w:name w:val="List Number 2"/>
    <w:basedOn w:val="Normal"/>
    <w:unhideWhenUsed/>
    <w:pPr>
      <w:numPr>
        <w:numId w:val="8"/>
      </w:numPr>
      <w:contextualSpacing/>
    </w:pPr>
  </w:style>
  <w:style w:type="paragraph" w:styleId="ListNumber3">
    <w:name w:val="List Number 3"/>
    <w:basedOn w:val="Normal"/>
    <w:unhideWhenUsed/>
    <w:pPr>
      <w:numPr>
        <w:numId w:val="9"/>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fi-FI"/>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fi-FI"/>
    </w:rPr>
  </w:style>
  <w:style w:type="paragraph" w:customStyle="1" w:styleId="ListNumberLevel2">
    <w:name w:val="List Number (Level 2)"/>
    <w:basedOn w:val="Normal"/>
    <w:pPr>
      <w:tabs>
        <w:tab w:val="num" w:pos="1417"/>
      </w:tabs>
      <w:ind w:left="1417" w:hanging="708"/>
    </w:pPr>
    <w:rPr>
      <w:rFonts w:eastAsia="Times New Roman"/>
      <w:lang w:eastAsia="fr-FR" w:bidi="fr-FR"/>
    </w:rPr>
  </w:style>
  <w:style w:type="paragraph" w:customStyle="1" w:styleId="ListNumberLevel3">
    <w:name w:val="List Number (Level 3)"/>
    <w:basedOn w:val="Normal"/>
    <w:pPr>
      <w:tabs>
        <w:tab w:val="num" w:pos="2126"/>
      </w:tabs>
      <w:ind w:left="2126" w:hanging="709"/>
    </w:pPr>
    <w:rPr>
      <w:rFonts w:eastAsia="Times New Roman"/>
      <w:lang w:eastAsia="fr-FR" w:bidi="fr-FR"/>
    </w:rPr>
  </w:style>
  <w:style w:type="paragraph" w:customStyle="1" w:styleId="ListNumberLevel4">
    <w:name w:val="List Number (Level 4)"/>
    <w:basedOn w:val="Normal"/>
    <w:pPr>
      <w:tabs>
        <w:tab w:val="num" w:pos="2835"/>
      </w:tabs>
      <w:ind w:left="2835" w:hanging="709"/>
    </w:pPr>
    <w:rPr>
      <w:rFonts w:eastAsia="Times New Roman"/>
      <w:lang w:eastAsia="fr-FR" w:bidi="fr-FR"/>
    </w:rPr>
  </w:style>
  <w:style w:type="paragraph" w:customStyle="1" w:styleId="ListBullet1">
    <w:name w:val="List Bullet 1"/>
    <w:basedOn w:val="Normal"/>
    <w:pPr>
      <w:numPr>
        <w:numId w:val="10"/>
      </w:numPr>
    </w:pPr>
    <w:rPr>
      <w:rFonts w:eastAsia="Times New Roman"/>
      <w:lang w:eastAsia="de-DE"/>
    </w:rPr>
  </w:style>
  <w:style w:type="paragraph" w:customStyle="1" w:styleId="ListDash">
    <w:name w:val="List Dash"/>
    <w:basedOn w:val="Normal"/>
    <w:pPr>
      <w:numPr>
        <w:numId w:val="11"/>
      </w:numPr>
    </w:pPr>
    <w:rPr>
      <w:rFonts w:eastAsia="Times New Roman"/>
      <w:lang w:eastAsia="de-DE"/>
    </w:rPr>
  </w:style>
  <w:style w:type="paragraph" w:customStyle="1" w:styleId="ListDash1">
    <w:name w:val="List Dash 1"/>
    <w:basedOn w:val="Normal"/>
    <w:pPr>
      <w:numPr>
        <w:numId w:val="12"/>
      </w:numPr>
    </w:pPr>
    <w:rPr>
      <w:rFonts w:eastAsia="Times New Roman"/>
      <w:lang w:eastAsia="de-DE"/>
    </w:rPr>
  </w:style>
  <w:style w:type="paragraph" w:customStyle="1" w:styleId="ListDash2">
    <w:name w:val="List Dash 2"/>
    <w:basedOn w:val="Normal"/>
    <w:pPr>
      <w:numPr>
        <w:numId w:val="13"/>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3">
    <w:name w:val="List Dash 3"/>
    <w:basedOn w:val="Normal"/>
    <w:pPr>
      <w:numPr>
        <w:numId w:val="14"/>
      </w:numPr>
    </w:pPr>
    <w:rPr>
      <w:rFonts w:eastAsia="Times New Roman"/>
      <w:lang w:eastAsia="en-GB"/>
    </w:rPr>
  </w:style>
  <w:style w:type="paragraph" w:customStyle="1" w:styleId="ListDash4">
    <w:name w:val="List Dash 4"/>
    <w:basedOn w:val="Normal"/>
    <w:pPr>
      <w:numPr>
        <w:numId w:val="15"/>
      </w:numPr>
    </w:pPr>
    <w:rPr>
      <w:rFonts w:eastAsia="Times New Roman"/>
      <w:lang w:eastAsia="en-GB"/>
    </w:rPr>
  </w:style>
  <w:style w:type="paragraph" w:customStyle="1" w:styleId="ListNumber1">
    <w:name w:val="List Number 1"/>
    <w:basedOn w:val="Text1"/>
    <w:pPr>
      <w:numPr>
        <w:numId w:val="16"/>
      </w:numPr>
    </w:pPr>
    <w:rPr>
      <w:rFonts w:eastAsia="Times New Roman"/>
      <w:lang w:eastAsia="en-GB"/>
    </w:rPr>
  </w:style>
  <w:style w:type="paragraph" w:customStyle="1" w:styleId="ListNumber1Level2">
    <w:name w:val="List Number 1 (Level 2)"/>
    <w:basedOn w:val="Text1"/>
    <w:pPr>
      <w:numPr>
        <w:ilvl w:val="1"/>
        <w:numId w:val="16"/>
      </w:numPr>
    </w:pPr>
    <w:rPr>
      <w:rFonts w:eastAsia="Times New Roman"/>
      <w:lang w:eastAsia="en-GB"/>
    </w:rPr>
  </w:style>
  <w:style w:type="paragraph" w:customStyle="1" w:styleId="ListNumber2Level2">
    <w:name w:val="List Number 2 (Level 2)"/>
    <w:basedOn w:val="Text2"/>
    <w:pPr>
      <w:tabs>
        <w:tab w:val="num" w:pos="2268"/>
      </w:tabs>
      <w:ind w:left="2268" w:hanging="708"/>
    </w:pPr>
    <w:rPr>
      <w:rFonts w:eastAsia="Times New Roman"/>
      <w:lang w:eastAsia="en-GB"/>
    </w:rPr>
  </w:style>
  <w:style w:type="paragraph" w:customStyle="1" w:styleId="ListNumber3Level2">
    <w:name w:val="List Number 3 (Level 2)"/>
    <w:basedOn w:val="Text3"/>
    <w:pPr>
      <w:tabs>
        <w:tab w:val="num" w:pos="2268"/>
      </w:tabs>
      <w:ind w:left="2268" w:hanging="708"/>
    </w:pPr>
    <w:rPr>
      <w:rFonts w:eastAsia="Times New Roman"/>
      <w:lang w:eastAsia="en-GB"/>
    </w:rPr>
  </w:style>
  <w:style w:type="paragraph" w:customStyle="1" w:styleId="ListNumber4Level2">
    <w:name w:val="List Number 4 (Level 2)"/>
    <w:basedOn w:val="Text4"/>
    <w:pPr>
      <w:tabs>
        <w:tab w:val="num" w:pos="2268"/>
      </w:tabs>
      <w:ind w:left="2268" w:hanging="708"/>
    </w:pPr>
    <w:rPr>
      <w:rFonts w:eastAsia="Times New Roman"/>
      <w:lang w:eastAsia="en-GB"/>
    </w:rPr>
  </w:style>
  <w:style w:type="paragraph" w:customStyle="1" w:styleId="ListNumber1Level3">
    <w:name w:val="List Number 1 (Level 3)"/>
    <w:basedOn w:val="Text1"/>
    <w:pPr>
      <w:numPr>
        <w:ilvl w:val="2"/>
        <w:numId w:val="16"/>
      </w:numPr>
    </w:pPr>
    <w:rPr>
      <w:rFonts w:eastAsia="Times New Roman"/>
      <w:lang w:eastAsia="en-GB"/>
    </w:rPr>
  </w:style>
  <w:style w:type="paragraph" w:customStyle="1" w:styleId="ListNumber2Level3">
    <w:name w:val="List Number 2 (Level 3)"/>
    <w:basedOn w:val="Text2"/>
    <w:pPr>
      <w:tabs>
        <w:tab w:val="num" w:pos="2977"/>
      </w:tabs>
      <w:ind w:left="2977" w:hanging="709"/>
    </w:pPr>
    <w:rPr>
      <w:rFonts w:eastAsia="Times New Roman"/>
      <w:lang w:eastAsia="en-GB"/>
    </w:rPr>
  </w:style>
  <w:style w:type="paragraph" w:customStyle="1" w:styleId="ListNumber3Level3">
    <w:name w:val="List Number 3 (Level 3)"/>
    <w:basedOn w:val="Text3"/>
    <w:pPr>
      <w:tabs>
        <w:tab w:val="num" w:pos="2977"/>
      </w:tabs>
      <w:ind w:left="2977" w:hanging="709"/>
    </w:pPr>
    <w:rPr>
      <w:rFonts w:eastAsia="Times New Roman"/>
      <w:lang w:eastAsia="en-GB"/>
    </w:rPr>
  </w:style>
  <w:style w:type="paragraph" w:customStyle="1" w:styleId="ListNumber4Level3">
    <w:name w:val="List Number 4 (Level 3)"/>
    <w:basedOn w:val="Text4"/>
    <w:pPr>
      <w:tabs>
        <w:tab w:val="num" w:pos="2977"/>
      </w:tabs>
      <w:ind w:left="2977" w:hanging="709"/>
    </w:pPr>
    <w:rPr>
      <w:rFonts w:eastAsia="Times New Roman"/>
      <w:lang w:eastAsia="en-GB"/>
    </w:rPr>
  </w:style>
  <w:style w:type="paragraph" w:customStyle="1" w:styleId="ListNumber1Level4">
    <w:name w:val="List Number 1 (Level 4)"/>
    <w:basedOn w:val="Text1"/>
    <w:pPr>
      <w:numPr>
        <w:ilvl w:val="3"/>
        <w:numId w:val="16"/>
      </w:numPr>
    </w:pPr>
    <w:rPr>
      <w:rFonts w:eastAsia="Times New Roman"/>
      <w:lang w:eastAsia="en-GB"/>
    </w:rPr>
  </w:style>
  <w:style w:type="paragraph" w:customStyle="1" w:styleId="ListNumber2Level4">
    <w:name w:val="List Number 2 (Level 4)"/>
    <w:basedOn w:val="Text2"/>
    <w:pPr>
      <w:tabs>
        <w:tab w:val="num" w:pos="3686"/>
      </w:tabs>
      <w:ind w:left="3686" w:hanging="709"/>
    </w:pPr>
    <w:rPr>
      <w:rFonts w:eastAsia="Times New Roman"/>
      <w:lang w:eastAsia="en-GB"/>
    </w:rPr>
  </w:style>
  <w:style w:type="paragraph" w:customStyle="1" w:styleId="ListNumber3Level4">
    <w:name w:val="List Number 3 (Level 4)"/>
    <w:basedOn w:val="Text3"/>
    <w:pPr>
      <w:tabs>
        <w:tab w:val="num" w:pos="3686"/>
      </w:tabs>
      <w:ind w:left="3686" w:hanging="709"/>
    </w:pPr>
    <w:rPr>
      <w:rFonts w:eastAsia="Times New Roman"/>
      <w:lang w:eastAsia="en-GB"/>
    </w:rPr>
  </w:style>
  <w:style w:type="paragraph" w:customStyle="1" w:styleId="ListNumber4Level4">
    <w:name w:val="List Number 4 (Level 4)"/>
    <w:basedOn w:val="Text4"/>
    <w:pPr>
      <w:tabs>
        <w:tab w:val="num" w:pos="3686"/>
      </w:tabs>
      <w:ind w:left="3686" w:hanging="709"/>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fi-FI"/>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fi-FI"/>
    </w:rPr>
  </w:style>
  <w:style w:type="paragraph" w:customStyle="1" w:styleId="HeaderCoverPage">
    <w:name w:val="Header Cover Page"/>
    <w:basedOn w:val="Normal"/>
    <w:link w:val="HeaderCoverPageChar"/>
    <w:pPr>
      <w:tabs>
        <w:tab w:val="center" w:pos="4535"/>
        <w:tab w:val="right" w:pos="9071"/>
      </w:tabs>
      <w:spacing w:before="0"/>
    </w:pPr>
    <w:rPr>
      <w:rFonts w:eastAsia="Calibri"/>
      <w:lang w:eastAsia="en-GB"/>
    </w:rPr>
  </w:style>
  <w:style w:type="character" w:customStyle="1" w:styleId="HeaderCoverPageChar">
    <w:name w:val="Header Cover Page Char"/>
    <w:link w:val="HeaderCoverPage"/>
    <w:rPr>
      <w:rFonts w:ascii="Times New Roman" w:eastAsia="Calibri" w:hAnsi="Times New Roman" w:cs="Times New Roman"/>
      <w:sz w:val="24"/>
      <w:lang w:val="fi-FI" w:eastAsia="en-GB"/>
    </w:rPr>
  </w:style>
  <w:style w:type="paragraph" w:customStyle="1" w:styleId="Normal1">
    <w:name w:val="Normal1"/>
    <w:basedOn w:val="Normal"/>
    <w:pPr>
      <w:spacing w:after="0"/>
    </w:pPr>
    <w:rPr>
      <w:szCs w:val="24"/>
      <w:lang w:eastAsia="en-GB" w:bidi="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yintracomm.ec.europa.eu/budgweb/EN/leg/internal/Documents/2016-5-legislative-financial-statement-ann-en.doc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myintracomm.ec.europa.eu/budgweb/EN/man/budgmanag/Pages/budgmanag.aspx" TargetMode="External"/><Relationship Id="rId1" Type="http://schemas.openxmlformats.org/officeDocument/2006/relationships/hyperlink" Target="https://www.consilium.europa.eu/fi/documents-publications/treaties-agreements/agreement/?id=2006084&amp;DocLanguage=f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7CA059B-8E7E-495B-828E-EBEA24876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22</Pages>
  <Words>3678</Words>
  <Characters>32004</Characters>
  <Application>Microsoft Office Word</Application>
  <DocSecurity>0</DocSecurity>
  <Lines>1333</Lines>
  <Paragraphs>594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dcterms:created xsi:type="dcterms:W3CDTF">2020-01-06T09:57:00Z</dcterms:created>
  <dcterms:modified xsi:type="dcterms:W3CDTF">2020-01-07T08:29:00Z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