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3E" w:rsidRDefault="007C5C4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07DE65E-BF36-4871-A79B-69D4DF7FCEAD" style="width:450.6pt;height:334.05pt">
            <v:imagedata r:id="rId8" o:title=""/>
          </v:shape>
        </w:pict>
      </w:r>
    </w:p>
    <w:bookmarkEnd w:id="0"/>
    <w:p w:rsidR="00B8633E" w:rsidRDefault="00B8633E">
      <w:pPr>
        <w:rPr>
          <w:rFonts w:ascii="Times New Roman" w:hAnsi="Times New Roman" w:cs="Times New Roman"/>
          <w:noProof/>
          <w:sz w:val="24"/>
          <w:szCs w:val="24"/>
        </w:rPr>
        <w:sectPr w:rsidR="00B8633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8633E" w:rsidRDefault="007C5C4F">
      <w:pPr>
        <w:autoSpaceDE w:val="0"/>
        <w:autoSpaceDN w:val="0"/>
        <w:spacing w:after="240"/>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1. Sotsiaalse Euroopa tugevdamine</w:t>
      </w:r>
    </w:p>
    <w:p w:rsidR="00B8633E" w:rsidRDefault="007C5C4F">
      <w:pPr>
        <w:autoSpaceDE w:val="0"/>
        <w:autoSpaceDN w:val="0"/>
        <w:spacing w:after="240"/>
        <w:jc w:val="both"/>
        <w:rPr>
          <w:rFonts w:ascii="Times New Roman" w:hAnsi="Times New Roman" w:cs="Times New Roman"/>
          <w:i/>
          <w:noProof/>
          <w:sz w:val="24"/>
          <w:szCs w:val="24"/>
        </w:rPr>
      </w:pPr>
      <w:r>
        <w:rPr>
          <w:rFonts w:ascii="Times New Roman" w:hAnsi="Times New Roman" w:cs="Times New Roman"/>
          <w:b/>
          <w:i/>
          <w:noProof/>
          <w:sz w:val="24"/>
          <w:szCs w:val="24"/>
        </w:rPr>
        <w:t>„Inimesed hoolivad meie laste ja ühiskonna tulevikust ning õiglusest ja võrdsusest igas mõttes.“</w:t>
      </w:r>
    </w:p>
    <w:p w:rsidR="00B8633E" w:rsidRDefault="007C5C4F">
      <w:pPr>
        <w:autoSpaceDE w:val="0"/>
        <w:autoSpaceDN w:val="0"/>
        <w:spacing w:after="240"/>
        <w:ind w:left="3600"/>
        <w:rPr>
          <w:rFonts w:ascii="Times New Roman" w:hAnsi="Times New Roman" w:cs="Times New Roman"/>
          <w:noProof/>
          <w:sz w:val="24"/>
          <w:szCs w:val="24"/>
        </w:rPr>
      </w:pPr>
      <w:r>
        <w:rPr>
          <w:rFonts w:ascii="Times New Roman" w:hAnsi="Times New Roman" w:cs="Times New Roman"/>
          <w:noProof/>
          <w:sz w:val="24"/>
          <w:szCs w:val="24"/>
        </w:rPr>
        <w:t>Euroopa Komisjoni</w:t>
      </w:r>
      <w:r>
        <w:rPr>
          <w:rFonts w:ascii="Times New Roman" w:hAnsi="Times New Roman" w:cs="Times New Roman"/>
          <w:noProof/>
          <w:sz w:val="24"/>
          <w:szCs w:val="24"/>
        </w:rPr>
        <w:t xml:space="preserve"> president Ursula von der Leyen</w:t>
      </w:r>
    </w:p>
    <w:p w:rsidR="00B8633E" w:rsidRDefault="00B8633E">
      <w:pPr>
        <w:spacing w:after="160" w:line="259" w:lineRule="auto"/>
        <w:jc w:val="both"/>
        <w:rPr>
          <w:rFonts w:ascii="Times New Roman" w:hAnsi="Times New Roman" w:cs="Times New Roman"/>
          <w:b/>
          <w:noProof/>
          <w:sz w:val="24"/>
          <w:szCs w:val="24"/>
        </w:rPr>
      </w:pPr>
    </w:p>
    <w:p w:rsidR="00B8633E" w:rsidRDefault="007C5C4F">
      <w:pPr>
        <w:spacing w:after="160" w:line="259"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Euroopas on üks maailma kõrgeimaid elatustasemeid, parimad töötingimused ja kõige tõhusam sotsiaalkaitse. </w:t>
      </w:r>
      <w:r>
        <w:rPr>
          <w:rFonts w:ascii="Times New Roman" w:hAnsi="Times New Roman" w:cs="Times New Roman"/>
          <w:noProof/>
          <w:sz w:val="24"/>
          <w:szCs w:val="24"/>
        </w:rPr>
        <w:t>Tänapäeva eurooplastel on võimalus saavutada edu ja õigus inimväärsele elule. Euroopa sotsiaalse turumajanduse alus j</w:t>
      </w:r>
      <w:r>
        <w:rPr>
          <w:rFonts w:ascii="Times New Roman" w:hAnsi="Times New Roman" w:cs="Times New Roman"/>
          <w:noProof/>
          <w:sz w:val="24"/>
          <w:szCs w:val="24"/>
        </w:rPr>
        <w:t>a meie liidu lähtekoht on sotsiaalne õiglus. Siit ka juhtmõte, et sotsiaalne õiglus ja heaolu on maailma kõrgeimate heaolustandarditega vastupanuvõimelise ühiskonna loomise nurgakivid, mis kajastub ka Euroopa püüdluses saavutada täielikult ÜRO kestliku are</w:t>
      </w:r>
      <w:r>
        <w:rPr>
          <w:rFonts w:ascii="Times New Roman" w:hAnsi="Times New Roman" w:cs="Times New Roman"/>
          <w:noProof/>
          <w:sz w:val="24"/>
          <w:szCs w:val="24"/>
        </w:rPr>
        <w:t xml:space="preserve">ngu eesmärgid. Tänane Euroopa on ainulaadne koht, kus heaolu, õiglus ja jätkusuutlik tulevik on võrdselt olulised eesmärgid. </w:t>
      </w:r>
    </w:p>
    <w:p w:rsidR="00B8633E" w:rsidRDefault="007C5C4F">
      <w:pPr>
        <w:pStyle w:val="CommentText"/>
        <w:spacing w:after="240" w:line="276"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Käes on muutuste aeg. </w:t>
      </w:r>
      <w:r>
        <w:rPr>
          <w:rFonts w:ascii="Times New Roman" w:hAnsi="Times New Roman" w:cs="Times New Roman"/>
          <w:noProof/>
          <w:sz w:val="24"/>
          <w:szCs w:val="24"/>
        </w:rPr>
        <w:t>Kliimamuutuste ning keskkonnaseisundi halvenemise tõttu tuleb meil kohandada oma majandust ja tööstust, seda</w:t>
      </w:r>
      <w:r>
        <w:rPr>
          <w:rFonts w:ascii="Times New Roman" w:hAnsi="Times New Roman" w:cs="Times New Roman"/>
          <w:noProof/>
          <w:sz w:val="24"/>
          <w:szCs w:val="24"/>
        </w:rPr>
        <w:t xml:space="preserve">, kuidas me reisime ja töötame ning mida ostame ja sööme. </w:t>
      </w:r>
      <w:r>
        <w:rPr>
          <w:rFonts w:ascii="Times New Roman" w:hAnsi="Times New Roman" w:cs="Times New Roman"/>
          <w:b/>
          <w:noProof/>
          <w:sz w:val="24"/>
          <w:szCs w:val="24"/>
        </w:rPr>
        <w:t>Euroopa rohelise kokkuleppega väljendas Euroopa oma soovi saada 2050. aastaks esimeseks kliimaneutraalseks maailmajaoks.</w:t>
      </w:r>
      <w:r>
        <w:rPr>
          <w:rFonts w:ascii="Times New Roman" w:hAnsi="Times New Roman" w:cs="Times New Roman"/>
          <w:noProof/>
          <w:sz w:val="24"/>
          <w:szCs w:val="24"/>
        </w:rPr>
        <w:t xml:space="preserve"> </w:t>
      </w:r>
      <w:r>
        <w:rPr>
          <w:rFonts w:ascii="Times New Roman" w:hAnsi="Times New Roman" w:cs="Times New Roman"/>
          <w:bCs/>
          <w:noProof/>
          <w:sz w:val="24"/>
          <w:szCs w:val="24"/>
        </w:rPr>
        <w:t>See on meie uus majanduskasvu strateegia järgmiseks aastakümneks ning selle a</w:t>
      </w:r>
      <w:r>
        <w:rPr>
          <w:rFonts w:ascii="Times New Roman" w:hAnsi="Times New Roman" w:cs="Times New Roman"/>
          <w:bCs/>
          <w:noProof/>
          <w:sz w:val="24"/>
          <w:szCs w:val="24"/>
        </w:rPr>
        <w:t>lusel luuakse uusi ettevõtteid ja töökohti ning soodustatakse</w:t>
      </w:r>
      <w:r>
        <w:rPr>
          <w:rFonts w:ascii="Times New Roman" w:hAnsi="Times New Roman" w:cs="Times New Roman"/>
          <w:noProof/>
          <w:sz w:val="24"/>
          <w:szCs w:val="24"/>
        </w:rPr>
        <w:t xml:space="preserve"> investeeringuid. Sellega tagatakse, et Euroopas on jätkuvalt maailma kõige arenenumad sotsiaalhoolekandesüsteemid ning et Euroopa on elujõuline innovatsiooni ja konkurentsivõimelise ettevõtluse </w:t>
      </w:r>
      <w:r>
        <w:rPr>
          <w:rFonts w:ascii="Times New Roman" w:hAnsi="Times New Roman" w:cs="Times New Roman"/>
          <w:noProof/>
          <w:sz w:val="24"/>
          <w:szCs w:val="24"/>
        </w:rPr>
        <w:t>keskus. Ühtlasi annaks see Euroopale vahendid, mille abil püüelda suurema ülespoole suunatud lähenemise, sotsiaalse õigluse ja ühise heaolu poole.</w:t>
      </w:r>
    </w:p>
    <w:p w:rsidR="00B8633E" w:rsidRDefault="007C5C4F">
      <w:pPr>
        <w:autoSpaceDE w:val="0"/>
        <w:autoSpaceDN w:val="0"/>
        <w:spacing w:after="240"/>
        <w:jc w:val="both"/>
        <w:rPr>
          <w:rFonts w:ascii="Times New Roman" w:hAnsi="Times New Roman" w:cs="Times New Roman"/>
          <w:noProof/>
          <w:sz w:val="24"/>
          <w:szCs w:val="24"/>
        </w:rPr>
      </w:pPr>
      <w:r>
        <w:rPr>
          <w:rFonts w:ascii="Times New Roman" w:hAnsi="Times New Roman" w:cs="Times New Roman"/>
          <w:b/>
          <w:noProof/>
          <w:sz w:val="24"/>
          <w:szCs w:val="24"/>
        </w:rPr>
        <w:t>Tänase ja homse digimajanduse keskmes peavad olema inimesed</w:t>
      </w:r>
      <w:r>
        <w:rPr>
          <w:rFonts w:ascii="Times New Roman" w:hAnsi="Times New Roman" w:cs="Times New Roman"/>
          <w:noProof/>
          <w:sz w:val="24"/>
          <w:szCs w:val="24"/>
        </w:rPr>
        <w:t xml:space="preserve">. Eeldatakse, et ainuüksi tehisintellekti ja </w:t>
      </w:r>
      <w:r>
        <w:rPr>
          <w:rFonts w:ascii="Times New Roman" w:hAnsi="Times New Roman" w:cs="Times New Roman"/>
          <w:noProof/>
          <w:sz w:val="24"/>
          <w:szCs w:val="24"/>
        </w:rPr>
        <w:t>robootikaga luuakse järgmise viie aasta jooksul maailmas peaaegu 60 miljonit uut töökohta, kuid paljud töökohad on samal ajal muutumises või isegi kaovad. Tänu uute tehnoloogiate kasutuselevõtule tekivad uued töövõimalused ja luuakse paindlikum töökorraldu</w:t>
      </w:r>
      <w:r>
        <w:rPr>
          <w:rFonts w:ascii="Times New Roman" w:hAnsi="Times New Roman" w:cs="Times New Roman"/>
          <w:noProof/>
          <w:sz w:val="24"/>
          <w:szCs w:val="24"/>
        </w:rPr>
        <w:t>s, kuid me peame tagama, et uutel töökohtadel oleks ka uus kvaliteet ja et inimestel oleksid sellise töö tegemiseks vajalikud oskused. Digimajandus ei saa tugineda 20. sajandi õigus- ja sotsiaalnormidele, nii et on saabunud aeg kohandada sotsiaalkaitset ja</w:t>
      </w:r>
      <w:r>
        <w:rPr>
          <w:rFonts w:ascii="Times New Roman" w:hAnsi="Times New Roman" w:cs="Times New Roman"/>
          <w:noProof/>
          <w:sz w:val="24"/>
          <w:szCs w:val="24"/>
        </w:rPr>
        <w:t xml:space="preserve"> tagada see uues töömaailmas, samuti tuleb vaadata üle maksueeskirjad, nii et igaüks annab sotsiaalkaitsesüsteemi oma õiglase osa.</w:t>
      </w:r>
    </w:p>
    <w:p w:rsidR="00B8633E" w:rsidRDefault="007C5C4F">
      <w:pPr>
        <w:pStyle w:val="CommentText"/>
        <w:spacing w:after="240" w:line="276"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Euroopa demograafia on muutumas. </w:t>
      </w:r>
      <w:r>
        <w:rPr>
          <w:rFonts w:ascii="Times New Roman" w:hAnsi="Times New Roman" w:cs="Times New Roman"/>
          <w:noProof/>
          <w:sz w:val="24"/>
          <w:szCs w:val="24"/>
        </w:rPr>
        <w:t xml:space="preserve">Tänu meditsiini ja rahvatervise valdkonnas tehtud edusammudele </w:t>
      </w:r>
      <w:r>
        <w:rPr>
          <w:rFonts w:ascii="Times New Roman" w:hAnsi="Times New Roman" w:cs="Times New Roman"/>
          <w:b/>
          <w:noProof/>
          <w:sz w:val="24"/>
          <w:szCs w:val="24"/>
        </w:rPr>
        <w:t xml:space="preserve">elame tänapäeval kauem ja </w:t>
      </w:r>
      <w:r>
        <w:rPr>
          <w:rFonts w:ascii="Times New Roman" w:hAnsi="Times New Roman" w:cs="Times New Roman"/>
          <w:b/>
          <w:noProof/>
          <w:sz w:val="24"/>
          <w:szCs w:val="24"/>
        </w:rPr>
        <w:t>tervislikumalt</w:t>
      </w:r>
      <w:r>
        <w:rPr>
          <w:rFonts w:ascii="Times New Roman" w:hAnsi="Times New Roman" w:cs="Times New Roman"/>
          <w:noProof/>
          <w:sz w:val="24"/>
          <w:szCs w:val="24"/>
        </w:rPr>
        <w:t>. Sellega seoses kerkivad esile uued vajadused ja võimalused. Hõbedases majanduses ja hooldussektoris luuakse palju uusi töökohti ning kindlustatakse, et eakad inimesed saaksid jääda aktiivseks või saada vajalikku hooldust. Rahvastiku vananem</w:t>
      </w:r>
      <w:r>
        <w:rPr>
          <w:rFonts w:ascii="Times New Roman" w:hAnsi="Times New Roman" w:cs="Times New Roman"/>
          <w:noProof/>
          <w:sz w:val="24"/>
          <w:szCs w:val="24"/>
        </w:rPr>
        <w:t xml:space="preserve">ise ja linnadesse liikumise tõttu on rahvaarv paljudes Euroopa maapiirkondades vähenemas. Linna- ja maapiirkondade vaheline lõhe kasvab ning seda ei saa </w:t>
      </w:r>
      <w:r>
        <w:rPr>
          <w:rFonts w:ascii="Times New Roman" w:hAnsi="Times New Roman" w:cs="Times New Roman"/>
          <w:noProof/>
          <w:sz w:val="24"/>
          <w:szCs w:val="24"/>
        </w:rPr>
        <w:lastRenderedPageBreak/>
        <w:t>enam eirata. Tehnoloogilised muutused ja energiasüsteemi ümberkujundamine loovad küll uusi võimalusi, k</w:t>
      </w:r>
      <w:r>
        <w:rPr>
          <w:rFonts w:ascii="Times New Roman" w:hAnsi="Times New Roman" w:cs="Times New Roman"/>
          <w:noProof/>
          <w:sz w:val="24"/>
          <w:szCs w:val="24"/>
        </w:rPr>
        <w:t xml:space="preserve">uid neist üksi ei piisa rikaste ja vaeste vahelise lõhe ületamiseks, kui me ei aita vaestel piirkondadel jõukamatele järele jõuda. </w:t>
      </w:r>
    </w:p>
    <w:p w:rsidR="00B8633E" w:rsidRDefault="007C5C4F">
      <w:pPr>
        <w:autoSpaceDE w:val="0"/>
        <w:autoSpaceDN w:val="0"/>
        <w:spacing w:after="240"/>
        <w:jc w:val="both"/>
        <w:rPr>
          <w:rFonts w:ascii="Times New Roman" w:hAnsi="Times New Roman" w:cs="Times New Roman"/>
          <w:noProof/>
          <w:sz w:val="24"/>
          <w:szCs w:val="24"/>
        </w:rPr>
      </w:pPr>
      <w:r>
        <w:rPr>
          <w:rFonts w:ascii="Times New Roman" w:hAnsi="Times New Roman" w:cs="Times New Roman"/>
          <w:b/>
          <w:noProof/>
          <w:sz w:val="24"/>
          <w:szCs w:val="24"/>
        </w:rPr>
        <w:t>Kõigil eurooplastel peaksid olema samad võimalused jõudsalt areneda – peame säilitama, kohandama ja parandama seda, mida mei</w:t>
      </w:r>
      <w:r>
        <w:rPr>
          <w:rFonts w:ascii="Times New Roman" w:hAnsi="Times New Roman" w:cs="Times New Roman"/>
          <w:b/>
          <w:noProof/>
          <w:sz w:val="24"/>
          <w:szCs w:val="24"/>
        </w:rPr>
        <w:t>e vanemad ja vanavanemad on üles ehitanud.</w:t>
      </w:r>
      <w:r>
        <w:rPr>
          <w:rFonts w:ascii="Times New Roman" w:hAnsi="Times New Roman" w:cs="Times New Roman"/>
          <w:noProof/>
          <w:sz w:val="24"/>
          <w:szCs w:val="24"/>
        </w:rPr>
        <w:t xml:space="preserve"> Praegu on ELis 241 miljonil inimesel töökoht ja see näitaja on rekordiliselt kõrge. Paraku on see vaid üks osa tervikust. Tegelikkuses on ebavõrdsus siiski alles ja positiivsed arengud ei too kasu kõigile. Liiga p</w:t>
      </w:r>
      <w:r>
        <w:rPr>
          <w:rFonts w:ascii="Times New Roman" w:hAnsi="Times New Roman" w:cs="Times New Roman"/>
          <w:noProof/>
          <w:sz w:val="24"/>
          <w:szCs w:val="24"/>
        </w:rPr>
        <w:t>aljud peavad ikka veel vaeva nägema, et ots otsaga kokku tulla või tuleb neil seista silmitsi ebavõrdsusest tulenevate takistustega. Paljud lapsed ja noored, kes on liiga sageli ebasoodsa sotsiaal-majandusliku taustaga, ei saa kvaliteetset haridust või ter</w:t>
      </w:r>
      <w:r>
        <w:rPr>
          <w:rFonts w:ascii="Times New Roman" w:hAnsi="Times New Roman" w:cs="Times New Roman"/>
          <w:noProof/>
          <w:sz w:val="24"/>
          <w:szCs w:val="24"/>
        </w:rPr>
        <w:t>vishoiuteenuseid. Endiselt on palju eakaid, kellel puudub juurdepääs hooldusteenustele. Ebavõrdsus takistab majanduskasvu ja ohustab sotsiaalset ühtekuuluvust. Et meie lapsed ja lapselapsed saaksid kasu õiglasest, keskkonnasõbralikust ja jõukast tulevikust</w:t>
      </w:r>
      <w:r>
        <w:rPr>
          <w:rFonts w:ascii="Times New Roman" w:hAnsi="Times New Roman" w:cs="Times New Roman"/>
          <w:noProof/>
          <w:sz w:val="24"/>
          <w:szCs w:val="24"/>
        </w:rPr>
        <w:t>, peame kohe tegutsema hakkama.</w:t>
      </w:r>
    </w:p>
    <w:p w:rsidR="00B8633E" w:rsidRDefault="007C5C4F">
      <w:pPr>
        <w:pStyle w:val="CommentText"/>
        <w:spacing w:after="240" w:line="276" w:lineRule="auto"/>
        <w:jc w:val="both"/>
        <w:rPr>
          <w:rFonts w:ascii="Times New Roman" w:hAnsi="Times New Roman" w:cs="Times New Roman"/>
          <w:noProof/>
          <w:sz w:val="24"/>
          <w:szCs w:val="24"/>
        </w:rPr>
      </w:pPr>
      <w:r>
        <w:rPr>
          <w:rFonts w:ascii="Times New Roman" w:hAnsi="Times New Roman" w:cs="Times New Roman"/>
          <w:noProof/>
          <w:sz w:val="24"/>
          <w:szCs w:val="24"/>
        </w:rPr>
        <w:t>Need muutused, võimalused ja probleemid mõjutavad kõiki riike ja kõiki eurooplasi. Vaja oleks käsitleda neid koos ja tegeleda muutustega ettevaatavalt.</w:t>
      </w:r>
    </w:p>
    <w:p w:rsidR="00B8633E" w:rsidRDefault="007C5C4F">
      <w:pPr>
        <w:jc w:val="both"/>
        <w:rPr>
          <w:rFonts w:ascii="Times New Roman" w:hAnsi="Times New Roman" w:cs="Times New Roman"/>
          <w:b/>
          <w:noProof/>
          <w:sz w:val="24"/>
          <w:szCs w:val="24"/>
        </w:rPr>
      </w:pPr>
      <w:r>
        <w:rPr>
          <w:rFonts w:ascii="Times New Roman" w:hAnsi="Times New Roman" w:cs="Times New Roman"/>
          <w:b/>
          <w:noProof/>
          <w:sz w:val="24"/>
          <w:szCs w:val="24"/>
        </w:rPr>
        <w:t>Euroopa püüab nende põhieesmärkideni jõuda Euroopa sotsiaalõiguste samba</w:t>
      </w:r>
      <w:r>
        <w:rPr>
          <w:rFonts w:ascii="Times New Roman" w:hAnsi="Times New Roman" w:cs="Times New Roman"/>
          <w:b/>
          <w:noProof/>
          <w:sz w:val="24"/>
          <w:szCs w:val="24"/>
        </w:rPr>
        <w:t xml:space="preserve"> abil. Meie sotsiaalstrateegia eesmärk on tagada, et kliimaneutraalsusele ja digitehnoloogiale üleminek ning demograafilised muudatused oleksid sotsiaalselt ausad ja õiglased. </w:t>
      </w:r>
    </w:p>
    <w:p w:rsidR="00B8633E" w:rsidRDefault="007C5C4F">
      <w:pPr>
        <w:spacing w:after="160" w:line="259" w:lineRule="auto"/>
        <w:jc w:val="both"/>
        <w:rPr>
          <w:rFonts w:ascii="Times New Roman" w:hAnsi="Times New Roman" w:cs="Times New Roman"/>
          <w:noProof/>
          <w:sz w:val="24"/>
          <w:szCs w:val="24"/>
        </w:rPr>
      </w:pPr>
      <w:r>
        <w:rPr>
          <w:rFonts w:ascii="Times New Roman" w:hAnsi="Times New Roman" w:cs="Times New Roman"/>
          <w:noProof/>
          <w:sz w:val="24"/>
          <w:szCs w:val="24"/>
        </w:rPr>
        <w:t>Euroopa sotsiaalõiguste samba eesmärk on muuta kõigi igapäevaelu õiglasemaks, o</w:t>
      </w:r>
      <w:r>
        <w:rPr>
          <w:rFonts w:ascii="Times New Roman" w:hAnsi="Times New Roman" w:cs="Times New Roman"/>
          <w:noProof/>
          <w:sz w:val="24"/>
          <w:szCs w:val="24"/>
        </w:rPr>
        <w:t>lenemata sellest, kas inimene õpib, töötab, otsib tööd või on pensionil; elab linnas või maapiirkonnas; samuti sõltumata tema soost, rassilisest või etnilisest päritolust, usutunnistusest või veendumustest, puudest, vanusest või seksuaalsest sättumusest. K</w:t>
      </w:r>
      <w:r>
        <w:rPr>
          <w:rFonts w:ascii="Times New Roman" w:hAnsi="Times New Roman" w:cs="Times New Roman"/>
          <w:noProof/>
          <w:sz w:val="24"/>
          <w:szCs w:val="24"/>
        </w:rPr>
        <w:t>õik ELi institutsioonid kuulutasid 2017. aastal välja samba 20 põhimõtet, mille eesmärk on edendada kõigi jaoks võrdseid võimalusi ja töökohti, parandada õiglasi töötingimusi ning sotsiaalkaitset ja sotsiaalset kaasatust.</w:t>
      </w:r>
      <w:r>
        <w:rPr>
          <w:rFonts w:ascii="Times New Roman" w:hAnsi="Times New Roman" w:cs="Times New Roman"/>
          <w:b/>
          <w:noProof/>
          <w:sz w:val="24"/>
          <w:szCs w:val="24"/>
        </w:rPr>
        <w:t xml:space="preserve"> </w:t>
      </w:r>
      <w:r>
        <w:rPr>
          <w:rFonts w:ascii="Times New Roman" w:hAnsi="Times New Roman" w:cs="Times New Roman"/>
          <w:noProof/>
          <w:sz w:val="24"/>
          <w:szCs w:val="24"/>
        </w:rPr>
        <w:t>Põhimõtete rakendamine toetab kõrg</w:t>
      </w:r>
      <w:r>
        <w:rPr>
          <w:rFonts w:ascii="Times New Roman" w:hAnsi="Times New Roman" w:cs="Times New Roman"/>
          <w:noProof/>
          <w:sz w:val="24"/>
          <w:szCs w:val="24"/>
        </w:rPr>
        <w:t>eimal tasandil võetud kohustust, millega seatakse inimesed muutusest olenemata kesksele kohale ning kedagi ei jäeta kõrvale.</w:t>
      </w:r>
      <w:r>
        <w:rPr>
          <w:rFonts w:ascii="Times New Roman" w:hAnsi="Times New Roman" w:cs="Times New Roman"/>
          <w:b/>
          <w:noProof/>
          <w:sz w:val="24"/>
          <w:szCs w:val="24"/>
        </w:rPr>
        <w:t xml:space="preserve"> </w:t>
      </w:r>
    </w:p>
    <w:p w:rsidR="00B8633E" w:rsidRDefault="007C5C4F">
      <w:pPr>
        <w:pStyle w:val="CommentText"/>
        <w:spacing w:after="240" w:line="276"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Varem tehtut aluseks võttes on nüüd käes aeg see kohustus ellu viia. </w:t>
      </w:r>
      <w:r>
        <w:rPr>
          <w:rFonts w:ascii="Times New Roman" w:hAnsi="Times New Roman" w:cs="Times New Roman"/>
          <w:noProof/>
          <w:sz w:val="24"/>
          <w:szCs w:val="24"/>
        </w:rPr>
        <w:t>Riigipead ja valitsusjuhid on kutsunud üles rakendama sammast</w:t>
      </w:r>
      <w:r>
        <w:rPr>
          <w:rFonts w:ascii="Times New Roman" w:hAnsi="Times New Roman" w:cs="Times New Roman"/>
          <w:noProof/>
          <w:sz w:val="24"/>
          <w:szCs w:val="24"/>
        </w:rPr>
        <w:t xml:space="preserve"> ELi ja liikmesriikide tasandil, võttes nõuetekohaselt arvesse vastavaid pädevusi.</w:t>
      </w:r>
      <w:r>
        <w:rPr>
          <w:rStyle w:val="FootnoteReference"/>
          <w:rFonts w:ascii="Times New Roman" w:hAnsi="Times New Roman" w:cs="Times New Roman"/>
          <w:noProof/>
          <w:sz w:val="24"/>
          <w:szCs w:val="24"/>
        </w:rPr>
        <w:footnoteReference w:id="2"/>
      </w:r>
      <w:r>
        <w:rPr>
          <w:rFonts w:ascii="Times New Roman" w:hAnsi="Times New Roman" w:cs="Times New Roman"/>
          <w:b/>
          <w:noProof/>
          <w:sz w:val="24"/>
          <w:szCs w:val="24"/>
        </w:rPr>
        <w:t xml:space="preserve"> </w:t>
      </w:r>
      <w:r>
        <w:rPr>
          <w:rFonts w:ascii="Times New Roman" w:hAnsi="Times New Roman" w:cs="Times New Roman"/>
          <w:noProof/>
          <w:sz w:val="24"/>
          <w:szCs w:val="24"/>
        </w:rPr>
        <w:t>Ka Euroopa Parlament on 20 põhimõtte rakendamise tähtsust rõhutanud.</w:t>
      </w:r>
      <w:r>
        <w:rPr>
          <w:rFonts w:ascii="Times New Roman" w:hAnsi="Times New Roman" w:cs="Times New Roman"/>
          <w:b/>
          <w:noProof/>
          <w:sz w:val="24"/>
          <w:szCs w:val="24"/>
        </w:rPr>
        <w:t xml:space="preserve"> </w:t>
      </w:r>
      <w:r>
        <w:rPr>
          <w:rFonts w:ascii="Times New Roman" w:hAnsi="Times New Roman" w:cs="Times New Roman"/>
          <w:noProof/>
          <w:sz w:val="24"/>
          <w:szCs w:val="24"/>
        </w:rPr>
        <w:t>President von der Leyen on kinnitanud kindlat tahet esitada kohustuse elluviimise tegevuskava.</w:t>
      </w:r>
    </w:p>
    <w:p w:rsidR="00B8633E" w:rsidRDefault="007C5C4F">
      <w:pPr>
        <w:pStyle w:val="CommentText"/>
        <w:spacing w:after="240" w:line="276" w:lineRule="auto"/>
        <w:jc w:val="both"/>
        <w:rPr>
          <w:rFonts w:ascii="Times New Roman" w:hAnsi="Times New Roman" w:cs="Times New Roman"/>
          <w:noProof/>
          <w:sz w:val="24"/>
          <w:szCs w:val="24"/>
        </w:rPr>
      </w:pPr>
      <w:r>
        <w:rPr>
          <w:rFonts w:ascii="Times New Roman" w:hAnsi="Times New Roman" w:cs="Times New Roman"/>
          <w:b/>
          <w:noProof/>
          <w:sz w:val="24"/>
          <w:szCs w:val="24"/>
        </w:rPr>
        <w:t>Käesolev</w:t>
      </w:r>
      <w:r>
        <w:rPr>
          <w:rFonts w:ascii="Times New Roman" w:hAnsi="Times New Roman" w:cs="Times New Roman"/>
          <w:b/>
          <w:noProof/>
          <w:sz w:val="24"/>
          <w:szCs w:val="24"/>
        </w:rPr>
        <w:t>as teatises esitatakse Euroopa sotsiaalõiguste samba rakendamise tegevuskava. Selles tutvustatakse ELi tasandi algatusi, millega toetatakse samba rakendamist, ning algatatakse laiaulatuslik arutelu kõigi ELi liikmesriikide ja piirkondadega ning meie partne</w:t>
      </w:r>
      <w:r>
        <w:rPr>
          <w:rFonts w:ascii="Times New Roman" w:hAnsi="Times New Roman" w:cs="Times New Roman"/>
          <w:b/>
          <w:noProof/>
          <w:sz w:val="24"/>
          <w:szCs w:val="24"/>
        </w:rPr>
        <w:t>ritega</w:t>
      </w:r>
      <w:r>
        <w:rPr>
          <w:rFonts w:ascii="Times New Roman" w:hAnsi="Times New Roman" w:cs="Times New Roman"/>
          <w:noProof/>
          <w:sz w:val="24"/>
          <w:szCs w:val="24"/>
        </w:rPr>
        <w:t xml:space="preserve">. Euroopa Parlament ja liikmesriikide parlamendid esindavad Euroopa rahvast. </w:t>
      </w:r>
      <w:r>
        <w:rPr>
          <w:rFonts w:ascii="Times New Roman" w:hAnsi="Times New Roman" w:cs="Times New Roman"/>
          <w:noProof/>
          <w:sz w:val="24"/>
          <w:szCs w:val="24"/>
        </w:rPr>
        <w:lastRenderedPageBreak/>
        <w:t>Nõukogu ja liikmesriikide valitsused esindavad Euroopa riike. Sotsiaalpartnerid esindavad tööandjaid ja töötajaid. Kodanikuühiskond võtab otsustavalt sõna küsimustes, mida m</w:t>
      </w:r>
      <w:r>
        <w:rPr>
          <w:rFonts w:ascii="Times New Roman" w:hAnsi="Times New Roman" w:cs="Times New Roman"/>
          <w:noProof/>
          <w:sz w:val="24"/>
          <w:szCs w:val="24"/>
        </w:rPr>
        <w:t xml:space="preserve">eie kodanikud peavad eriti oluliseks. </w:t>
      </w:r>
    </w:p>
    <w:p w:rsidR="00B8633E" w:rsidRDefault="007C5C4F">
      <w:pPr>
        <w:pStyle w:val="CommentText"/>
        <w:spacing w:after="24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Kõikidelt saadud seisukohtade põhjal esitame 2021. aasta alguses tegevuskava, millega viia sambas sätestatud õigused ja põhimõtted ellu.</w:t>
      </w:r>
    </w:p>
    <w:p w:rsidR="00B8633E" w:rsidRDefault="007C5C4F">
      <w:pPr>
        <w:pStyle w:val="CommentText"/>
        <w:spacing w:after="24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Majanduspoliitika koordineerimise </w:t>
      </w:r>
      <w:r>
        <w:rPr>
          <w:rFonts w:ascii="Times New Roman" w:hAnsi="Times New Roman" w:cs="Times New Roman"/>
          <w:b/>
          <w:noProof/>
          <w:sz w:val="24"/>
          <w:szCs w:val="24"/>
        </w:rPr>
        <w:t>Euroopa poolaasta</w:t>
      </w:r>
      <w:r>
        <w:rPr>
          <w:rFonts w:ascii="Times New Roman" w:hAnsi="Times New Roman" w:cs="Times New Roman"/>
          <w:noProof/>
          <w:sz w:val="24"/>
          <w:szCs w:val="24"/>
        </w:rPr>
        <w:t xml:space="preserve"> raames jätkatakse Euroopa so</w:t>
      </w:r>
      <w:r>
        <w:rPr>
          <w:rFonts w:ascii="Times New Roman" w:hAnsi="Times New Roman" w:cs="Times New Roman"/>
          <w:noProof/>
          <w:sz w:val="24"/>
          <w:szCs w:val="24"/>
        </w:rPr>
        <w:t>tsiaalõiguste sambaga seotud edusammude jälgimist. Alates käesolevast aastast integreeritakse Euroopa poolaastasse ÜRO kestliku arengu eesmärgid, et jätkusuutlikkus ja kodanike heaolu oleksid majanduspoliitika ja juhtimise keskmes. Sellega seoses sätestata</w:t>
      </w:r>
      <w:r>
        <w:rPr>
          <w:rFonts w:ascii="Times New Roman" w:hAnsi="Times New Roman" w:cs="Times New Roman"/>
          <w:noProof/>
          <w:sz w:val="24"/>
          <w:szCs w:val="24"/>
        </w:rPr>
        <w:t xml:space="preserve">kse </w:t>
      </w:r>
      <w:r>
        <w:rPr>
          <w:rFonts w:ascii="Times New Roman" w:hAnsi="Times New Roman" w:cs="Times New Roman"/>
          <w:b/>
          <w:noProof/>
          <w:sz w:val="24"/>
          <w:szCs w:val="24"/>
        </w:rPr>
        <w:t>iga-aastases kestliku majanduskasvu strateegias</w:t>
      </w:r>
      <w:r>
        <w:rPr>
          <w:rFonts w:ascii="Times New Roman" w:hAnsi="Times New Roman" w:cs="Times New Roman"/>
          <w:noProof/>
          <w:sz w:val="24"/>
          <w:szCs w:val="24"/>
        </w:rPr>
        <w:t xml:space="preserve"> ELi majandus- ja tööhõivepoliitika strateegia kooskõlas Euroopa rohelises kokkuleppes sätestatud prioriteetidega. See hõlmab makromajanduslikku stabiilsust, tootlikkust, õiglust ja keskkonnasäästlikkust. </w:t>
      </w:r>
      <w:r>
        <w:rPr>
          <w:rFonts w:ascii="Times New Roman" w:hAnsi="Times New Roman" w:cs="Times New Roman"/>
          <w:noProof/>
          <w:sz w:val="24"/>
          <w:szCs w:val="24"/>
        </w:rPr>
        <w:t>Maksustamise struktuur peaks tööhõivet ja majanduskasvu toetama ning olema samal ajal kooskõlas kliima-, keskkonna- ja sotsiaalsete eesmärkidega. Ebaõiglane maksustamine, sealhulgas ülemaailmsel tasandil, kahjustab riikide võimet vastata oma majanduse ja r</w:t>
      </w:r>
      <w:r>
        <w:rPr>
          <w:rFonts w:ascii="Times New Roman" w:hAnsi="Times New Roman" w:cs="Times New Roman"/>
          <w:noProof/>
          <w:sz w:val="24"/>
          <w:szCs w:val="24"/>
        </w:rPr>
        <w:t>ahva vajadustele.</w:t>
      </w:r>
    </w:p>
    <w:p w:rsidR="00B8633E" w:rsidRDefault="007C5C4F">
      <w:pPr>
        <w:pStyle w:val="CommentText"/>
        <w:spacing w:after="240" w:line="276" w:lineRule="auto"/>
        <w:jc w:val="both"/>
        <w:rPr>
          <w:rFonts w:ascii="Times New Roman" w:hAnsi="Times New Roman" w:cs="Times New Roman"/>
          <w:b/>
          <w:noProof/>
          <w:sz w:val="24"/>
          <w:szCs w:val="24"/>
        </w:rPr>
      </w:pPr>
      <w:r>
        <w:rPr>
          <w:rFonts w:ascii="Times New Roman" w:hAnsi="Times New Roman" w:cs="Times New Roman"/>
          <w:b/>
          <w:noProof/>
          <w:sz w:val="24"/>
          <w:szCs w:val="24"/>
        </w:rPr>
        <w:t>Ühiselt</w:t>
      </w:r>
      <w:r>
        <w:rPr>
          <w:rFonts w:ascii="Times New Roman" w:hAnsi="Times New Roman" w:cs="Times New Roman"/>
          <w:noProof/>
          <w:sz w:val="24"/>
          <w:szCs w:val="24"/>
        </w:rPr>
        <w:t xml:space="preserve"> </w:t>
      </w:r>
      <w:r>
        <w:rPr>
          <w:rFonts w:ascii="Times New Roman" w:hAnsi="Times New Roman" w:cs="Times New Roman"/>
          <w:b/>
          <w:noProof/>
          <w:sz w:val="24"/>
          <w:szCs w:val="24"/>
        </w:rPr>
        <w:t>ajakohastame Euroopa sotsiaalset turumajandust, et see vastaks tänastele ja homsetele võimalustele ja probleemidele ning tagaks kõigile õiglased üleminekud.</w:t>
      </w:r>
    </w:p>
    <w:p w:rsidR="00B8633E" w:rsidRDefault="00B8633E">
      <w:pPr>
        <w:pStyle w:val="CommentText"/>
        <w:spacing w:after="240" w:line="276" w:lineRule="auto"/>
        <w:jc w:val="both"/>
        <w:rPr>
          <w:rFonts w:ascii="Times New Roman" w:hAnsi="Times New Roman" w:cs="Times New Roman"/>
          <w:noProof/>
          <w:sz w:val="24"/>
          <w:szCs w:val="24"/>
        </w:rPr>
      </w:pPr>
    </w:p>
    <w:p w:rsidR="00B8633E" w:rsidRDefault="007C5C4F">
      <w:pPr>
        <w:keepNext/>
        <w:autoSpaceDE w:val="0"/>
        <w:autoSpaceDN w:val="0"/>
        <w:spacing w:after="240"/>
        <w:jc w:val="both"/>
        <w:rPr>
          <w:rFonts w:ascii="Times New Roman" w:hAnsi="Times New Roman" w:cs="Times New Roman"/>
          <w:b/>
          <w:noProof/>
          <w:sz w:val="24"/>
          <w:szCs w:val="24"/>
        </w:rPr>
      </w:pPr>
      <w:r>
        <w:rPr>
          <w:rFonts w:ascii="Times New Roman" w:hAnsi="Times New Roman" w:cs="Times New Roman"/>
          <w:b/>
          <w:noProof/>
          <w:sz w:val="24"/>
          <w:szCs w:val="24"/>
        </w:rPr>
        <w:t>2. Võrdsed võimalused ja töökohad kõigile</w:t>
      </w:r>
    </w:p>
    <w:p w:rsidR="00B8633E" w:rsidRDefault="007C5C4F">
      <w:pPr>
        <w:keepNext/>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Inimeste mõjuvõimu suurendamin</w:t>
      </w:r>
      <w:r>
        <w:rPr>
          <w:rFonts w:ascii="Times New Roman" w:hAnsi="Times New Roman" w:cs="Times New Roman"/>
          <w:b/>
          <w:noProof/>
          <w:sz w:val="24"/>
          <w:szCs w:val="24"/>
          <w:u w:val="single"/>
        </w:rPr>
        <w:t xml:space="preserve">e kvaliteetse hariduse, koolituse ja oskuste abil </w:t>
      </w:r>
    </w:p>
    <w:p w:rsidR="00B8633E" w:rsidRDefault="007C5C4F">
      <w:pPr>
        <w:jc w:val="both"/>
        <w:rPr>
          <w:rFonts w:ascii="Times New Roman" w:hAnsi="Times New Roman" w:cs="Times New Roman"/>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43392" behindDoc="1" locked="1" layoutInCell="1" allowOverlap="1">
                <wp:simplePos x="0" y="0"/>
                <wp:positionH relativeFrom="margin">
                  <wp:posOffset>4521200</wp:posOffset>
                </wp:positionH>
                <wp:positionV relativeFrom="page">
                  <wp:posOffset>6045835</wp:posOffset>
                </wp:positionV>
                <wp:extent cx="1223645" cy="1287145"/>
                <wp:effectExtent l="0" t="0" r="14605" b="27305"/>
                <wp:wrapTight wrapText="bothSides">
                  <wp:wrapPolygon edited="0">
                    <wp:start x="0" y="0"/>
                    <wp:lineTo x="0" y="21739"/>
                    <wp:lineTo x="21522" y="21739"/>
                    <wp:lineTo x="21522" y="0"/>
                    <wp:lineTo x="0" y="0"/>
                  </wp:wrapPolygon>
                </wp:wrapTight>
                <wp:docPr id="4" name="Rectangle 4"/>
                <wp:cNvGraphicFramePr/>
                <a:graphic xmlns:a="http://schemas.openxmlformats.org/drawingml/2006/main">
                  <a:graphicData uri="http://schemas.microsoft.com/office/word/2010/wordprocessingShape">
                    <wps:wsp>
                      <wps:cNvSpPr/>
                      <wps:spPr>
                        <a:xfrm>
                          <a:off x="0" y="0"/>
                          <a:ext cx="1223645" cy="128714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247"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519" cy="1166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56pt;margin-top:476.05pt;width:96.35pt;height:101.3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" fillcolor="white [3201]" strokecolor="#f79646 [3209]" strokeweight="2pt">
                <v:textbo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247"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519" cy="1166795"/>
                                    </a:xfrm>
                                    <a:prstGeom prst="rect">
                                      <a:avLst/>
                                    </a:prstGeom>
                                    <a:noFill/>
                                    <a:ln>
                                      <a:noFill/>
                                    </a:ln>
                                  </pic:spPr>
                                </pic:pic>
                              </a:graphicData>
                            </a:graphic>
                          </wp:inline>
                        </w:drawing>
                      </w:r>
                    </w:p>
                  </w:txbxContent>
                </v:textbox>
                <w10:wrap type="tight" anchorx="margin" anchory="page"/>
                <w10:anchorlock/>
              </v:rect>
            </w:pict>
          </mc:Fallback>
        </mc:AlternateContent>
      </w:r>
      <w:r>
        <w:rPr>
          <w:rFonts w:ascii="Times New Roman" w:hAnsi="Times New Roman" w:cs="Times New Roman"/>
          <w:b/>
          <w:noProof/>
          <w:sz w:val="24"/>
          <w:szCs w:val="24"/>
        </w:rPr>
        <w:t xml:space="preserve">Tuleviku võti peitub oskustes. </w:t>
      </w:r>
      <w:r>
        <w:rPr>
          <w:rFonts w:ascii="Times New Roman" w:hAnsi="Times New Roman" w:cs="Times New Roman"/>
          <w:noProof/>
          <w:sz w:val="24"/>
          <w:szCs w:val="24"/>
        </w:rPr>
        <w:t xml:space="preserve">Töökohti vahetatakse üha sagedamini ja töökorraldus on varasemast paindlikum, mistõttu on edu saavutamiseks vaja pidevalt õppida ja õppimist jätkata. Inimesed saavad töökohaga seotud kiiretest muutustest kasu tänu oskustele. Praegustest töötajatest peavad </w:t>
      </w:r>
      <w:r>
        <w:rPr>
          <w:rFonts w:ascii="Times New Roman" w:hAnsi="Times New Roman" w:cs="Times New Roman"/>
          <w:noProof/>
          <w:sz w:val="24"/>
          <w:szCs w:val="24"/>
        </w:rPr>
        <w:t>pooled järgmise viie aasta jooksul oma oskusi ajakohastama. Ometi ei ole juba praegu paljudel noortel põhi- ja digioskusi ning liiga vähestel on võimalus pärast haridussüsteemist lahkumist oma oskustega nõudmistele järele jõuda. Ühes kuus osaleb kümnest tä</w:t>
      </w:r>
      <w:r>
        <w:rPr>
          <w:rFonts w:ascii="Times New Roman" w:hAnsi="Times New Roman" w:cs="Times New Roman"/>
          <w:noProof/>
          <w:sz w:val="24"/>
          <w:szCs w:val="24"/>
        </w:rPr>
        <w:t>iskasvanust vaid üks mõnel koolitusel ning kuna info- ja kommunikatsioonitehnoloogia (IKT) spetsialistide seas on miljon töötajat puudu, ei ole võimalik teha piisavalt investeeringuid digiüleminekusse. Üle 50% ettevõtetest, kes 2018. aastal IKT-spetsialist</w:t>
      </w:r>
      <w:r>
        <w:rPr>
          <w:rFonts w:ascii="Times New Roman" w:hAnsi="Times New Roman" w:cs="Times New Roman"/>
          <w:noProof/>
          <w:sz w:val="24"/>
          <w:szCs w:val="24"/>
        </w:rPr>
        <w:t xml:space="preserve">e värbasid või püüdsid värvata, teatasid raskustest vabade töökohtade täitmisel. </w:t>
      </w:r>
    </w:p>
    <w:p w:rsidR="00B8633E" w:rsidRDefault="007C5C4F">
      <w:pPr>
        <w:jc w:val="both"/>
        <w:rPr>
          <w:rFonts w:ascii="Times New Roman" w:hAnsi="Times New Roman" w:cs="Times New Roman"/>
          <w:noProof/>
          <w:sz w:val="24"/>
          <w:szCs w:val="24"/>
        </w:rPr>
      </w:pPr>
      <w:r>
        <w:rPr>
          <w:rFonts w:ascii="Times New Roman" w:hAnsi="Times New Roman" w:cs="Times New Roman"/>
          <w:b/>
          <w:noProof/>
          <w:sz w:val="24"/>
          <w:szCs w:val="24"/>
        </w:rPr>
        <w:t xml:space="preserve">Oskuste võti peitub hariduses ja koolituses. </w:t>
      </w:r>
      <w:r>
        <w:rPr>
          <w:rFonts w:ascii="Times New Roman" w:hAnsi="Times New Roman" w:cs="Times New Roman"/>
          <w:noProof/>
          <w:sz w:val="24"/>
          <w:szCs w:val="24"/>
        </w:rPr>
        <w:t>Liikmesriigid peavad kohandama riiklikke haridus- ja koolitussüsteeme kogu Euroopas, et pakkuda kaasavat ning kvaliteetset haridu</w:t>
      </w:r>
      <w:r>
        <w:rPr>
          <w:rFonts w:ascii="Times New Roman" w:hAnsi="Times New Roman" w:cs="Times New Roman"/>
          <w:noProof/>
          <w:sz w:val="24"/>
          <w:szCs w:val="24"/>
        </w:rPr>
        <w:t>st ja koolitust alates noorest east ning toetada inimesi, kes võtavad vastutuse oma pideva kutsealase arengu eest kogu karjääri vältel. Vaja on teha täiendavaid jõupingutusi, et valideerida väljaspool formaalhariduse ja -koolituse süsteeme omandatud oskusi</w:t>
      </w:r>
      <w:r>
        <w:rPr>
          <w:rFonts w:ascii="Times New Roman" w:hAnsi="Times New Roman" w:cs="Times New Roman"/>
          <w:noProof/>
          <w:sz w:val="24"/>
          <w:szCs w:val="24"/>
        </w:rPr>
        <w:t xml:space="preserve"> ja pädevusi. Oskused ja kogemused, mis on omandatud töökohal, vabatahtliku tegevuse käigus või mis tahes muus mitteametlikus keskkonnas, võivad olla juhul, kui neid tunnustatakse ja väärtustatakse, uut töökohta otsivatele inimestele oluliseks trumbiks. </w:t>
      </w:r>
    </w:p>
    <w:p w:rsidR="00B8633E" w:rsidRDefault="007C5C4F">
      <w:pPr>
        <w:jc w:val="both"/>
        <w:rPr>
          <w:rFonts w:ascii="Times New Roman" w:hAnsi="Times New Roman" w:cs="Times New Roman"/>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71040" behindDoc="1" locked="1" layoutInCell="1" allowOverlap="1">
                <wp:simplePos x="0" y="0"/>
                <wp:positionH relativeFrom="margin">
                  <wp:posOffset>5080</wp:posOffset>
                </wp:positionH>
                <wp:positionV relativeFrom="page">
                  <wp:posOffset>1981835</wp:posOffset>
                </wp:positionV>
                <wp:extent cx="1223645" cy="1390015"/>
                <wp:effectExtent l="0" t="0" r="14605" b="19685"/>
                <wp:wrapTight wrapText="bothSides">
                  <wp:wrapPolygon edited="0">
                    <wp:start x="0" y="0"/>
                    <wp:lineTo x="0" y="21610"/>
                    <wp:lineTo x="21522" y="21610"/>
                    <wp:lineTo x="21522"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223645" cy="1390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365" cy="1144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365" cy="11446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4pt;margin-top:156.05pt;width:96.35pt;height:109.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" fillcolor="white [3201]" strokecolor="#f79646 [3209]" strokeweight="2pt">
                <v:textbo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365" cy="1144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5365" cy="1144651"/>
                                    </a:xfrm>
                                    <a:prstGeom prst="rect">
                                      <a:avLst/>
                                    </a:prstGeom>
                                    <a:noFill/>
                                    <a:ln>
                                      <a:noFill/>
                                    </a:ln>
                                  </pic:spPr>
                                </pic:pic>
                              </a:graphicData>
                            </a:graphic>
                          </wp:inline>
                        </w:drawing>
                      </w:r>
                    </w:p>
                  </w:txbxContent>
                </v:textbox>
                <w10:wrap type="tight" anchorx="margin" anchory="page"/>
                <w10:anchorlock/>
              </v:rect>
            </w:pict>
          </mc:Fallback>
        </mc:AlternateContent>
      </w:r>
      <w:r>
        <w:rPr>
          <w:rFonts w:ascii="Times New Roman" w:hAnsi="Times New Roman" w:cs="Times New Roman"/>
          <w:b/>
          <w:noProof/>
          <w:sz w:val="24"/>
          <w:szCs w:val="24"/>
        </w:rPr>
        <w:t xml:space="preserve">Selleks et teada saada, milliseid oskusi me vajame, peavad riikide valitsused ja piirkondlikud omavalitsused tegema koostööd nendega, kes teavad seda kõige paremini – tööandjate, töötajate, õpetajate ja koolitajatega. </w:t>
      </w:r>
      <w:r>
        <w:rPr>
          <w:rFonts w:ascii="Times New Roman" w:hAnsi="Times New Roman" w:cs="Times New Roman"/>
          <w:noProof/>
          <w:sz w:val="24"/>
          <w:szCs w:val="24"/>
        </w:rPr>
        <w:t>Muutlikul ja muutuval tööturul peaksid kõigil inimestel olema ulatuslikud põhipädevused, mis oleksid kindlaks aluseks nende kohanemisvõimele. Selleks et otsustada, mida ja kuidas õpetada, tuleks juhinduda tugevatest partnerlustest uute talentide otsijate n</w:t>
      </w:r>
      <w:r>
        <w:rPr>
          <w:rFonts w:ascii="Times New Roman" w:hAnsi="Times New Roman" w:cs="Times New Roman"/>
          <w:noProof/>
          <w:sz w:val="24"/>
          <w:szCs w:val="24"/>
        </w:rPr>
        <w:t>ing nende koolitajate ja väljaõpetajate vahel, kombineerides seda tänapäevase prognoosimismetoodika ja hariduse omandanute edasise tegevuse jälgimisega. See on eriti vajalik piirkondades, kus elanikkond väheneb ja tööandjad ei suuda enam oskustöötajaid lei</w:t>
      </w:r>
      <w:r>
        <w:rPr>
          <w:rFonts w:ascii="Times New Roman" w:hAnsi="Times New Roman" w:cs="Times New Roman"/>
          <w:noProof/>
          <w:sz w:val="24"/>
          <w:szCs w:val="24"/>
        </w:rPr>
        <w:t>da. Vajalik on see ka väikeste ja keskmise suurusega ettevõtjate (VKEd) jaoks, kes on meie majanduse selgroog. Veerand Euroopa VKEdest on teatanud suurtest raskustest kogenud töötajate ja juhtide leidmisel. Üleüldisemalt on see vajalik kõikjal, kus ülemine</w:t>
      </w:r>
      <w:r>
        <w:rPr>
          <w:rFonts w:ascii="Times New Roman" w:hAnsi="Times New Roman" w:cs="Times New Roman"/>
          <w:noProof/>
          <w:sz w:val="24"/>
          <w:szCs w:val="24"/>
        </w:rPr>
        <w:t>k digitehnoloogiale ja keskkonnasäästlikule majandusele nõuab uusi oskusi. Kutseharidus ja -koolitus ning õpipoisiõpe võivad suurendada nii noorte kui ka täiskasvanute tööalast konkurentsivõimet ning vastata ettevõtjate muutuvatele vajadustele. Sellise inv</w:t>
      </w:r>
      <w:r>
        <w:rPr>
          <w:rFonts w:ascii="Times New Roman" w:hAnsi="Times New Roman" w:cs="Times New Roman"/>
          <w:noProof/>
          <w:sz w:val="24"/>
          <w:szCs w:val="24"/>
        </w:rPr>
        <w:t xml:space="preserve">esteeringuga oskuste täiendamisse ja ümberõppesse kaasnevad kulud, mida peavad jagama avalik sektor, tööandjad ja asjaomased üksikisikud. </w:t>
      </w:r>
      <w:r>
        <w:rPr>
          <w:rFonts w:ascii="Times New Roman" w:hAnsi="Times New Roman" w:cs="Times New Roman"/>
          <w:i/>
          <w:noProof/>
          <w:sz w:val="24"/>
          <w:szCs w:val="24"/>
        </w:rPr>
        <w:t>Oskuste, tööalase konkurentsivõime</w:t>
      </w:r>
      <w:r>
        <w:rPr>
          <w:rFonts w:ascii="Times New Roman" w:hAnsi="Times New Roman" w:cs="Times New Roman"/>
          <w:noProof/>
          <w:sz w:val="24"/>
          <w:szCs w:val="24"/>
        </w:rPr>
        <w:t xml:space="preserve"> </w:t>
      </w:r>
      <w:r>
        <w:rPr>
          <w:rFonts w:ascii="Times New Roman" w:hAnsi="Times New Roman" w:cs="Times New Roman"/>
          <w:i/>
          <w:noProof/>
          <w:sz w:val="24"/>
          <w:szCs w:val="24"/>
        </w:rPr>
        <w:t>ja inimkapitali kesksele kohale seadmiseks ajakohastab komisjon 2020. aasta esimese</w:t>
      </w:r>
      <w:r>
        <w:rPr>
          <w:rFonts w:ascii="Times New Roman" w:hAnsi="Times New Roman" w:cs="Times New Roman"/>
          <w:i/>
          <w:noProof/>
          <w:sz w:val="24"/>
          <w:szCs w:val="24"/>
        </w:rPr>
        <w:t xml:space="preserve">s kvartalis </w:t>
      </w:r>
      <w:r>
        <w:rPr>
          <w:rFonts w:ascii="Times New Roman" w:hAnsi="Times New Roman" w:cs="Times New Roman"/>
          <w:b/>
          <w:i/>
          <w:noProof/>
          <w:sz w:val="24"/>
          <w:szCs w:val="24"/>
        </w:rPr>
        <w:t>Euroopa oskuste tegevuskava</w:t>
      </w:r>
      <w:r>
        <w:rPr>
          <w:rFonts w:ascii="Times New Roman" w:hAnsi="Times New Roman" w:cs="Times New Roman"/>
          <w:i/>
          <w:noProof/>
          <w:sz w:val="24"/>
          <w:szCs w:val="24"/>
        </w:rPr>
        <w:t>, sealhulgas ettepanekut võtta vastu Euroopa kutsehariduse ja -koolituse soovitus</w:t>
      </w:r>
      <w:r>
        <w:rPr>
          <w:rFonts w:ascii="Times New Roman" w:hAnsi="Times New Roman" w:cs="Times New Roman"/>
          <w:noProof/>
          <w:sz w:val="24"/>
          <w:szCs w:val="24"/>
        </w:rPr>
        <w:t>.</w:t>
      </w:r>
      <w:r>
        <w:rPr>
          <w:rFonts w:ascii="Times New Roman" w:hAnsi="Times New Roman" w:cs="Times New Roman"/>
          <w:i/>
          <w:noProof/>
          <w:sz w:val="24"/>
          <w:szCs w:val="24"/>
        </w:rPr>
        <w:t xml:space="preserve"> </w:t>
      </w:r>
      <w:r>
        <w:rPr>
          <w:rFonts w:ascii="Times New Roman" w:hAnsi="Times New Roman" w:cs="Times New Roman"/>
          <w:noProof/>
          <w:sz w:val="24"/>
          <w:szCs w:val="24"/>
        </w:rPr>
        <w:t>Uuritakse ka innovaatilisi lahendusi, mis võimaldaksid inimestel oma õpinguid ja karjääri kontrollida, näiteks tööealiste inimeste ind</w:t>
      </w:r>
      <w:r>
        <w:rPr>
          <w:rFonts w:ascii="Times New Roman" w:hAnsi="Times New Roman" w:cs="Times New Roman"/>
          <w:noProof/>
          <w:sz w:val="24"/>
          <w:szCs w:val="24"/>
        </w:rPr>
        <w:t>ividuaalne õppekonto.</w:t>
      </w:r>
    </w:p>
    <w:p w:rsidR="00B8633E" w:rsidRDefault="007C5C4F">
      <w:pPr>
        <w:jc w:val="both"/>
        <w:rPr>
          <w:rFonts w:ascii="Times New Roman" w:hAnsi="Times New Roman" w:cs="Times New Roman"/>
          <w:i/>
          <w:noProof/>
          <w:sz w:val="24"/>
          <w:szCs w:val="24"/>
        </w:rPr>
      </w:pPr>
      <w:r>
        <w:rPr>
          <w:rFonts w:ascii="Times New Roman" w:hAnsi="Times New Roman" w:cs="Times New Roman"/>
          <w:b/>
          <w:noProof/>
          <w:sz w:val="24"/>
          <w:szCs w:val="24"/>
          <w:lang w:val="fr-BE" w:eastAsia="fr-BE"/>
        </w:rPr>
        <mc:AlternateContent>
          <mc:Choice Requires="wps">
            <w:drawing>
              <wp:anchor distT="0" distB="0" distL="114300" distR="114300" simplePos="0" relativeHeight="251645440" behindDoc="1" locked="0" layoutInCell="1" allowOverlap="1">
                <wp:simplePos x="0" y="0"/>
                <wp:positionH relativeFrom="margin">
                  <wp:posOffset>4617473</wp:posOffset>
                </wp:positionH>
                <wp:positionV relativeFrom="page">
                  <wp:posOffset>6571664</wp:posOffset>
                </wp:positionV>
                <wp:extent cx="1224000" cy="1310005"/>
                <wp:effectExtent l="0" t="0" r="14605" b="23495"/>
                <wp:wrapTight wrapText="bothSides">
                  <wp:wrapPolygon edited="0">
                    <wp:start x="0" y="0"/>
                    <wp:lineTo x="0" y="21673"/>
                    <wp:lineTo x="21522" y="21673"/>
                    <wp:lineTo x="21522"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224000" cy="131000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jc w:val="center"/>
                              <w:rPr>
                                <w:b/>
                                <w:color w:val="1F497D" w:themeColor="text2"/>
                                <w:sz w:val="24"/>
                                <w:szCs w:val="24"/>
                              </w:rPr>
                            </w:pPr>
                            <w:r>
                              <w:rPr>
                                <w:noProof/>
                                <w:lang w:val="fr-BE" w:eastAsia="fr-BE"/>
                              </w:rPr>
                              <w:drawing>
                                <wp:inline distT="0" distB="0" distL="0" distR="0">
                                  <wp:extent cx="1014095" cy="10992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7958" cy="11142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363.6pt;margin-top:517.45pt;width:96.4pt;height:103.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" fillcolor="white [3201]" strokecolor="#f79646 [3209]" strokeweight="2pt">
                <v:textbox>
                  <w:txbxContent>
                    <w:p w:rsidR="00B8633E" w:rsidRDefault="007C5C4F">
                      <w:pPr>
                        <w:jc w:val="center"/>
                        <w:rPr>
                          <w:b/>
                          <w:color w:val="1F497D" w:themeColor="text2"/>
                          <w:sz w:val="24"/>
                          <w:szCs w:val="24"/>
                        </w:rPr>
                      </w:pPr>
                      <w:r>
                        <w:rPr>
                          <w:noProof/>
                          <w:lang w:val="fr-BE" w:eastAsia="fr-BE"/>
                        </w:rPr>
                        <w:drawing>
                          <wp:inline distT="0" distB="0" distL="0" distR="0">
                            <wp:extent cx="1014095" cy="10992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7958" cy="1114253"/>
                                    </a:xfrm>
                                    <a:prstGeom prst="rect">
                                      <a:avLst/>
                                    </a:prstGeom>
                                    <a:noFill/>
                                    <a:ln>
                                      <a:noFill/>
                                    </a:ln>
                                  </pic:spPr>
                                </pic:pic>
                              </a:graphicData>
                            </a:graphic>
                          </wp:inline>
                        </w:drawing>
                      </w:r>
                    </w:p>
                  </w:txbxContent>
                </v:textbox>
                <w10:wrap type="tight" anchorx="margin" anchory="page"/>
              </v:rect>
            </w:pict>
          </mc:Fallback>
        </mc:AlternateContent>
      </w:r>
      <w:r>
        <w:rPr>
          <w:rFonts w:ascii="Times New Roman" w:hAnsi="Times New Roman" w:cs="Times New Roman"/>
          <w:b/>
          <w:noProof/>
          <w:sz w:val="24"/>
          <w:szCs w:val="24"/>
        </w:rPr>
        <w:t>Kvaliteetne haridus ja koolitus tagab inimestele võrdsed võimalused</w:t>
      </w:r>
      <w:r>
        <w:rPr>
          <w:rFonts w:ascii="Times New Roman" w:hAnsi="Times New Roman" w:cs="Times New Roman"/>
          <w:noProof/>
          <w:sz w:val="24"/>
          <w:szCs w:val="24"/>
        </w:rPr>
        <w:t xml:space="preserve">, </w:t>
      </w:r>
      <w:r>
        <w:rPr>
          <w:rFonts w:ascii="Times New Roman" w:hAnsi="Times New Roman" w:cs="Times New Roman"/>
          <w:b/>
          <w:noProof/>
          <w:sz w:val="24"/>
          <w:szCs w:val="24"/>
        </w:rPr>
        <w:t>mis võivad aidata neil nõrkade saavutuste nõiaringist välja murda</w:t>
      </w:r>
      <w:r>
        <w:rPr>
          <w:rFonts w:ascii="Times New Roman" w:hAnsi="Times New Roman" w:cs="Times New Roman"/>
          <w:noProof/>
          <w:sz w:val="24"/>
          <w:szCs w:val="24"/>
        </w:rPr>
        <w:t>. Euroopa haridusruum, mis peaks saama reaalsuseks 2025. aastaks, lihtsustab õppijate piiriüles</w:t>
      </w:r>
      <w:r>
        <w:rPr>
          <w:rFonts w:ascii="Times New Roman" w:hAnsi="Times New Roman" w:cs="Times New Roman"/>
          <w:noProof/>
          <w:sz w:val="24"/>
          <w:szCs w:val="24"/>
        </w:rPr>
        <w:t xml:space="preserve">t liikumist Euroopas ning parandab juurdepääsu kvaliteetsele ja kaasavale haridusele ja koolitusele. </w:t>
      </w:r>
      <w:r>
        <w:rPr>
          <w:rFonts w:ascii="Times New Roman" w:hAnsi="Times New Roman" w:cs="Times New Roman"/>
          <w:i/>
          <w:noProof/>
          <w:sz w:val="24"/>
          <w:szCs w:val="24"/>
        </w:rPr>
        <w:t xml:space="preserve">2020. aasta kolmandas kvartalis hakkab komisjon </w:t>
      </w:r>
      <w:r>
        <w:rPr>
          <w:rFonts w:ascii="Times New Roman" w:hAnsi="Times New Roman" w:cs="Times New Roman"/>
          <w:b/>
          <w:i/>
          <w:noProof/>
          <w:sz w:val="24"/>
          <w:szCs w:val="24"/>
        </w:rPr>
        <w:t>Euroopa haridusruumi</w:t>
      </w:r>
      <w:r>
        <w:rPr>
          <w:rFonts w:ascii="Times New Roman" w:hAnsi="Times New Roman" w:cs="Times New Roman"/>
          <w:i/>
          <w:noProof/>
          <w:sz w:val="24"/>
          <w:szCs w:val="24"/>
        </w:rPr>
        <w:t xml:space="preserve"> eesmärke edasi arendama ning kehtestab koos liikmesriikidega uue hariduse ja koolituse valdkonna koostöö raamistiku,</w:t>
      </w:r>
      <w:r>
        <w:rPr>
          <w:rFonts w:ascii="Times New Roman" w:hAnsi="Times New Roman" w:cs="Times New Roman"/>
          <w:noProof/>
          <w:sz w:val="24"/>
          <w:szCs w:val="24"/>
        </w:rPr>
        <w:t xml:space="preserve"> mis sisaldab suurema tähelepanu pööramist sellele, et noored saaksid vähemalt keskhariduse ja oskaksid oma põhioskusi piisavalt ära kasuta</w:t>
      </w:r>
      <w:r>
        <w:rPr>
          <w:rFonts w:ascii="Times New Roman" w:hAnsi="Times New Roman" w:cs="Times New Roman"/>
          <w:noProof/>
          <w:sz w:val="24"/>
          <w:szCs w:val="24"/>
        </w:rPr>
        <w:t xml:space="preserve">da. </w:t>
      </w:r>
      <w:r>
        <w:rPr>
          <w:rFonts w:ascii="Times New Roman" w:hAnsi="Times New Roman" w:cs="Times New Roman"/>
          <w:bCs/>
          <w:noProof/>
          <w:sz w:val="24"/>
          <w:szCs w:val="24"/>
        </w:rPr>
        <w:t xml:space="preserve">Programmiga </w:t>
      </w:r>
      <w:r>
        <w:rPr>
          <w:rFonts w:ascii="Times New Roman" w:hAnsi="Times New Roman" w:cs="Times New Roman"/>
          <w:b/>
          <w:bCs/>
          <w:noProof/>
          <w:sz w:val="24"/>
          <w:szCs w:val="24"/>
        </w:rPr>
        <w:t>„Erasmus+“</w:t>
      </w:r>
      <w:r>
        <w:rPr>
          <w:rFonts w:ascii="Times New Roman" w:hAnsi="Times New Roman" w:cs="Times New Roman"/>
          <w:bCs/>
          <w:noProof/>
          <w:sz w:val="24"/>
          <w:szCs w:val="24"/>
        </w:rPr>
        <w:t xml:space="preserve"> jätkatakse hariduse, koolituse, noorte ja spordi toetamist ja tugevdamist Euroopas ning suurendatakse oluliselt eelarvet ajavahemikuks 2021–2027.</w:t>
      </w:r>
      <w:r>
        <w:rPr>
          <w:rFonts w:ascii="Times New Roman" w:hAnsi="Times New Roman" w:cs="Times New Roman"/>
          <w:noProof/>
          <w:sz w:val="24"/>
          <w:szCs w:val="24"/>
        </w:rPr>
        <w:t xml:space="preserve"> </w:t>
      </w:r>
      <w:r>
        <w:rPr>
          <w:rFonts w:ascii="Times New Roman" w:hAnsi="Times New Roman" w:cs="Times New Roman"/>
          <w:bCs/>
          <w:noProof/>
          <w:sz w:val="24"/>
          <w:szCs w:val="24"/>
        </w:rPr>
        <w:t>Tulevikus püütakse muuta programm piiratud võimalustega noorte jaoks kergemini juur</w:t>
      </w:r>
      <w:r>
        <w:rPr>
          <w:rFonts w:ascii="Times New Roman" w:hAnsi="Times New Roman" w:cs="Times New Roman"/>
          <w:bCs/>
          <w:noProof/>
          <w:sz w:val="24"/>
          <w:szCs w:val="24"/>
        </w:rPr>
        <w:t>depääsetavaks, muutes selle seeläbi kaasavamaks. Laiendades programmi kasutuselevõttu õpetajate, koolitajate ja akadeemiliste ringkondade seas, suurendatakse selle võimet lähendada meie süsteeme ja saada kasu parimate tavade jagamisest.</w:t>
      </w:r>
      <w:r>
        <w:rPr>
          <w:rFonts w:ascii="Times New Roman" w:hAnsi="Times New Roman" w:cs="Times New Roman"/>
          <w:noProof/>
          <w:sz w:val="24"/>
          <w:szCs w:val="24"/>
        </w:rPr>
        <w:t xml:space="preserve"> </w:t>
      </w:r>
      <w:r>
        <w:rPr>
          <w:rFonts w:ascii="Times New Roman" w:hAnsi="Times New Roman" w:cs="Times New Roman"/>
          <w:b/>
          <w:bCs/>
          <w:noProof/>
          <w:sz w:val="24"/>
          <w:szCs w:val="24"/>
        </w:rPr>
        <w:t xml:space="preserve">Digitaalse Euroopa </w:t>
      </w:r>
      <w:r>
        <w:rPr>
          <w:rFonts w:ascii="Times New Roman" w:hAnsi="Times New Roman" w:cs="Times New Roman"/>
          <w:b/>
          <w:bCs/>
          <w:noProof/>
          <w:sz w:val="24"/>
          <w:szCs w:val="24"/>
        </w:rPr>
        <w:t>programmiga</w:t>
      </w:r>
      <w:r>
        <w:rPr>
          <w:rFonts w:ascii="Times New Roman" w:hAnsi="Times New Roman" w:cs="Times New Roman"/>
          <w:bCs/>
          <w:noProof/>
          <w:sz w:val="24"/>
          <w:szCs w:val="24"/>
        </w:rPr>
        <w:t xml:space="preserve"> toetatakse kõrgema taseme digioskuste arendamist, et võimaldada digitehnoloogiate kasutuselevõttu majanduses ja edendada haridusepakkujate digisuutlikkust. </w:t>
      </w:r>
      <w:r>
        <w:rPr>
          <w:rFonts w:ascii="Times New Roman" w:hAnsi="Times New Roman" w:cs="Times New Roman"/>
          <w:noProof/>
          <w:sz w:val="24"/>
          <w:szCs w:val="24"/>
        </w:rPr>
        <w:t xml:space="preserve">Toetades liikmesriikide tegevust, </w:t>
      </w:r>
      <w:r>
        <w:rPr>
          <w:rFonts w:ascii="Times New Roman" w:hAnsi="Times New Roman" w:cs="Times New Roman"/>
          <w:i/>
          <w:noProof/>
          <w:sz w:val="24"/>
          <w:szCs w:val="24"/>
        </w:rPr>
        <w:t>ajakohastab komisjon</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2020. aasta teises kvartalis ka </w:t>
      </w:r>
      <w:r>
        <w:rPr>
          <w:rFonts w:ascii="Times New Roman" w:hAnsi="Times New Roman" w:cs="Times New Roman"/>
          <w:b/>
          <w:i/>
          <w:noProof/>
          <w:sz w:val="24"/>
          <w:szCs w:val="24"/>
        </w:rPr>
        <w:t>d</w:t>
      </w:r>
      <w:r>
        <w:rPr>
          <w:rFonts w:ascii="Times New Roman" w:hAnsi="Times New Roman" w:cs="Times New Roman"/>
          <w:b/>
          <w:i/>
          <w:noProof/>
          <w:sz w:val="24"/>
          <w:szCs w:val="24"/>
        </w:rPr>
        <w:t>igiõppe tegevuskava</w:t>
      </w:r>
      <w:r>
        <w:rPr>
          <w:rFonts w:ascii="Times New Roman" w:hAnsi="Times New Roman" w:cs="Times New Roman"/>
          <w:i/>
          <w:noProof/>
          <w:sz w:val="24"/>
          <w:szCs w:val="24"/>
        </w:rPr>
        <w:t>, et edendada nii noorte kui ka täiskasvanute digioskusi ja tagada, et iga haridusorganisatsioon on digiajastuks valmis.</w:t>
      </w:r>
    </w:p>
    <w:p w:rsidR="00B8633E" w:rsidRDefault="007C5C4F">
      <w:pPr>
        <w:jc w:val="both"/>
        <w:rPr>
          <w:rFonts w:ascii="Times New Roman" w:hAnsi="Times New Roman" w:cs="Times New Roman"/>
          <w:noProof/>
          <w:sz w:val="24"/>
          <w:szCs w:val="24"/>
        </w:rPr>
      </w:pPr>
      <w:r>
        <w:rPr>
          <w:rFonts w:ascii="Times New Roman" w:hAnsi="Times New Roman" w:cs="Times New Roman"/>
          <w:b/>
          <w:noProof/>
          <w:sz w:val="24"/>
          <w:szCs w:val="24"/>
          <w:lang w:val="fr-BE" w:eastAsia="fr-BE"/>
        </w:rPr>
        <mc:AlternateContent>
          <mc:Choice Requires="wps">
            <w:drawing>
              <wp:anchor distT="0" distB="0" distL="114300" distR="114300" simplePos="0" relativeHeight="251647488" behindDoc="1" locked="0" layoutInCell="1" allowOverlap="1">
                <wp:simplePos x="0" y="0"/>
                <wp:positionH relativeFrom="margin">
                  <wp:posOffset>4518309</wp:posOffset>
                </wp:positionH>
                <wp:positionV relativeFrom="paragraph">
                  <wp:posOffset>8255</wp:posOffset>
                </wp:positionV>
                <wp:extent cx="1224000" cy="1296035"/>
                <wp:effectExtent l="0" t="0" r="14605" b="18415"/>
                <wp:wrapTight wrapText="bothSides">
                  <wp:wrapPolygon edited="0">
                    <wp:start x="0" y="0"/>
                    <wp:lineTo x="0" y="21589"/>
                    <wp:lineTo x="21522" y="21589"/>
                    <wp:lineTo x="21522"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224000" cy="1296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jc w:val="center"/>
                              <w:rPr>
                                <w:b/>
                                <w:color w:val="1F497D" w:themeColor="text2"/>
                                <w:sz w:val="24"/>
                                <w:szCs w:val="24"/>
                              </w:rPr>
                            </w:pPr>
                            <w:r>
                              <w:rPr>
                                <w:noProof/>
                                <w:lang w:val="fr-BE" w:eastAsia="fr-BE"/>
                              </w:rPr>
                              <w:drawing>
                                <wp:inline distT="0" distB="0" distL="0" distR="0">
                                  <wp:extent cx="1015039" cy="11569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0407" cy="1163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355.75pt;margin-top:.65pt;width:96.4pt;height:102.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" fillcolor="white [3201]" strokecolor="#f79646 [3209]" strokeweight="2pt">
                <v:textbox>
                  <w:txbxContent>
                    <w:p w:rsidR="00B8633E" w:rsidRDefault="007C5C4F">
                      <w:pPr>
                        <w:jc w:val="center"/>
                        <w:rPr>
                          <w:b/>
                          <w:color w:val="1F497D" w:themeColor="text2"/>
                          <w:sz w:val="24"/>
                          <w:szCs w:val="24"/>
                        </w:rPr>
                      </w:pPr>
                      <w:r>
                        <w:rPr>
                          <w:noProof/>
                          <w:lang w:val="fr-BE" w:eastAsia="fr-BE"/>
                        </w:rPr>
                        <w:drawing>
                          <wp:inline distT="0" distB="0" distL="0" distR="0">
                            <wp:extent cx="1015039" cy="11569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0407" cy="1163114"/>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Meie noored on Euroopa tulevik ja see tulevik peaks olema helge.</w:t>
      </w:r>
      <w:r>
        <w:rPr>
          <w:rFonts w:ascii="Times New Roman" w:hAnsi="Times New Roman" w:cs="Times New Roman"/>
          <w:noProof/>
          <w:sz w:val="24"/>
          <w:szCs w:val="24"/>
        </w:rPr>
        <w:t xml:space="preserve"> Lapsevanemad soovivad loomulikult, et nende la</w:t>
      </w:r>
      <w:r>
        <w:rPr>
          <w:rFonts w:ascii="Times New Roman" w:hAnsi="Times New Roman" w:cs="Times New Roman"/>
          <w:noProof/>
          <w:sz w:val="24"/>
          <w:szCs w:val="24"/>
        </w:rPr>
        <w:t>stel oleks head töö- ja karjääriväljavaated. Paraku leiab liiga palju noori sageli ainult madalapalgalisi, ajutisi ja mittestandardseid töökohti, kus nad ei saa oma andeid arendada ega tulevikku planeerida. Puudega noorte, rändetaustaga noorte ja noorte la</w:t>
      </w:r>
      <w:r>
        <w:rPr>
          <w:rFonts w:ascii="Times New Roman" w:hAnsi="Times New Roman" w:cs="Times New Roman"/>
          <w:noProof/>
          <w:sz w:val="24"/>
          <w:szCs w:val="24"/>
        </w:rPr>
        <w:t xml:space="preserve">psevanemate puhul on mahajäämuse oht veelgi suurem. </w:t>
      </w:r>
      <w:r>
        <w:rPr>
          <w:rFonts w:ascii="Times New Roman" w:hAnsi="Times New Roman" w:cs="Times New Roman"/>
          <w:i/>
          <w:noProof/>
          <w:sz w:val="24"/>
          <w:szCs w:val="24"/>
        </w:rPr>
        <w:t xml:space="preserve">Et noorte töötuse vastast võitlust tõhustada, esitab komisjon 2020. aasta teises kvartalis oma ettepanekud, kuidas tugevdada </w:t>
      </w:r>
      <w:r>
        <w:rPr>
          <w:rFonts w:ascii="Times New Roman" w:hAnsi="Times New Roman" w:cs="Times New Roman"/>
          <w:b/>
          <w:i/>
          <w:noProof/>
          <w:sz w:val="24"/>
          <w:szCs w:val="24"/>
        </w:rPr>
        <w:t>noortegarantiid</w:t>
      </w:r>
      <w:r>
        <w:rPr>
          <w:rFonts w:ascii="Times New Roman" w:hAnsi="Times New Roman" w:cs="Times New Roman"/>
          <w:i/>
          <w:noProof/>
          <w:sz w:val="24"/>
          <w:szCs w:val="24"/>
        </w:rPr>
        <w:t>,</w:t>
      </w:r>
      <w:r>
        <w:rPr>
          <w:rFonts w:ascii="Times New Roman" w:hAnsi="Times New Roman" w:cs="Times New Roman"/>
          <w:noProof/>
          <w:sz w:val="24"/>
          <w:szCs w:val="24"/>
        </w:rPr>
        <w:t xml:space="preserve"> mille abil juba praegu on igal aastal 3,5 miljonit noort saanu</w:t>
      </w:r>
      <w:r>
        <w:rPr>
          <w:rFonts w:ascii="Times New Roman" w:hAnsi="Times New Roman" w:cs="Times New Roman"/>
          <w:noProof/>
          <w:sz w:val="24"/>
          <w:szCs w:val="24"/>
        </w:rPr>
        <w:t xml:space="preserve">d koolitust ja haridust või leidnud tööd. Uus noortegarantii peab jõudma noorteni ning toetama neid oskuste arendamisel ja töökogemuse saamisel, seda eelkõige seoses keskkonnasäästlikule majandusele ja digitehnoloogiale üleminekuga. </w:t>
      </w:r>
    </w:p>
    <w:p w:rsidR="00B8633E" w:rsidRDefault="00B8633E">
      <w:pPr>
        <w:jc w:val="both"/>
        <w:rPr>
          <w:rFonts w:ascii="Times New Roman" w:hAnsi="Times New Roman" w:cs="Times New Roman"/>
          <w:b/>
          <w:noProof/>
          <w:sz w:val="24"/>
          <w:szCs w:val="24"/>
          <w:u w:val="single"/>
        </w:rPr>
      </w:pPr>
    </w:p>
    <w:p w:rsidR="00B8633E" w:rsidRDefault="007C5C4F">
      <w:pPr>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Tööalase liikuvuse ja</w:t>
      </w:r>
      <w:r>
        <w:rPr>
          <w:rFonts w:ascii="Times New Roman" w:hAnsi="Times New Roman" w:cs="Times New Roman"/>
          <w:b/>
          <w:noProof/>
          <w:sz w:val="24"/>
          <w:szCs w:val="24"/>
          <w:u w:val="single"/>
        </w:rPr>
        <w:t xml:space="preserve"> majandusliku ümberkorraldamise toetamine</w:t>
      </w:r>
    </w:p>
    <w:p w:rsidR="00B8633E" w:rsidRDefault="007C5C4F">
      <w:pPr>
        <w:jc w:val="both"/>
        <w:rPr>
          <w:rFonts w:ascii="Times New Roman" w:hAnsi="Times New Roman" w:cs="Times New Roman"/>
          <w:noProof/>
          <w:sz w:val="24"/>
          <w:szCs w:val="24"/>
        </w:rPr>
      </w:pPr>
      <w:r>
        <w:rPr>
          <w:rFonts w:ascii="Times New Roman" w:hAnsi="Times New Roman" w:cs="Times New Roman"/>
          <w:b/>
          <w:noProof/>
          <w:sz w:val="24"/>
          <w:szCs w:val="24"/>
        </w:rPr>
        <w:t xml:space="preserve">Kõigil eurooplastel – nii noortel kui ka vanadel – peaks olema juurdepääs õigeaegsele ja temale sobivale toetusele, sealhulgas koolitusele, et parandada kvaliteetse töö saamise või ettevõtte asutamise võimalusi. </w:t>
      </w:r>
      <w:r>
        <w:rPr>
          <w:rFonts w:ascii="Times New Roman" w:hAnsi="Times New Roman" w:cs="Times New Roman"/>
          <w:noProof/>
          <w:sz w:val="24"/>
          <w:szCs w:val="24"/>
        </w:rPr>
        <w:t>Pe</w:t>
      </w:r>
      <w:r>
        <w:rPr>
          <w:rFonts w:ascii="Times New Roman" w:hAnsi="Times New Roman" w:cs="Times New Roman"/>
          <w:noProof/>
          <w:sz w:val="24"/>
          <w:szCs w:val="24"/>
        </w:rPr>
        <w:t>aaegu iga täiskasvanu on mingil eluetapil tööd otsinud. Osa inimesi saavutab edu kohe pärast haridussüsteemist lahkumist ning tänu tugevale võrgustikule ja tõendatud kogemustele liiguvad nad kergesti ühelt töökohalt teisele. Teiste jaoks on see palju keeru</w:t>
      </w:r>
      <w:r>
        <w:rPr>
          <w:rFonts w:ascii="Times New Roman" w:hAnsi="Times New Roman" w:cs="Times New Roman"/>
          <w:noProof/>
          <w:sz w:val="24"/>
          <w:szCs w:val="24"/>
        </w:rPr>
        <w:t>lisem. Neil võib puududa teave töövõimaluste kohta, nad ei pruugi leida tööd, mis vastaks nende oskustele ja kogemustele, või on nad isiklikult ja perekondlikult keerulises olukorras. Avaliku ja erasektori tööturuasutused peaksid lisaks töötutele toetama ü</w:t>
      </w:r>
      <w:r>
        <w:rPr>
          <w:rFonts w:ascii="Times New Roman" w:hAnsi="Times New Roman" w:cs="Times New Roman"/>
          <w:noProof/>
          <w:sz w:val="24"/>
          <w:szCs w:val="24"/>
        </w:rPr>
        <w:t xml:space="preserve">ha enam ka neid, kellel on oht kaotada töö aegunud oskuste tõttu. </w:t>
      </w:r>
    </w:p>
    <w:p w:rsidR="00B8633E" w:rsidRDefault="007C5C4F">
      <w:pPr>
        <w:jc w:val="both"/>
        <w:rPr>
          <w:rFonts w:ascii="Times New Roman" w:hAnsi="Times New Roman" w:cs="Times New Roman"/>
          <w:noProof/>
          <w:sz w:val="24"/>
          <w:szCs w:val="24"/>
        </w:rPr>
      </w:pPr>
      <w:r>
        <w:rPr>
          <w:rFonts w:ascii="Times New Roman" w:hAnsi="Times New Roman" w:cs="Times New Roman"/>
          <w:b/>
          <w:i/>
          <w:iCs/>
          <w:noProof/>
          <w:sz w:val="24"/>
          <w:szCs w:val="24"/>
        </w:rPr>
        <w:t xml:space="preserve">Täna esitatud </w:t>
      </w:r>
      <w:r>
        <w:rPr>
          <w:rFonts w:ascii="Times New Roman" w:hAnsi="Times New Roman" w:cs="Times New Roman"/>
          <w:b/>
          <w:bCs/>
          <w:i/>
          <w:iCs/>
          <w:noProof/>
          <w:sz w:val="24"/>
          <w:szCs w:val="24"/>
        </w:rPr>
        <w:t>kestliku Euroopa investeerimiskava</w:t>
      </w:r>
      <w:r>
        <w:rPr>
          <w:rFonts w:ascii="Times New Roman" w:hAnsi="Times New Roman" w:cs="Times New Roman"/>
          <w:b/>
          <w:i/>
          <w:iCs/>
          <w:noProof/>
          <w:sz w:val="24"/>
          <w:szCs w:val="24"/>
        </w:rPr>
        <w:t>, mis on Euroopa rohelise kokkuleppe investeerimiskava,</w:t>
      </w:r>
      <w:r>
        <w:rPr>
          <w:rFonts w:ascii="Times New Roman" w:hAnsi="Times New Roman" w:cs="Times New Roman"/>
          <w:b/>
          <w:i/>
          <w:noProof/>
          <w:sz w:val="24"/>
          <w:szCs w:val="24"/>
        </w:rPr>
        <w:t xml:space="preserve"> aitab kaasa Euroopa ees seisva ülemineku rahastamisele. </w:t>
      </w:r>
      <w:r>
        <w:rPr>
          <w:rFonts w:ascii="Times New Roman" w:hAnsi="Times New Roman" w:cs="Times New Roman"/>
          <w:noProof/>
          <w:sz w:val="24"/>
          <w:szCs w:val="24"/>
        </w:rPr>
        <w:t xml:space="preserve">Mõnes piirkonnas ja sektoris </w:t>
      </w:r>
      <w:r>
        <w:rPr>
          <w:rFonts w:ascii="Times New Roman" w:hAnsi="Times New Roman" w:cs="Times New Roman"/>
          <w:noProof/>
          <w:sz w:val="24"/>
          <w:szCs w:val="24"/>
        </w:rPr>
        <w:t xml:space="preserve">avaldab keskkonnasäästlikumale majandusele üleminek tõenäoliselt suuremat mõju kui teistes. </w:t>
      </w:r>
      <w:r>
        <w:rPr>
          <w:rFonts w:ascii="Times New Roman" w:hAnsi="Times New Roman" w:cs="Times New Roman"/>
          <w:i/>
          <w:noProof/>
          <w:sz w:val="24"/>
          <w:szCs w:val="24"/>
        </w:rPr>
        <w:t>Kava lahutamatu osa on õiglase ülemineku mehhanism, sealhulgas sihtotstarbeline õiglase ülemineku fond, millega toetatakse piirkondi, mida üleminek eeldatavasti roh</w:t>
      </w:r>
      <w:r>
        <w:rPr>
          <w:rFonts w:ascii="Times New Roman" w:hAnsi="Times New Roman" w:cs="Times New Roman"/>
          <w:i/>
          <w:noProof/>
          <w:sz w:val="24"/>
          <w:szCs w:val="24"/>
        </w:rPr>
        <w:t>kem mõjutab. Seega peaks mehhanism aitama tagada, et kedagi ei jäeta kõrvale. Ühtlasi näitab see ELi püüdu seista hea selle eest, et keskkonnaalane ja sotsiaalne jätkusuutlikkus käivad käsikäes.</w:t>
      </w:r>
      <w:r>
        <w:rPr>
          <w:rFonts w:ascii="Times New Roman" w:hAnsi="Times New Roman" w:cs="Times New Roman"/>
          <w:i/>
          <w:iCs/>
          <w:noProof/>
          <w:sz w:val="24"/>
          <w:szCs w:val="24"/>
        </w:rPr>
        <w:t xml:space="preserve"> </w:t>
      </w:r>
      <w:r>
        <w:rPr>
          <w:rFonts w:ascii="Times New Roman" w:hAnsi="Times New Roman" w:cs="Times New Roman"/>
          <w:noProof/>
          <w:sz w:val="24"/>
          <w:szCs w:val="24"/>
        </w:rPr>
        <w:t>Investeeringutega arendatakse uusi majandustegevusi ja luuaks</w:t>
      </w:r>
      <w:r>
        <w:rPr>
          <w:rFonts w:ascii="Times New Roman" w:hAnsi="Times New Roman" w:cs="Times New Roman"/>
          <w:noProof/>
          <w:sz w:val="24"/>
          <w:szCs w:val="24"/>
        </w:rPr>
        <w:t>e uusi töökohti, vähendatakse CO</w:t>
      </w:r>
      <w:r>
        <w:rPr>
          <w:rFonts w:ascii="Times New Roman" w:hAnsi="Times New Roman" w:cs="Times New Roman"/>
          <w:noProof/>
          <w:sz w:val="24"/>
          <w:szCs w:val="24"/>
          <w:vertAlign w:val="subscript"/>
        </w:rPr>
        <w:t>2</w:t>
      </w:r>
      <w:r>
        <w:rPr>
          <w:rFonts w:ascii="Times New Roman" w:hAnsi="Times New Roman" w:cs="Times New Roman"/>
          <w:noProof/>
          <w:sz w:val="24"/>
          <w:szCs w:val="24"/>
        </w:rPr>
        <w:t>-jalajälge, tagatakse taskukohane energia ja edendatakse uute oskuste omandamist. Õiglane üleminek CO</w:t>
      </w:r>
      <w:r>
        <w:rPr>
          <w:rFonts w:ascii="Times New Roman" w:hAnsi="Times New Roman" w:cs="Times New Roman"/>
          <w:noProof/>
          <w:sz w:val="24"/>
          <w:szCs w:val="24"/>
          <w:vertAlign w:val="subscript"/>
        </w:rPr>
        <w:t>2</w:t>
      </w:r>
      <w:r>
        <w:rPr>
          <w:rFonts w:ascii="Times New Roman" w:hAnsi="Times New Roman" w:cs="Times New Roman"/>
          <w:noProof/>
          <w:sz w:val="24"/>
          <w:szCs w:val="24"/>
        </w:rPr>
        <w:t xml:space="preserve">-heitega tööstusest sõltuvates piirkondades võib toimuda ka </w:t>
      </w:r>
      <w:r>
        <w:rPr>
          <w:rFonts w:ascii="Times New Roman" w:hAnsi="Times New Roman" w:cs="Times New Roman"/>
          <w:b/>
          <w:noProof/>
          <w:sz w:val="24"/>
          <w:szCs w:val="24"/>
        </w:rPr>
        <w:t>moderniseerimisfondi</w:t>
      </w:r>
      <w:r>
        <w:rPr>
          <w:rFonts w:ascii="Times New Roman" w:hAnsi="Times New Roman" w:cs="Times New Roman"/>
          <w:noProof/>
          <w:sz w:val="24"/>
          <w:szCs w:val="24"/>
        </w:rPr>
        <w:t xml:space="preserve"> abil, kuna sellest toetatakse töötajate </w:t>
      </w:r>
      <w:r>
        <w:rPr>
          <w:rFonts w:ascii="Times New Roman" w:hAnsi="Times New Roman" w:cs="Times New Roman"/>
          <w:noProof/>
          <w:sz w:val="24"/>
          <w:szCs w:val="24"/>
        </w:rPr>
        <w:t xml:space="preserve">ümberpaigutamist, ümberõpet ja täiendõpet, haridust, tööotsimist ja idufirmasid. Selleks et olla solidaarne koondatud töötajate ja füüsilisest isikust ettevõtjatega ning pakkuda neile toetust, võib sekkuda ka </w:t>
      </w:r>
      <w:r>
        <w:rPr>
          <w:rFonts w:ascii="Times New Roman" w:hAnsi="Times New Roman" w:cs="Times New Roman"/>
          <w:b/>
          <w:noProof/>
          <w:sz w:val="24"/>
          <w:szCs w:val="24"/>
        </w:rPr>
        <w:t>Globaliseerumisega Kohanemise Euroopa Fond</w:t>
      </w:r>
      <w:r>
        <w:rPr>
          <w:rFonts w:ascii="Times New Roman" w:hAnsi="Times New Roman" w:cs="Times New Roman"/>
          <w:noProof/>
          <w:sz w:val="24"/>
          <w:szCs w:val="24"/>
        </w:rPr>
        <w:t xml:space="preserve">. </w:t>
      </w:r>
    </w:p>
    <w:p w:rsidR="00B8633E" w:rsidRDefault="007C5C4F">
      <w:pPr>
        <w:keepNext/>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Uute töökohtade loomine</w:t>
      </w:r>
    </w:p>
    <w:p w:rsidR="00B8633E" w:rsidRDefault="007C5C4F">
      <w:pPr>
        <w:jc w:val="both"/>
        <w:rPr>
          <w:rFonts w:ascii="Times New Roman" w:hAnsi="Times New Roman" w:cs="Times New Roman"/>
          <w:noProof/>
          <w:sz w:val="24"/>
          <w:szCs w:val="24"/>
        </w:rPr>
      </w:pPr>
      <w:r>
        <w:rPr>
          <w:rFonts w:ascii="Times New Roman" w:hAnsi="Times New Roman" w:cs="Times New Roman"/>
          <w:noProof/>
          <w:sz w:val="24"/>
          <w:szCs w:val="24"/>
        </w:rPr>
        <w:t xml:space="preserve">Euroopa majandus on seitsmendat aastat järjest kasvukursil. Eeldatakse, et 2020. ja 2021. aastal see jätkub, isegi kui majanduskasvu väljavaated vähenevad. Tööturud on endiselt tugevad ja töötus väheneb jätkuvalt, kuigi aeglasemas tempos. </w:t>
      </w:r>
    </w:p>
    <w:p w:rsidR="00B8633E" w:rsidRDefault="007C5C4F">
      <w:pPr>
        <w:jc w:val="both"/>
        <w:rPr>
          <w:rFonts w:ascii="Times New Roman" w:hAnsi="Times New Roman" w:cs="Times New Roman"/>
          <w:i/>
          <w:noProof/>
          <w:sz w:val="24"/>
          <w:szCs w:val="24"/>
        </w:rPr>
      </w:pPr>
      <w:r>
        <w:rPr>
          <w:rFonts w:ascii="Times New Roman" w:hAnsi="Times New Roman" w:cs="Times New Roman"/>
          <w:i/>
          <w:noProof/>
          <w:sz w:val="24"/>
          <w:szCs w:val="24"/>
          <w:lang w:val="fr-BE" w:eastAsia="fr-BE"/>
        </w:rPr>
        <mc:AlternateContent>
          <mc:Choice Requires="wps">
            <w:drawing>
              <wp:anchor distT="0" distB="0" distL="114300" distR="114300" simplePos="0" relativeHeight="251649536" behindDoc="1" locked="0" layoutInCell="1" allowOverlap="1">
                <wp:simplePos x="0" y="0"/>
                <wp:positionH relativeFrom="margin">
                  <wp:posOffset>4521200</wp:posOffset>
                </wp:positionH>
                <wp:positionV relativeFrom="page">
                  <wp:posOffset>3037461</wp:posOffset>
                </wp:positionV>
                <wp:extent cx="1223645" cy="1231900"/>
                <wp:effectExtent l="0" t="0" r="14605" b="25400"/>
                <wp:wrapTight wrapText="bothSides">
                  <wp:wrapPolygon edited="0">
                    <wp:start x="0" y="0"/>
                    <wp:lineTo x="0" y="21711"/>
                    <wp:lineTo x="21522" y="21711"/>
                    <wp:lineTo x="21522"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223645" cy="1231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085" cy="10916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4534" cy="1101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356pt;margin-top:239.15pt;width:96.35pt;height:9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" fillcolor="white [3201]" strokecolor="#f79646 [3209]" strokeweight="2pt">
                <v:textbo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085" cy="10916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4534" cy="1101843"/>
                                    </a:xfrm>
                                    <a:prstGeom prst="rect">
                                      <a:avLst/>
                                    </a:prstGeom>
                                    <a:noFill/>
                                    <a:ln>
                                      <a:noFill/>
                                    </a:ln>
                                  </pic:spPr>
                                </pic:pic>
                              </a:graphicData>
                            </a:graphic>
                          </wp:inline>
                        </w:drawing>
                      </w:r>
                    </w:p>
                  </w:txbxContent>
                </v:textbox>
                <w10:wrap type="tight" anchorx="margin" anchory="page"/>
              </v:rect>
            </w:pict>
          </mc:Fallback>
        </mc:AlternateContent>
      </w:r>
      <w:r>
        <w:rPr>
          <w:rFonts w:ascii="Times New Roman" w:hAnsi="Times New Roman" w:cs="Times New Roman"/>
          <w:b/>
          <w:noProof/>
          <w:sz w:val="24"/>
          <w:szCs w:val="24"/>
        </w:rPr>
        <w:t>Euroopa peab sed</w:t>
      </w:r>
      <w:r>
        <w:rPr>
          <w:rFonts w:ascii="Times New Roman" w:hAnsi="Times New Roman" w:cs="Times New Roman"/>
          <w:b/>
          <w:noProof/>
          <w:sz w:val="24"/>
          <w:szCs w:val="24"/>
        </w:rPr>
        <w:t>a tugevat alust ära kasutama, tagamaks, et Euroopa sotsiaalne turumajandus looks ka lähiaastatel kõigile rohkem ja paremaid töökohti.</w:t>
      </w:r>
      <w:r>
        <w:rPr>
          <w:rFonts w:ascii="Times New Roman" w:hAnsi="Times New Roman" w:cs="Times New Roman"/>
          <w:noProof/>
          <w:sz w:val="24"/>
          <w:szCs w:val="24"/>
        </w:rPr>
        <w:t xml:space="preserve"> Selle ümberkujundamise keskmes on </w:t>
      </w:r>
      <w:r>
        <w:rPr>
          <w:rFonts w:ascii="Times New Roman" w:hAnsi="Times New Roman" w:cs="Times New Roman"/>
          <w:i/>
          <w:noProof/>
          <w:sz w:val="24"/>
          <w:szCs w:val="24"/>
        </w:rPr>
        <w:t xml:space="preserve">2020. aasta esimeses kvartalis esitatav </w:t>
      </w:r>
      <w:r>
        <w:rPr>
          <w:rFonts w:ascii="Times New Roman" w:hAnsi="Times New Roman" w:cs="Times New Roman"/>
          <w:b/>
          <w:i/>
          <w:noProof/>
          <w:sz w:val="24"/>
          <w:szCs w:val="24"/>
        </w:rPr>
        <w:t>tööstusstrateegia,</w:t>
      </w:r>
      <w:r>
        <w:rPr>
          <w:rFonts w:ascii="Times New Roman" w:hAnsi="Times New Roman" w:cs="Times New Roman"/>
          <w:noProof/>
          <w:sz w:val="24"/>
          <w:szCs w:val="24"/>
        </w:rPr>
        <w:t xml:space="preserve"> mis on tihedalt seotud ühtse </w:t>
      </w:r>
      <w:r>
        <w:rPr>
          <w:rFonts w:ascii="Times New Roman" w:hAnsi="Times New Roman" w:cs="Times New Roman"/>
          <w:noProof/>
          <w:sz w:val="24"/>
          <w:szCs w:val="24"/>
        </w:rPr>
        <w:t>turuga ja võimaldab meie ettevõtjatel teha uuendusi ning töötada välja uusi tehnoloogiaid, edendada ringlust ja luua uusi turge. Strateegia lahutamatu osa on sotsiaal- ja tööhõiveküsimuste käsitlemine, mis võimaldab kõigil kodanikel, ettevõtjatel, piirkond</w:t>
      </w:r>
      <w:r>
        <w:rPr>
          <w:rFonts w:ascii="Times New Roman" w:hAnsi="Times New Roman" w:cs="Times New Roman"/>
          <w:noProof/>
          <w:sz w:val="24"/>
          <w:szCs w:val="24"/>
        </w:rPr>
        <w:t xml:space="preserve">adel ja linnadel tööstuse ümberkujundamisest kasu saada. </w:t>
      </w:r>
      <w:r>
        <w:rPr>
          <w:rFonts w:ascii="Times New Roman" w:hAnsi="Times New Roman" w:cs="Times New Roman"/>
          <w:i/>
          <w:noProof/>
          <w:sz w:val="24"/>
          <w:szCs w:val="24"/>
        </w:rPr>
        <w:t xml:space="preserve">Komisjon esitab 2020. aasta esimeses kvartalis ka ettepaneku </w:t>
      </w:r>
      <w:r>
        <w:rPr>
          <w:rFonts w:ascii="Times New Roman" w:hAnsi="Times New Roman" w:cs="Times New Roman"/>
          <w:b/>
          <w:i/>
          <w:noProof/>
          <w:sz w:val="24"/>
          <w:szCs w:val="24"/>
        </w:rPr>
        <w:t>väikestele ja keskmise suurusega ettevõtjatele (VKEd) mõeldud konkreetse strateegia kohta</w:t>
      </w:r>
      <w:r>
        <w:rPr>
          <w:rFonts w:ascii="Times New Roman" w:hAnsi="Times New Roman" w:cs="Times New Roman"/>
          <w:i/>
          <w:noProof/>
          <w:sz w:val="24"/>
          <w:szCs w:val="24"/>
        </w:rPr>
        <w:t xml:space="preserve">. </w:t>
      </w:r>
      <w:r>
        <w:rPr>
          <w:rFonts w:ascii="Times New Roman" w:hAnsi="Times New Roman" w:cs="Times New Roman"/>
          <w:noProof/>
          <w:sz w:val="24"/>
          <w:szCs w:val="24"/>
        </w:rPr>
        <w:t>Viimase viie aasta jooksul on 85% uutest töökoh</w:t>
      </w:r>
      <w:r>
        <w:rPr>
          <w:rFonts w:ascii="Times New Roman" w:hAnsi="Times New Roman" w:cs="Times New Roman"/>
          <w:noProof/>
          <w:sz w:val="24"/>
          <w:szCs w:val="24"/>
        </w:rPr>
        <w:t xml:space="preserve">tadest loonud just nemad. Et luua Euroopas töökohti, on vaja VKEde puhul edendada innovatsiooni, tagada rahastamine ja vähendada bürokraatiat. </w:t>
      </w:r>
    </w:p>
    <w:p w:rsidR="00B8633E" w:rsidRDefault="007C5C4F">
      <w:pPr>
        <w:pStyle w:val="NormalWeb"/>
        <w:spacing w:line="276" w:lineRule="auto"/>
        <w:jc w:val="both"/>
        <w:rPr>
          <w:noProof/>
        </w:rPr>
      </w:pPr>
      <w:r>
        <w:rPr>
          <w:b/>
          <w:noProof/>
        </w:rPr>
        <w:t>Euroopa Regionaalarengu Fondil, Euroopa Sotsiaalfondil ja Ühtekuuluvusfondil</w:t>
      </w:r>
      <w:r>
        <w:rPr>
          <w:noProof/>
        </w:rPr>
        <w:t xml:space="preserve"> on jätkuvalt oluline roll sotsiaals</w:t>
      </w:r>
      <w:r>
        <w:rPr>
          <w:noProof/>
        </w:rPr>
        <w:t>e ja territoriaalse ühtekuuluvuse toetamisel meie liikmesriikides, piirkondades ja maapiirkondades, samuti selles, et pidada sammu maailmas toimuvate digitaalsete ja keskkonnasäästlike muutustega. Komisjoni ettepanekus järgmise mitmeaastase finantsraamisti</w:t>
      </w:r>
      <w:r>
        <w:rPr>
          <w:noProof/>
        </w:rPr>
        <w:t>ku kohta on aastateks 2021–2027 nähtud ühtekuuluvuspoliitika rakendamiseks ette 373 miljardit eurot (jooksevhindades). Territoriaalset ühtekuuluvust toetavad ka Euroopa Maaelu Arengu Põllumajandusfond ning Euroopa Merendus- ja Kalandusfond. Komisjoni ettep</w:t>
      </w:r>
      <w:r>
        <w:rPr>
          <w:noProof/>
        </w:rPr>
        <w:t xml:space="preserve">anekus kutsutakse üles looma ka programmi </w:t>
      </w:r>
      <w:r>
        <w:rPr>
          <w:b/>
          <w:bCs/>
          <w:noProof/>
        </w:rPr>
        <w:t>„InvestEU“</w:t>
      </w:r>
      <w:r>
        <w:rPr>
          <w:noProof/>
        </w:rPr>
        <w:t>, mis peaks kaasama 650 miljardi euro väärtuses investeeringuid, millest 50 miljardit eurot on ette nähtud sotsiaalse taristu projektidele ja sotsiaalsetele investeeringutele haridusse ja oskustesse, sots</w:t>
      </w:r>
      <w:r>
        <w:rPr>
          <w:noProof/>
        </w:rPr>
        <w:t>iaalsesse ettevõtlusse ja mikrorahastamisse. Programmi „InvestEU“ toel on võimalik katsetada ka partnerlusmudeleid ning uusi äri- ja rahastamismudeleid, mis aitaksid saavutada paremaid sotsiaalseid tulemusi ning vallandada investorite ja heategevusliku kap</w:t>
      </w:r>
      <w:r>
        <w:rPr>
          <w:noProof/>
        </w:rPr>
        <w:t xml:space="preserve">itali potentsiaali. </w:t>
      </w:r>
    </w:p>
    <w:p w:rsidR="00B8633E" w:rsidRDefault="007C5C4F">
      <w:pPr>
        <w:jc w:val="both"/>
        <w:rPr>
          <w:rFonts w:ascii="Times New Roman" w:hAnsi="Times New Roman" w:cs="Times New Roman"/>
          <w:i/>
          <w:noProof/>
          <w:sz w:val="24"/>
          <w:szCs w:val="24"/>
        </w:rPr>
      </w:pPr>
      <w:r>
        <w:rPr>
          <w:rFonts w:ascii="Times New Roman" w:hAnsi="Times New Roman" w:cs="Times New Roman"/>
          <w:b/>
          <w:noProof/>
          <w:sz w:val="24"/>
          <w:szCs w:val="24"/>
        </w:rPr>
        <w:t>Uute töökohtade loomine on midagi rohkemat kui ainult majanduskasv. Seda eriti sotsiaalmajanduses, kus tuleb vastata sotsiaalsetele vajadustele</w:t>
      </w:r>
      <w:r>
        <w:rPr>
          <w:rFonts w:ascii="Times New Roman" w:hAnsi="Times New Roman" w:cs="Times New Roman"/>
          <w:noProof/>
          <w:sz w:val="24"/>
          <w:szCs w:val="24"/>
        </w:rPr>
        <w:t>. Euroopa sotsiaalmajanduses töötab ligikaudu 13,6 miljonit inimest.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Sotsiaalsed ettevõtted </w:t>
      </w:r>
      <w:r>
        <w:rPr>
          <w:rFonts w:ascii="Times New Roman" w:hAnsi="Times New Roman" w:cs="Times New Roman"/>
          <w:noProof/>
          <w:sz w:val="24"/>
          <w:szCs w:val="24"/>
        </w:rPr>
        <w:t>ja organisatsioonid võivad kaasata kohalikke kogukondi, luua soodsa pinnase algatusteks ja tulu saamiseks ning tuua samas kõiki tööturule lähemale. Sotsiaalmajandus pakub uuenduslikke lahendusi hariduse, tervishoiu, energiasüsteemi ümberkujundamise, eluase</w:t>
      </w:r>
      <w:r>
        <w:rPr>
          <w:rFonts w:ascii="Times New Roman" w:hAnsi="Times New Roman" w:cs="Times New Roman"/>
          <w:noProof/>
          <w:sz w:val="24"/>
          <w:szCs w:val="24"/>
        </w:rPr>
        <w:t xml:space="preserve">mete ja sotsiaalteenuste pakkumise valdkonnas. Samuti võib see olla teerajajaks kohalikes kliimamuutustega seotud ülemineku rohelistes kokkulepetes, kuna selle raames luuakse kohaliku tasandi liite, mis kaasavad kodanikke ja ettevõtjaid. </w:t>
      </w:r>
      <w:r>
        <w:rPr>
          <w:rFonts w:ascii="Times New Roman" w:hAnsi="Times New Roman" w:cs="Times New Roman"/>
          <w:i/>
          <w:noProof/>
          <w:sz w:val="24"/>
          <w:szCs w:val="24"/>
        </w:rPr>
        <w:t xml:space="preserve">Komisjon käivitab </w:t>
      </w:r>
      <w:r>
        <w:rPr>
          <w:rFonts w:ascii="Times New Roman" w:hAnsi="Times New Roman" w:cs="Times New Roman"/>
          <w:i/>
          <w:noProof/>
          <w:sz w:val="24"/>
          <w:szCs w:val="24"/>
        </w:rPr>
        <w:t xml:space="preserve">2021. aastal </w:t>
      </w:r>
      <w:r>
        <w:rPr>
          <w:rFonts w:ascii="Times New Roman" w:hAnsi="Times New Roman" w:cs="Times New Roman"/>
          <w:b/>
          <w:i/>
          <w:noProof/>
          <w:sz w:val="24"/>
          <w:szCs w:val="24"/>
        </w:rPr>
        <w:t>sotsiaalmajanduse tegevuskava</w:t>
      </w:r>
      <w:r>
        <w:rPr>
          <w:rFonts w:ascii="Times New Roman" w:hAnsi="Times New Roman" w:cs="Times New Roman"/>
          <w:i/>
          <w:noProof/>
          <w:sz w:val="24"/>
          <w:szCs w:val="24"/>
        </w:rPr>
        <w:t xml:space="preserve">, et edendada sotsiaalseid investeeringuid ja sotsiaalset innovatsiooni ning suurendada sotsiaalsete ettevõtete potentsiaali töökohtade loomisel, </w:t>
      </w:r>
      <w:bookmarkStart w:id="1" w:name="_GoBack"/>
      <w:bookmarkEnd w:id="1"/>
      <w:r>
        <w:rPr>
          <w:rFonts w:ascii="Times New Roman" w:hAnsi="Times New Roman" w:cs="Times New Roman"/>
          <w:i/>
          <w:noProof/>
          <w:sz w:val="24"/>
          <w:szCs w:val="24"/>
        </w:rPr>
        <w:t xml:space="preserve">sealhulgas tööturult enim tõrjutud inimeste jaoks. </w:t>
      </w:r>
      <w:r>
        <w:rPr>
          <w:rFonts w:ascii="Times New Roman" w:hAnsi="Times New Roman" w:cs="Times New Roman"/>
          <w:noProof/>
          <w:sz w:val="24"/>
          <w:szCs w:val="24"/>
        </w:rPr>
        <w:t>Sotsiaalselt vast</w:t>
      </w:r>
      <w:r>
        <w:rPr>
          <w:rFonts w:ascii="Times New Roman" w:hAnsi="Times New Roman" w:cs="Times New Roman"/>
          <w:noProof/>
          <w:sz w:val="24"/>
          <w:szCs w:val="24"/>
        </w:rPr>
        <w:t>utustundlike riigihangete abil võib samuti tagada, et olemasolevaid vahendeid kasutatakse kaasamist toetaval viisil, näiteks pakutakse töövõimalusi puudega või vaesuse ohus olevatele inimestele.</w:t>
      </w:r>
    </w:p>
    <w:p w:rsidR="00B8633E" w:rsidRDefault="00B8633E">
      <w:pPr>
        <w:jc w:val="both"/>
        <w:rPr>
          <w:rFonts w:ascii="Times New Roman" w:hAnsi="Times New Roman" w:cs="Times New Roman"/>
          <w:b/>
          <w:noProof/>
          <w:sz w:val="24"/>
          <w:szCs w:val="24"/>
          <w:u w:val="single"/>
        </w:rPr>
      </w:pPr>
    </w:p>
    <w:p w:rsidR="00B8633E" w:rsidRDefault="007C5C4F">
      <w:pPr>
        <w:keepNext/>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Võrdõiguslikkuse edendamine</w:t>
      </w:r>
    </w:p>
    <w:p w:rsidR="00B8633E" w:rsidRDefault="007C5C4F">
      <w:pPr>
        <w:jc w:val="both"/>
        <w:rPr>
          <w:rFonts w:ascii="Times New Roman" w:hAnsi="Times New Roman" w:cs="Times New Roman"/>
          <w:b/>
          <w:i/>
          <w:noProof/>
          <w:sz w:val="24"/>
          <w:szCs w:val="24"/>
        </w:rPr>
      </w:pPr>
      <w:r>
        <w:rPr>
          <w:rFonts w:ascii="Times New Roman" w:hAnsi="Times New Roman" w:cs="Times New Roman"/>
          <w:noProof/>
          <w:sz w:val="24"/>
          <w:szCs w:val="24"/>
        </w:rPr>
        <w:t xml:space="preserve">Liidu tugevuse ja ühtsuse </w:t>
      </w:r>
      <w:r>
        <w:rPr>
          <w:rFonts w:ascii="Times New Roman" w:hAnsi="Times New Roman" w:cs="Times New Roman"/>
          <w:noProof/>
          <w:sz w:val="24"/>
          <w:szCs w:val="24"/>
        </w:rPr>
        <w:t>allikaks on liidu mitmekesisus, mis puudutab nii inimesi, kultuuri kui ka traditsioone, kuid Euroopa saab edasi liikuda vaid siis, kui ta kasutab kõiki oma häid omadusi, andeid ja potentsiaali. Selleks tuleb luua õiglasem ühiskond, kus samade püüdlustega i</w:t>
      </w:r>
      <w:r>
        <w:rPr>
          <w:rFonts w:ascii="Times New Roman" w:hAnsi="Times New Roman" w:cs="Times New Roman"/>
          <w:noProof/>
          <w:sz w:val="24"/>
          <w:szCs w:val="24"/>
        </w:rPr>
        <w:t>nimestel on nende saavutamiseks samad võimalused. Kuigi liidus asuvad maailmas kõige võrdsemad ühiskonnad, tuleb meil veel palju ära teha.</w:t>
      </w:r>
      <w:r>
        <w:rPr>
          <w:rFonts w:ascii="Times New Roman" w:hAnsi="Times New Roman" w:cs="Times New Roman"/>
          <w:b/>
          <w:i/>
          <w:noProof/>
          <w:sz w:val="24"/>
          <w:szCs w:val="24"/>
        </w:rPr>
        <w:t xml:space="preserve"> </w:t>
      </w:r>
      <w:r>
        <w:rPr>
          <w:rFonts w:ascii="Times New Roman" w:hAnsi="Times New Roman" w:cs="Times New Roman"/>
          <w:noProof/>
          <w:sz w:val="24"/>
          <w:szCs w:val="24"/>
        </w:rPr>
        <w:t>Euroopa peab suurendama oma pühendumust kaasatuse ja võrdõiguslikkuse arendamisele selle kõigis vormides, sõltumata s</w:t>
      </w:r>
      <w:r>
        <w:rPr>
          <w:rFonts w:ascii="Times New Roman" w:hAnsi="Times New Roman" w:cs="Times New Roman"/>
          <w:noProof/>
          <w:sz w:val="24"/>
          <w:szCs w:val="24"/>
        </w:rPr>
        <w:t>oost, rassilisest või etnilisest päritolust, usutunnistusest või veendumustest, puudest, vanusest või seksuaalsest sättumusest. Võrdõiguslikkus on praeguse komisjoni poliitilises tegevuskavas tähtsal kohal ning esimest korda sisaldab see võrdõiguslikkuse p</w:t>
      </w:r>
      <w:r>
        <w:rPr>
          <w:rFonts w:ascii="Times New Roman" w:hAnsi="Times New Roman" w:cs="Times New Roman"/>
          <w:noProof/>
          <w:sz w:val="24"/>
          <w:szCs w:val="24"/>
        </w:rPr>
        <w:t xml:space="preserve">ortfelli ja uut spetsiaalset rakkerühma. </w:t>
      </w:r>
    </w:p>
    <w:p w:rsidR="00B8633E" w:rsidRDefault="007C5C4F">
      <w:pPr>
        <w:jc w:val="both"/>
        <w:rPr>
          <w:rFonts w:ascii="Times New Roman" w:hAnsi="Times New Roman" w:cs="Times New Roman"/>
          <w:i/>
          <w:noProof/>
          <w:sz w:val="24"/>
          <w:szCs w:val="24"/>
        </w:rPr>
      </w:pPr>
      <w:r>
        <w:rPr>
          <w:rFonts w:ascii="Times New Roman" w:hAnsi="Times New Roman" w:cs="Times New Roman"/>
          <w:b/>
          <w:noProof/>
          <w:sz w:val="24"/>
          <w:szCs w:val="24"/>
          <w:lang w:val="fr-BE" w:eastAsia="fr-BE"/>
        </w:rPr>
        <mc:AlternateContent>
          <mc:Choice Requires="wps">
            <w:drawing>
              <wp:anchor distT="0" distB="0" distL="114300" distR="114300" simplePos="0" relativeHeight="251659776" behindDoc="1" locked="0" layoutInCell="1" allowOverlap="1">
                <wp:simplePos x="0" y="0"/>
                <wp:positionH relativeFrom="margin">
                  <wp:posOffset>-635</wp:posOffset>
                </wp:positionH>
                <wp:positionV relativeFrom="paragraph">
                  <wp:posOffset>22538</wp:posOffset>
                </wp:positionV>
                <wp:extent cx="1260000" cy="1079500"/>
                <wp:effectExtent l="0" t="0" r="16510" b="26670"/>
                <wp:wrapTight wrapText="bothSides">
                  <wp:wrapPolygon edited="0">
                    <wp:start x="0" y="0"/>
                    <wp:lineTo x="0" y="21726"/>
                    <wp:lineTo x="21556" y="21726"/>
                    <wp:lineTo x="21556"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260000" cy="1079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51560" cy="1221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1560" cy="1221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05pt;margin-top:1.75pt;width:99.2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" fillcolor="white [3201]" strokecolor="#f79646 [3209]" strokeweight="2pt">
                <v:textbox style="mso-fit-shape-to-text:t">
                  <w:txbxContent>
                    <w:p w:rsidR="00B8633E" w:rsidRDefault="007C5C4F">
                      <w:pPr>
                        <w:spacing w:after="0"/>
                        <w:jc w:val="center"/>
                        <w:rPr>
                          <w:b/>
                          <w:color w:val="1F497D" w:themeColor="text2"/>
                          <w:sz w:val="24"/>
                          <w:szCs w:val="24"/>
                        </w:rPr>
                      </w:pPr>
                      <w:r>
                        <w:rPr>
                          <w:noProof/>
                          <w:lang w:val="fr-BE" w:eastAsia="fr-BE"/>
                        </w:rPr>
                        <w:drawing>
                          <wp:inline distT="0" distB="0" distL="0" distR="0">
                            <wp:extent cx="1051560" cy="1221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1560" cy="1221035"/>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Erilist tähelepanu väärib naiste olukord</w:t>
      </w:r>
      <w:r>
        <w:rPr>
          <w:rFonts w:ascii="Times New Roman" w:hAnsi="Times New Roman" w:cs="Times New Roman"/>
          <w:noProof/>
          <w:sz w:val="24"/>
          <w:szCs w:val="24"/>
        </w:rPr>
        <w:t>. Madal tööhõivemäär on nii majandusele kui ka naistele endile halb. Hoolimata kõrgemast haridustasemest on naistel meestega võrreldes lühem ja killustatum karjäär, mis on sageli tingitud hoolduskohustustest. Nende karjäär edeneb aeglasemalt ning nende sis</w:t>
      </w:r>
      <w:r>
        <w:rPr>
          <w:rFonts w:ascii="Times New Roman" w:hAnsi="Times New Roman" w:cs="Times New Roman"/>
          <w:noProof/>
          <w:sz w:val="24"/>
          <w:szCs w:val="24"/>
        </w:rPr>
        <w:t>setulekud ja pensionid on väiksemad, kuid eluiga pikem. Mõnes sektoris on naised alaesindatud. Nii on see digierialade puhul, kus isegi mitte iga viies IKT-spetsialist ei ole naine. Naiste pension on keskmiselt ainult kaks kolmandikku meeste pensionist, mi</w:t>
      </w:r>
      <w:r>
        <w:rPr>
          <w:rFonts w:ascii="Times New Roman" w:hAnsi="Times New Roman" w:cs="Times New Roman"/>
          <w:noProof/>
          <w:sz w:val="24"/>
          <w:szCs w:val="24"/>
        </w:rPr>
        <w:t>s on veelgi suurem erinevus kui palgalõhe. Oluline on võidelda stereotüüpide vastu töömaailmas, et tagada naiste karjääri edenemine ja õiglane palk. Paremad lastehoiu- ja pikaajalise hoolduse teenused on osa lahendusest, millega tagatakse hoolduskohustuste</w:t>
      </w:r>
      <w:r>
        <w:rPr>
          <w:rFonts w:ascii="Times New Roman" w:hAnsi="Times New Roman" w:cs="Times New Roman"/>
          <w:noProof/>
          <w:sz w:val="24"/>
          <w:szCs w:val="24"/>
        </w:rPr>
        <w:t xml:space="preserve"> võrdsem jagamine naiste ja meeste vahel. </w:t>
      </w:r>
      <w:r>
        <w:rPr>
          <w:rFonts w:ascii="Times New Roman" w:hAnsi="Times New Roman" w:cs="Times New Roman"/>
          <w:i/>
          <w:noProof/>
          <w:sz w:val="24"/>
          <w:szCs w:val="24"/>
        </w:rPr>
        <w:t xml:space="preserve">Komisjon esitab 2020. aasta esimeses kvartalis uue </w:t>
      </w:r>
      <w:r>
        <w:rPr>
          <w:rFonts w:ascii="Times New Roman" w:hAnsi="Times New Roman" w:cs="Times New Roman"/>
          <w:b/>
          <w:i/>
          <w:noProof/>
          <w:sz w:val="24"/>
          <w:szCs w:val="24"/>
        </w:rPr>
        <w:t>Euroopa soolise võrdõiguslikkuse strateegia</w:t>
      </w:r>
      <w:r>
        <w:rPr>
          <w:rFonts w:ascii="Times New Roman" w:hAnsi="Times New Roman" w:cs="Times New Roman"/>
          <w:i/>
          <w:noProof/>
          <w:sz w:val="24"/>
          <w:szCs w:val="24"/>
        </w:rPr>
        <w:t xml:space="preserve">, et teha edusamme soolise palgalõhe kaotamisel, sealhulgas </w:t>
      </w:r>
      <w:r>
        <w:rPr>
          <w:rFonts w:ascii="Times New Roman" w:hAnsi="Times New Roman" w:cs="Times New Roman"/>
          <w:b/>
          <w:i/>
          <w:noProof/>
          <w:sz w:val="24"/>
          <w:szCs w:val="24"/>
        </w:rPr>
        <w:t>siduvate tasustamise läbipaistvuse meetmete</w:t>
      </w:r>
      <w:r>
        <w:rPr>
          <w:rFonts w:ascii="Times New Roman" w:hAnsi="Times New Roman" w:cs="Times New Roman"/>
          <w:i/>
          <w:noProof/>
          <w:sz w:val="24"/>
          <w:szCs w:val="24"/>
        </w:rPr>
        <w:t xml:space="preserve"> abil, ja pension</w:t>
      </w:r>
      <w:r>
        <w:rPr>
          <w:rFonts w:ascii="Times New Roman" w:hAnsi="Times New Roman" w:cs="Times New Roman"/>
          <w:i/>
          <w:noProof/>
          <w:sz w:val="24"/>
          <w:szCs w:val="24"/>
        </w:rPr>
        <w:t xml:space="preserve">ilõhe kaotamisel, edendada naiste juurdepääsu tööturule ning suurendada ettevõtetes ja organisatsioonides juhtivatel ametikohtadel töötavate naiste arvu. </w:t>
      </w:r>
    </w:p>
    <w:p w:rsidR="00B8633E" w:rsidRDefault="007C5C4F">
      <w:pPr>
        <w:jc w:val="both"/>
        <w:rPr>
          <w:rFonts w:ascii="Times New Roman" w:hAnsi="Times New Roman" w:cs="Times New Roman"/>
          <w:i/>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51584" behindDoc="1" locked="0" layoutInCell="1" allowOverlap="1">
                <wp:simplePos x="0" y="0"/>
                <wp:positionH relativeFrom="margin">
                  <wp:posOffset>-3175</wp:posOffset>
                </wp:positionH>
                <wp:positionV relativeFrom="paragraph">
                  <wp:posOffset>19685</wp:posOffset>
                </wp:positionV>
                <wp:extent cx="1224000" cy="1548765"/>
                <wp:effectExtent l="0" t="0" r="14605" b="24130"/>
                <wp:wrapSquare wrapText="bothSides"/>
                <wp:docPr id="27" name="Rectangle 27"/>
                <wp:cNvGraphicFramePr/>
                <a:graphic xmlns:a="http://schemas.openxmlformats.org/drawingml/2006/main">
                  <a:graphicData uri="http://schemas.microsoft.com/office/word/2010/wordprocessingShape">
                    <wps:wsp>
                      <wps:cNvSpPr/>
                      <wps:spPr>
                        <a:xfrm>
                          <a:off x="0" y="0"/>
                          <a:ext cx="1224000" cy="1548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254" cy="10894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3258" cy="10980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left:0;text-align:left;margin-left:-.25pt;margin-top:1.55pt;width:96.4pt;height:121.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" fillcolor="white [3201]" strokecolor="#f79646 [3209]" strokeweight="2pt">
                <v:textbox style="mso-fit-shape-to-text:t">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254" cy="10894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3258" cy="1098087"/>
                                    </a:xfrm>
                                    <a:prstGeom prst="rect">
                                      <a:avLst/>
                                    </a:prstGeom>
                                    <a:noFill/>
                                    <a:ln>
                                      <a:noFill/>
                                    </a:ln>
                                  </pic:spPr>
                                </pic:pic>
                              </a:graphicData>
                            </a:graphic>
                          </wp:inline>
                        </w:drawing>
                      </w:r>
                    </w:p>
                  </w:txbxContent>
                </v:textbox>
                <w10:wrap type="square" anchorx="margin"/>
              </v:rect>
            </w:pict>
          </mc:Fallback>
        </mc:AlternateContent>
      </w:r>
      <w:r>
        <w:rPr>
          <w:rFonts w:ascii="Times New Roman" w:hAnsi="Times New Roman" w:cs="Times New Roman"/>
          <w:b/>
          <w:noProof/>
          <w:sz w:val="24"/>
          <w:szCs w:val="24"/>
        </w:rPr>
        <w:t xml:space="preserve">Inimeste hüvanguks toimiv majandus peab toimima ka puudega inimeste hüvanguks. </w:t>
      </w:r>
      <w:r>
        <w:rPr>
          <w:rFonts w:ascii="Times New Roman" w:hAnsi="Times New Roman" w:cs="Times New Roman"/>
          <w:noProof/>
          <w:sz w:val="24"/>
          <w:szCs w:val="24"/>
        </w:rPr>
        <w:t>Euroopa ligipääsetavuse aktiga luuakse võimalusi kättesaadavate toodete ja teenuste arendamiseks. Tehnoloogia koos kohandatud töö ja töökohtadega võib luua võimalusi puudega inimestele ning inimestele ja ettevõtetele, kes hoolitsevad puudega inimeste vajad</w:t>
      </w:r>
      <w:r>
        <w:rPr>
          <w:rFonts w:ascii="Times New Roman" w:hAnsi="Times New Roman" w:cs="Times New Roman"/>
          <w:noProof/>
          <w:sz w:val="24"/>
          <w:szCs w:val="24"/>
        </w:rPr>
        <w:t>uste eest. Puudega inimestel on siiski jätkuvalt raskusi juurdepääsuga haridusele ja koolitusele, töökohtadele, sotsiaalkaitsesüsteemidele ja tervishoiule. Samuti on neil sageli raske osaleda aktiivselt oma kogukonna poliitilises või kultuurielus. Komisjon</w:t>
      </w:r>
      <w:r>
        <w:rPr>
          <w:rFonts w:ascii="Times New Roman" w:hAnsi="Times New Roman" w:cs="Times New Roman"/>
          <w:noProof/>
          <w:sz w:val="24"/>
          <w:szCs w:val="24"/>
        </w:rPr>
        <w:t xml:space="preserve"> jätkab jõupingutusi ÜRO puuetega inimeste õiguste konventsiooni rakendamiseks. </w:t>
      </w:r>
      <w:r>
        <w:rPr>
          <w:rFonts w:ascii="Times New Roman" w:hAnsi="Times New Roman" w:cs="Times New Roman"/>
          <w:i/>
          <w:noProof/>
          <w:sz w:val="24"/>
          <w:szCs w:val="24"/>
        </w:rPr>
        <w:t>Komisjon esitab 2021. aastal puudega inimesi käsitleva tugevdatud strateegia, mis põhineb puudega inimesi käsitleva Euroopa strateegia (2010–2020) käimasoleva hindamise tulemus</w:t>
      </w:r>
      <w:r>
        <w:rPr>
          <w:rFonts w:ascii="Times New Roman" w:hAnsi="Times New Roman" w:cs="Times New Roman"/>
          <w:i/>
          <w:noProof/>
          <w:sz w:val="24"/>
          <w:szCs w:val="24"/>
        </w:rPr>
        <w:t>tel.</w:t>
      </w:r>
    </w:p>
    <w:p w:rsidR="00B8633E" w:rsidRDefault="007C5C4F">
      <w:pPr>
        <w:jc w:val="both"/>
        <w:rPr>
          <w:rFonts w:ascii="Times New Roman" w:hAnsi="Times New Roman" w:cs="Times New Roman"/>
          <w:i/>
          <w:noProof/>
          <w:sz w:val="24"/>
          <w:szCs w:val="24"/>
        </w:rPr>
      </w:pPr>
      <w:r>
        <w:rPr>
          <w:rFonts w:ascii="Times New Roman" w:hAnsi="Times New Roman" w:cs="Times New Roman"/>
          <w:b/>
          <w:noProof/>
          <w:sz w:val="24"/>
          <w:szCs w:val="24"/>
        </w:rPr>
        <w:t>Kiiremad ja tõhusamad integreerumise viisid kolmandate riikide kodanikele võivad anda otsest kasu nii neile kui ka tööturule ja ühiskonnale tervikuna.</w:t>
      </w:r>
      <w:r>
        <w:rPr>
          <w:rFonts w:ascii="Times New Roman" w:hAnsi="Times New Roman" w:cs="Times New Roman"/>
          <w:noProof/>
          <w:sz w:val="24"/>
          <w:szCs w:val="24"/>
        </w:rPr>
        <w:t xml:space="preserve"> Paljud liikmesriigid võiksid paremini kasutada nende oskusi ja kvalifikatsioone ning soodustada nend</w:t>
      </w:r>
      <w:r>
        <w:rPr>
          <w:rFonts w:ascii="Times New Roman" w:hAnsi="Times New Roman" w:cs="Times New Roman"/>
          <w:noProof/>
          <w:sz w:val="24"/>
          <w:szCs w:val="24"/>
        </w:rPr>
        <w:t>e juurdepääsu kaasavale ja kvaliteetsele haridusele ja koolitusele. Tuginedes 2016. aasta integratsiooni tegevuskavale, suurendab komisjon oma toetust liikmesriikide ja teiste peamiste sidusrühmade, nagu kohalike ja piirkondlike ametiasutuste, kodanikuühis</w:t>
      </w:r>
      <w:r>
        <w:rPr>
          <w:rFonts w:ascii="Times New Roman" w:hAnsi="Times New Roman" w:cs="Times New Roman"/>
          <w:noProof/>
          <w:sz w:val="24"/>
          <w:szCs w:val="24"/>
        </w:rPr>
        <w:t>konna organisatsioonide ja sotsiaalpartnerite integratsioonimeetmetele.</w:t>
      </w:r>
    </w:p>
    <w:p w:rsidR="00B8633E" w:rsidRDefault="00B8633E">
      <w:pPr>
        <w:jc w:val="both"/>
        <w:rPr>
          <w:rFonts w:ascii="Times New Roman" w:hAnsi="Times New Roman" w:cs="Times New Roman"/>
          <w:noProof/>
          <w:sz w:val="24"/>
          <w:szCs w:val="24"/>
        </w:rPr>
      </w:pPr>
    </w:p>
    <w:p w:rsidR="00B8633E" w:rsidRDefault="007C5C4F">
      <w:pPr>
        <w:keepNext/>
        <w:autoSpaceDE w:val="0"/>
        <w:autoSpaceDN w:val="0"/>
        <w:spacing w:after="240"/>
        <w:jc w:val="both"/>
        <w:rPr>
          <w:rFonts w:ascii="Times New Roman" w:hAnsi="Times New Roman" w:cs="Times New Roman"/>
          <w:b/>
          <w:noProof/>
          <w:sz w:val="24"/>
          <w:szCs w:val="24"/>
        </w:rPr>
      </w:pPr>
      <w:r>
        <w:rPr>
          <w:rFonts w:ascii="Times New Roman" w:hAnsi="Times New Roman" w:cs="Times New Roman"/>
          <w:b/>
          <w:noProof/>
          <w:sz w:val="24"/>
          <w:szCs w:val="24"/>
        </w:rPr>
        <w:t>3. Õiglased töötingimused</w:t>
      </w:r>
    </w:p>
    <w:p w:rsidR="00B8633E" w:rsidRDefault="007C5C4F">
      <w:pPr>
        <w:spacing w:after="240"/>
        <w:jc w:val="both"/>
        <w:rPr>
          <w:rFonts w:ascii="Times New Roman" w:hAnsi="Times New Roman" w:cs="Times New Roman"/>
          <w:noProof/>
          <w:sz w:val="24"/>
          <w:szCs w:val="24"/>
        </w:rPr>
      </w:pPr>
      <w:r>
        <w:rPr>
          <w:rFonts w:ascii="Times New Roman" w:hAnsi="Times New Roman" w:cs="Times New Roman"/>
          <w:b/>
          <w:noProof/>
          <w:sz w:val="24"/>
          <w:szCs w:val="24"/>
        </w:rPr>
        <w:t xml:space="preserve">Euroopa töötajatel peaks olema õiglane miinimumpalk, mis võimaldab inimväärset elu. </w:t>
      </w:r>
      <w:r>
        <w:rPr>
          <w:rFonts w:ascii="Times New Roman" w:hAnsi="Times New Roman" w:cs="Times New Roman"/>
          <w:noProof/>
          <w:sz w:val="24"/>
          <w:szCs w:val="24"/>
        </w:rPr>
        <w:t>See ei tähenda, et ELis kehtestatakse igale töötajale ühesugune miinimump</w:t>
      </w:r>
      <w:r>
        <w:rPr>
          <w:rFonts w:ascii="Times New Roman" w:hAnsi="Times New Roman" w:cs="Times New Roman"/>
          <w:noProof/>
          <w:sz w:val="24"/>
          <w:szCs w:val="24"/>
        </w:rPr>
        <w:t>alk. Miinimumpalk tuleks kehtestada vastavalt riigisisestele tavadele kas kollektiivlepingute või õigusnormide abil. Hästi toimivad kollektiivläbirääkimised tööandjate ja ametiühingute vahel on väga tõhus viis, et kehtestada piisavad ja õiglased miinimumpa</w:t>
      </w:r>
      <w:r>
        <w:rPr>
          <w:rFonts w:ascii="Times New Roman" w:hAnsi="Times New Roman" w:cs="Times New Roman"/>
          <w:noProof/>
          <w:sz w:val="24"/>
          <w:szCs w:val="24"/>
        </w:rPr>
        <w:t xml:space="preserve">lgad, sest töötajad ja tööandjad tunnevad oma sektorit ja piirkonda kõige paremini. </w:t>
      </w:r>
      <w:r>
        <w:rPr>
          <w:rFonts w:ascii="Times New Roman" w:hAnsi="Times New Roman" w:cs="Times New Roman"/>
          <w:i/>
          <w:noProof/>
          <w:sz w:val="24"/>
          <w:szCs w:val="24"/>
        </w:rPr>
        <w:t xml:space="preserve">Komisjon käivitab täna </w:t>
      </w:r>
      <w:r>
        <w:rPr>
          <w:rFonts w:ascii="Times New Roman" w:hAnsi="Times New Roman" w:cs="Times New Roman"/>
          <w:b/>
          <w:i/>
          <w:noProof/>
          <w:sz w:val="24"/>
          <w:szCs w:val="24"/>
        </w:rPr>
        <w:t>sotsiaalpartneritega konsulteerimise esimese etapi selle kohta, kuidas tagada liidus töötajatele õiglane miinimumpalk</w:t>
      </w:r>
      <w:r>
        <w:rPr>
          <w:rFonts w:ascii="Times New Roman" w:hAnsi="Times New Roman" w:cs="Times New Roman"/>
          <w:i/>
          <w:noProof/>
          <w:sz w:val="24"/>
          <w:szCs w:val="24"/>
        </w:rPr>
        <w:t>.</w:t>
      </w:r>
    </w:p>
    <w:p w:rsidR="00B8633E" w:rsidRDefault="007C5C4F">
      <w:pPr>
        <w:spacing w:after="240"/>
        <w:jc w:val="both"/>
        <w:rPr>
          <w:rFonts w:ascii="Times New Roman" w:hAnsi="Times New Roman" w:cs="Times New Roman"/>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53632" behindDoc="1" locked="0" layoutInCell="1" allowOverlap="1">
                <wp:simplePos x="0" y="0"/>
                <wp:positionH relativeFrom="margin">
                  <wp:posOffset>24130</wp:posOffset>
                </wp:positionH>
                <wp:positionV relativeFrom="page">
                  <wp:posOffset>7538720</wp:posOffset>
                </wp:positionV>
                <wp:extent cx="1223645" cy="1059815"/>
                <wp:effectExtent l="0" t="0" r="14605" b="26035"/>
                <wp:wrapTight wrapText="bothSides">
                  <wp:wrapPolygon edited="0">
                    <wp:start x="0" y="0"/>
                    <wp:lineTo x="0" y="21742"/>
                    <wp:lineTo x="21522" y="21742"/>
                    <wp:lineTo x="21522" y="0"/>
                    <wp:lineTo x="0" y="0"/>
                  </wp:wrapPolygon>
                </wp:wrapTight>
                <wp:docPr id="31" name="Rectangle 31"/>
                <wp:cNvGraphicFramePr/>
                <a:graphic xmlns:a="http://schemas.openxmlformats.org/drawingml/2006/main">
                  <a:graphicData uri="http://schemas.microsoft.com/office/word/2010/wordprocessingShape">
                    <wps:wsp>
                      <wps:cNvSpPr/>
                      <wps:spPr>
                        <a:xfrm>
                          <a:off x="0" y="0"/>
                          <a:ext cx="1223645" cy="10598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365" cy="8293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5365" cy="8293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3" style="position:absolute;left:0;text-align:left;margin-left:1.9pt;margin-top:593.6pt;width:96.35pt;height:83.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" fillcolor="white [3201]" strokecolor="#f79646 [3209]" strokeweight="2pt">
                <v:textbo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365" cy="8293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5365" cy="829329"/>
                                    </a:xfrm>
                                    <a:prstGeom prst="rect">
                                      <a:avLst/>
                                    </a:prstGeom>
                                    <a:noFill/>
                                    <a:ln>
                                      <a:noFill/>
                                    </a:ln>
                                  </pic:spPr>
                                </pic:pic>
                              </a:graphicData>
                            </a:graphic>
                          </wp:inline>
                        </w:drawing>
                      </w:r>
                    </w:p>
                  </w:txbxContent>
                </v:textbox>
                <w10:wrap type="tight" anchorx="margin" anchory="page"/>
              </v:rect>
            </w:pict>
          </mc:Fallback>
        </mc:AlternateContent>
      </w:r>
      <w:r>
        <w:rPr>
          <w:rFonts w:ascii="Times New Roman" w:hAnsi="Times New Roman" w:cs="Times New Roman"/>
          <w:b/>
          <w:noProof/>
          <w:sz w:val="24"/>
          <w:szCs w:val="24"/>
        </w:rPr>
        <w:t xml:space="preserve">Töö on midagi enamat kui </w:t>
      </w:r>
      <w:r>
        <w:rPr>
          <w:rFonts w:ascii="Times New Roman" w:hAnsi="Times New Roman" w:cs="Times New Roman"/>
          <w:b/>
          <w:noProof/>
          <w:sz w:val="24"/>
          <w:szCs w:val="24"/>
        </w:rPr>
        <w:t>elatise teenimine.</w:t>
      </w:r>
      <w:r>
        <w:rPr>
          <w:rFonts w:ascii="Times New Roman" w:hAnsi="Times New Roman" w:cs="Times New Roman"/>
          <w:noProof/>
          <w:sz w:val="24"/>
          <w:szCs w:val="24"/>
        </w:rPr>
        <w:t xml:space="preserve"> Töökoht pakub teile sotsiaalseid suhteid ja kohta ühiskonnas, samuti võimalusi isiklikuks ja ametialaseks arenguks. See kehtib aga ainult siis, kui teil on õiglased ja väärikad töötingimused. Uued töövormid arenevad kiiresti ja neid toet</w:t>
      </w:r>
      <w:r>
        <w:rPr>
          <w:rFonts w:ascii="Times New Roman" w:hAnsi="Times New Roman" w:cs="Times New Roman"/>
          <w:noProof/>
          <w:sz w:val="24"/>
          <w:szCs w:val="24"/>
        </w:rPr>
        <w:t>ab peamiselt digitehnoloogia. Need aitavad kaasa majanduskasvule ja töökohtade loomisele ning edendavad innovaatilisi teenuseid, pakkudes paindlikkust ja võimalusi töötajatele, füüsilisest isikust ettevõtjatele, klientidele ja ettevõtjatele. Samas võivad n</w:t>
      </w:r>
      <w:r>
        <w:rPr>
          <w:rFonts w:ascii="Times New Roman" w:hAnsi="Times New Roman" w:cs="Times New Roman"/>
          <w:noProof/>
          <w:sz w:val="24"/>
          <w:szCs w:val="24"/>
        </w:rPr>
        <w:t xml:space="preserve">eed tekitada ka ebakindlaid töösuhteid. Selleks et suurendada usaldust digiülemineku vastu ja täielikult realiseerida selle potentsiaal, on uute ärimudelite jaoks vaja selgemaid õigusnorme, millega välditakse kuritarvitusi, säilitatakse kõrged tervishoiu- </w:t>
      </w:r>
      <w:r>
        <w:rPr>
          <w:rFonts w:ascii="Times New Roman" w:hAnsi="Times New Roman" w:cs="Times New Roman"/>
          <w:noProof/>
          <w:sz w:val="24"/>
          <w:szCs w:val="24"/>
        </w:rPr>
        <w:t xml:space="preserve">ja ohutusstandardid ning tagatakse parem sotsiaalkaitse. Tehnoloogiline innovatsioon peab käima käsikäes sotsiaalse innovatsiooniga. Euroopalik lähenemisviis on inimlik ja eetiline ning see peab jätkuvalt meie tulevikku kujundama. </w:t>
      </w:r>
    </w:p>
    <w:p w:rsidR="00B8633E" w:rsidRDefault="007C5C4F">
      <w:pPr>
        <w:spacing w:after="240"/>
        <w:jc w:val="both"/>
        <w:rPr>
          <w:rFonts w:ascii="Times New Roman" w:hAnsi="Times New Roman" w:cs="Times New Roman"/>
          <w:noProof/>
          <w:sz w:val="24"/>
          <w:szCs w:val="24"/>
        </w:rPr>
      </w:pPr>
      <w:r>
        <w:rPr>
          <w:rFonts w:ascii="Times New Roman" w:hAnsi="Times New Roman" w:cs="Times New Roman"/>
          <w:b/>
          <w:noProof/>
          <w:sz w:val="24"/>
          <w:szCs w:val="24"/>
        </w:rPr>
        <w:t>Eelkõige nõuab platvormi</w:t>
      </w:r>
      <w:r>
        <w:rPr>
          <w:rFonts w:ascii="Times New Roman" w:hAnsi="Times New Roman" w:cs="Times New Roman"/>
          <w:b/>
          <w:noProof/>
          <w:sz w:val="24"/>
          <w:szCs w:val="24"/>
        </w:rPr>
        <w:t>majanduse jätkusuutlik kasv platvormitöötajate töötingimuste parandamist.</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Uue </w:t>
      </w:r>
      <w:r>
        <w:rPr>
          <w:rFonts w:ascii="Times New Roman" w:hAnsi="Times New Roman" w:cs="Times New Roman"/>
          <w:b/>
          <w:i/>
          <w:noProof/>
          <w:sz w:val="24"/>
          <w:szCs w:val="24"/>
        </w:rPr>
        <w:t>digiteenuste õigusaktiga</w:t>
      </w:r>
      <w:r>
        <w:rPr>
          <w:rFonts w:ascii="Times New Roman" w:hAnsi="Times New Roman" w:cs="Times New Roman"/>
          <w:i/>
          <w:noProof/>
          <w:sz w:val="24"/>
          <w:szCs w:val="24"/>
        </w:rPr>
        <w:t>, mis esitatakse 2020. aasta teisel poolaastal</w:t>
      </w:r>
      <w:r>
        <w:rPr>
          <w:rFonts w:ascii="Times New Roman" w:hAnsi="Times New Roman" w:cs="Times New Roman"/>
          <w:noProof/>
          <w:sz w:val="24"/>
          <w:szCs w:val="24"/>
        </w:rPr>
        <w:t>, ajakohastatakse digiplatvormide, -teenuste ja -toodete vastutus- ja turvaeeskirju ning viiakse lõpule digi</w:t>
      </w:r>
      <w:r>
        <w:rPr>
          <w:rFonts w:ascii="Times New Roman" w:hAnsi="Times New Roman" w:cs="Times New Roman"/>
          <w:noProof/>
          <w:sz w:val="24"/>
          <w:szCs w:val="24"/>
        </w:rPr>
        <w:t xml:space="preserve">taalse ühtse turu loomine. </w:t>
      </w:r>
      <w:r>
        <w:rPr>
          <w:rFonts w:ascii="Times New Roman" w:hAnsi="Times New Roman" w:cs="Times New Roman"/>
          <w:i/>
          <w:noProof/>
          <w:sz w:val="24"/>
          <w:szCs w:val="24"/>
        </w:rPr>
        <w:t>Samal ajal</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korraldab komisjon </w:t>
      </w:r>
      <w:r>
        <w:rPr>
          <w:rFonts w:ascii="Times New Roman" w:hAnsi="Times New Roman" w:cs="Times New Roman"/>
          <w:b/>
          <w:i/>
          <w:noProof/>
          <w:sz w:val="24"/>
          <w:szCs w:val="24"/>
        </w:rPr>
        <w:t>platvormitöö tippkohtumise,</w:t>
      </w:r>
      <w:r>
        <w:rPr>
          <w:rFonts w:ascii="Times New Roman" w:hAnsi="Times New Roman" w:cs="Times New Roman"/>
          <w:i/>
          <w:noProof/>
          <w:sz w:val="24"/>
          <w:szCs w:val="24"/>
        </w:rPr>
        <w:t xml:space="preserve"> et arutada prioriteetseid küsimusi ja võimalikke lahendusi</w:t>
      </w:r>
      <w:r>
        <w:rPr>
          <w:rFonts w:ascii="Times New Roman" w:hAnsi="Times New Roman" w:cs="Times New Roman"/>
          <w:noProof/>
          <w:sz w:val="24"/>
          <w:szCs w:val="24"/>
        </w:rPr>
        <w:t xml:space="preserve">, sealhulgas näiteks tööalast staatust, töötingimusi ja platvormitöötajate juurdepääsu sotsiaalkaitsele, juurdepääsu kollektiivsele esindatusele ja läbirääkimistele ning platvormitöö piiriüleseid aspekte. </w:t>
      </w:r>
    </w:p>
    <w:p w:rsidR="00B8633E" w:rsidRDefault="007C5C4F">
      <w:pPr>
        <w:autoSpaceDE w:val="0"/>
        <w:autoSpaceDN w:val="0"/>
        <w:spacing w:after="240"/>
        <w:jc w:val="both"/>
        <w:rPr>
          <w:rFonts w:ascii="Times New Roman" w:hAnsi="Times New Roman" w:cs="Times New Roman"/>
          <w:i/>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54656" behindDoc="1" locked="0" layoutInCell="1" allowOverlap="1">
                <wp:simplePos x="0" y="0"/>
                <wp:positionH relativeFrom="margin">
                  <wp:posOffset>4516442</wp:posOffset>
                </wp:positionH>
                <wp:positionV relativeFrom="page">
                  <wp:posOffset>1922145</wp:posOffset>
                </wp:positionV>
                <wp:extent cx="1224000" cy="1601470"/>
                <wp:effectExtent l="0" t="0" r="14605" b="26035"/>
                <wp:wrapTight wrapText="bothSides">
                  <wp:wrapPolygon edited="0">
                    <wp:start x="0" y="0"/>
                    <wp:lineTo x="0" y="21702"/>
                    <wp:lineTo x="21522" y="21702"/>
                    <wp:lineTo x="21522"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224000" cy="160147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bCs/>
                                <w:color w:val="1F497D"/>
                                <w:sz w:val="24"/>
                                <w:szCs w:val="24"/>
                              </w:rPr>
                            </w:pPr>
                            <w:r>
                              <w:rPr>
                                <w:noProof/>
                                <w:lang w:val="fr-BE" w:eastAsia="fr-BE"/>
                              </w:rPr>
                              <w:drawing>
                                <wp:inline distT="0" distB="0" distL="0" distR="0">
                                  <wp:extent cx="1050290" cy="11770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0853" cy="11888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33" o:spid="_x0000_s1034" style="position:absolute;left:0;text-align:left;margin-left:355.65pt;margin-top:151.35pt;width:96.4pt;height:126.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" fillcolor="white [3201]" strokecolor="#f79646 [3209]" strokeweight="2pt">
                <v:textbox style="mso-fit-shape-to-text:t">
                  <w:txbxContent>
                    <w:p w:rsidR="00B8633E" w:rsidRDefault="007C5C4F">
                      <w:pPr>
                        <w:spacing w:after="0"/>
                        <w:jc w:val="center"/>
                        <w:rPr>
                          <w:b/>
                          <w:bCs/>
                          <w:color w:val="1F497D"/>
                          <w:sz w:val="24"/>
                          <w:szCs w:val="24"/>
                        </w:rPr>
                      </w:pPr>
                      <w:r>
                        <w:rPr>
                          <w:noProof/>
                          <w:lang w:val="fr-BE" w:eastAsia="fr-BE"/>
                        </w:rPr>
                        <w:drawing>
                          <wp:inline distT="0" distB="0" distL="0" distR="0">
                            <wp:extent cx="1050290" cy="11770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0853" cy="1188884"/>
                                    </a:xfrm>
                                    <a:prstGeom prst="rect">
                                      <a:avLst/>
                                    </a:prstGeom>
                                    <a:noFill/>
                                    <a:ln>
                                      <a:noFill/>
                                    </a:ln>
                                  </pic:spPr>
                                </pic:pic>
                              </a:graphicData>
                            </a:graphic>
                          </wp:inline>
                        </w:drawing>
                      </w:r>
                    </w:p>
                  </w:txbxContent>
                </v:textbox>
                <w10:wrap type="tight" anchorx="margin" anchory="page"/>
              </v:rect>
            </w:pict>
          </mc:Fallback>
        </mc:AlternateContent>
      </w:r>
      <w:r>
        <w:rPr>
          <w:rFonts w:ascii="Times New Roman" w:hAnsi="Times New Roman" w:cs="Times New Roman"/>
          <w:b/>
          <w:noProof/>
          <w:sz w:val="24"/>
          <w:szCs w:val="24"/>
        </w:rPr>
        <w:t>Digiüleminek ja uued tehnoloogiad muudavad ka</w:t>
      </w:r>
      <w:r>
        <w:rPr>
          <w:rFonts w:ascii="Times New Roman" w:hAnsi="Times New Roman" w:cs="Times New Roman"/>
          <w:b/>
          <w:noProof/>
          <w:sz w:val="24"/>
          <w:szCs w:val="24"/>
        </w:rPr>
        <w:t xml:space="preserve"> töökohta. </w:t>
      </w:r>
      <w:r>
        <w:rPr>
          <w:rFonts w:ascii="Times New Roman" w:hAnsi="Times New Roman" w:cs="Times New Roman"/>
          <w:noProof/>
          <w:sz w:val="24"/>
          <w:szCs w:val="24"/>
        </w:rPr>
        <w:t>ELis kehtivad töötajatele kõrged tervishoiu- ja ohutusstandardid. Robotid ja digitaalsed vahendid võivad inimestelt ohtlikud ja monotoonsed ülesanded üle võtta, kuid muutused võivad tekitada ka uusi probleeme. Uued töömudelid – püsiühendus, suur</w:t>
      </w:r>
      <w:r>
        <w:rPr>
          <w:rFonts w:ascii="Times New Roman" w:hAnsi="Times New Roman" w:cs="Times New Roman"/>
          <w:noProof/>
          <w:sz w:val="24"/>
          <w:szCs w:val="24"/>
        </w:rPr>
        <w:t>em veebipõhine ja mobiilne töö, inimene-masin kasutajaliidesed, töötajate jälgimine, värbamine ja haldamine algoritmide abil, kui mainida vaid mõnda – võivad suurendada tootlikkust, mis on elatustaseme üldiseks parandamiseks hädavajalik, kuid need töömudel</w:t>
      </w:r>
      <w:r>
        <w:rPr>
          <w:rFonts w:ascii="Times New Roman" w:hAnsi="Times New Roman" w:cs="Times New Roman"/>
          <w:noProof/>
          <w:sz w:val="24"/>
          <w:szCs w:val="24"/>
        </w:rPr>
        <w:t xml:space="preserve">id peaksid arenema nii, et välditakse uusi diskrimineerimis- või tõrjutusmustreid või uusi riske töötajate füüsilisele ja vaimsele tervisele. </w:t>
      </w:r>
      <w:r>
        <w:rPr>
          <w:rFonts w:ascii="Times New Roman" w:hAnsi="Times New Roman" w:cs="Times New Roman"/>
          <w:i/>
          <w:noProof/>
          <w:sz w:val="24"/>
          <w:szCs w:val="24"/>
        </w:rPr>
        <w:t>Kõrgete standardite säilitamiseks vaatab komisjon läbi oma tööohutuse ja töötervishoiu strateegia ning käsitleb ne</w:t>
      </w:r>
      <w:r>
        <w:rPr>
          <w:rFonts w:ascii="Times New Roman" w:hAnsi="Times New Roman" w:cs="Times New Roman"/>
          <w:i/>
          <w:noProof/>
          <w:sz w:val="24"/>
          <w:szCs w:val="24"/>
        </w:rPr>
        <w:t xml:space="preserve">id uusi riske koos traditsioonilisemate riskidega, nagu kokkupuude ohtlike ainetega ja tööõnnetuste oht. </w:t>
      </w:r>
    </w:p>
    <w:p w:rsidR="00B8633E" w:rsidRDefault="007C5C4F">
      <w:pPr>
        <w:autoSpaceDE w:val="0"/>
        <w:autoSpaceDN w:val="0"/>
        <w:spacing w:after="240"/>
        <w:jc w:val="both"/>
        <w:rPr>
          <w:rFonts w:ascii="Times New Roman" w:hAnsi="Times New Roman" w:cs="Times New Roman"/>
          <w:noProof/>
          <w:sz w:val="24"/>
          <w:szCs w:val="24"/>
        </w:rPr>
      </w:pPr>
      <w:r>
        <w:rPr>
          <w:rFonts w:ascii="Times New Roman" w:hAnsi="Times New Roman" w:cs="Times New Roman"/>
          <w:b/>
          <w:noProof/>
          <w:sz w:val="24"/>
          <w:szCs w:val="24"/>
        </w:rPr>
        <w:t>Õiglased töötingimused tähendavad ka tugevat sotsiaaldialoogi: töötajad ja tööandjad võivad leida ühiseid lahendusi, mis vastavad kõige paremini nende</w:t>
      </w:r>
      <w:r>
        <w:rPr>
          <w:rFonts w:ascii="Times New Roman" w:hAnsi="Times New Roman" w:cs="Times New Roman"/>
          <w:b/>
          <w:noProof/>
          <w:sz w:val="24"/>
          <w:szCs w:val="24"/>
        </w:rPr>
        <w:t xml:space="preserve"> vajadustele.</w:t>
      </w:r>
      <w:r>
        <w:rPr>
          <w:rFonts w:ascii="Times New Roman" w:hAnsi="Times New Roman" w:cs="Times New Roman"/>
          <w:noProof/>
          <w:sz w:val="24"/>
          <w:szCs w:val="24"/>
        </w:rPr>
        <w:t xml:space="preserve"> Tugevad esindusorganisatsioonid ja nende õigeaegne kaasamine poliitika kujundamisse nii riiklikul kui ka Euroopa tasandil on äärmiselt olulised. </w:t>
      </w:r>
      <w:r>
        <w:rPr>
          <w:rFonts w:ascii="Times New Roman" w:hAnsi="Times New Roman" w:cs="Times New Roman"/>
          <w:i/>
          <w:noProof/>
          <w:sz w:val="24"/>
          <w:szCs w:val="24"/>
        </w:rPr>
        <w:t xml:space="preserve">Komisjon uurib võimalusi sotsiaaldialoogi ja kollektiivläbirääkimiste edendamiseks </w:t>
      </w:r>
      <w:r>
        <w:rPr>
          <w:rFonts w:ascii="Times New Roman" w:hAnsi="Times New Roman" w:cs="Times New Roman"/>
          <w:noProof/>
          <w:sz w:val="24"/>
          <w:szCs w:val="24"/>
        </w:rPr>
        <w:t>ning</w:t>
      </w:r>
      <w:r>
        <w:rPr>
          <w:rFonts w:ascii="Times New Roman" w:hAnsi="Times New Roman" w:cs="Times New Roman"/>
          <w:i/>
          <w:noProof/>
          <w:sz w:val="24"/>
          <w:szCs w:val="24"/>
        </w:rPr>
        <w:t xml:space="preserve"> </w:t>
      </w:r>
      <w:r>
        <w:rPr>
          <w:rFonts w:ascii="Times New Roman" w:hAnsi="Times New Roman" w:cs="Times New Roman"/>
          <w:noProof/>
          <w:sz w:val="24"/>
          <w:szCs w:val="24"/>
        </w:rPr>
        <w:t>ametiühin</w:t>
      </w:r>
      <w:r>
        <w:rPr>
          <w:rFonts w:ascii="Times New Roman" w:hAnsi="Times New Roman" w:cs="Times New Roman"/>
          <w:noProof/>
          <w:sz w:val="24"/>
          <w:szCs w:val="24"/>
        </w:rPr>
        <w:t>gute ja tööandjate organisatsioonide suutlikkuse suurendamiseks ELi ja riiklikul tasandil. Väga oluline on ka tõhus dialoog ettevõtete tasandil, eriti kui ettevõtetes toimuvad restruktureerimised või märkimisväärsed muutused. Kuna ettevõtted töötavad üha e</w:t>
      </w:r>
      <w:r>
        <w:rPr>
          <w:rFonts w:ascii="Times New Roman" w:hAnsi="Times New Roman" w:cs="Times New Roman"/>
          <w:noProof/>
          <w:sz w:val="24"/>
          <w:szCs w:val="24"/>
        </w:rPr>
        <w:t xml:space="preserve">nam piiriüleselt, peaksime täielikult ära kasutama olemasolevaid töötajate kaasamise vahendeid, nagu Euroopa töönõukogud, et edendada töötajate teavitamise ja nendega nõu pidamise kultuuri. </w:t>
      </w:r>
    </w:p>
    <w:p w:rsidR="00B8633E" w:rsidRDefault="007C5C4F">
      <w:pPr>
        <w:pStyle w:val="ListParagraph"/>
        <w:ind w:left="0"/>
        <w:jc w:val="both"/>
        <w:rPr>
          <w:rFonts w:ascii="Times New Roman" w:hAnsi="Times New Roman" w:cs="Times New Roman"/>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57728" behindDoc="1" locked="0" layoutInCell="1" allowOverlap="1">
                <wp:simplePos x="0" y="0"/>
                <wp:positionH relativeFrom="margin">
                  <wp:posOffset>5715</wp:posOffset>
                </wp:positionH>
                <wp:positionV relativeFrom="paragraph">
                  <wp:posOffset>19050</wp:posOffset>
                </wp:positionV>
                <wp:extent cx="1260000" cy="1080000"/>
                <wp:effectExtent l="0" t="0" r="16510" b="26035"/>
                <wp:wrapTight wrapText="bothSides">
                  <wp:wrapPolygon edited="0">
                    <wp:start x="0" y="0"/>
                    <wp:lineTo x="0" y="21702"/>
                    <wp:lineTo x="21556" y="21702"/>
                    <wp:lineTo x="21556" y="0"/>
                    <wp:lineTo x="0" y="0"/>
                  </wp:wrapPolygon>
                </wp:wrapTight>
                <wp:docPr id="35" name="Rectangle 35"/>
                <wp:cNvGraphicFramePr/>
                <a:graphic xmlns:a="http://schemas.openxmlformats.org/drawingml/2006/main">
                  <a:graphicData uri="http://schemas.microsoft.com/office/word/2010/wordprocessingShape">
                    <wps:wsp>
                      <wps:cNvSpPr/>
                      <wps:spPr>
                        <a:xfrm>
                          <a:off x="0" y="0"/>
                          <a:ext cx="1260000" cy="108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50975" cy="9435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9071" cy="950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45pt;margin-top:1.5pt;width:99.2pt;height:85.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" fillcolor="white [3201]" strokecolor="#f79646 [3209]" strokeweight="2pt">
                <v:textbox style="mso-fit-shape-to-text:t">
                  <w:txbxContent>
                    <w:p w:rsidR="00B8633E" w:rsidRDefault="007C5C4F">
                      <w:pPr>
                        <w:spacing w:after="0"/>
                        <w:jc w:val="center"/>
                        <w:rPr>
                          <w:b/>
                          <w:color w:val="1F497D" w:themeColor="text2"/>
                          <w:sz w:val="24"/>
                          <w:szCs w:val="24"/>
                        </w:rPr>
                      </w:pPr>
                      <w:r>
                        <w:rPr>
                          <w:noProof/>
                          <w:lang w:val="fr-BE" w:eastAsia="fr-BE"/>
                        </w:rPr>
                        <w:drawing>
                          <wp:inline distT="0" distB="0" distL="0" distR="0">
                            <wp:extent cx="1050975" cy="9435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9071" cy="950852"/>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 xml:space="preserve">Praegu teises ELi liikmesriigis elavate või töötavate liidu </w:t>
      </w:r>
      <w:r>
        <w:rPr>
          <w:rFonts w:ascii="Times New Roman" w:hAnsi="Times New Roman" w:cs="Times New Roman"/>
          <w:b/>
          <w:noProof/>
          <w:sz w:val="24"/>
          <w:szCs w:val="24"/>
        </w:rPr>
        <w:t>kodanike jaoks tähendavad õiglased töötingimused õiglast liikuvust.</w:t>
      </w:r>
      <w:r>
        <w:rPr>
          <w:rFonts w:ascii="Times New Roman" w:hAnsi="Times New Roman" w:cs="Times New Roman"/>
          <w:noProof/>
          <w:sz w:val="24"/>
          <w:szCs w:val="24"/>
        </w:rPr>
        <w:t xml:space="preserve"> Võrreldes kümne aasta taguse ajaga elab või töötab praegu teises ELi liikmesriigis kaks korda rohkem kodanikke. Miljonid ettevõtjad, eelkõige VKEd, tegutsevad piiriüleselt. Nad saavad kasu</w:t>
      </w:r>
      <w:r>
        <w:rPr>
          <w:rFonts w:ascii="Times New Roman" w:hAnsi="Times New Roman" w:cs="Times New Roman"/>
          <w:noProof/>
          <w:sz w:val="24"/>
          <w:szCs w:val="24"/>
        </w:rPr>
        <w:t xml:space="preserve"> ühtsest turust, mis on oluline majanduskasvu ja töökohtade seisukohast. </w:t>
      </w:r>
      <w:r>
        <w:rPr>
          <w:rFonts w:ascii="Times New Roman" w:hAnsi="Times New Roman" w:cs="Times New Roman"/>
          <w:bCs/>
          <w:noProof/>
          <w:sz w:val="24"/>
          <w:szCs w:val="24"/>
        </w:rPr>
        <w:t>ELi õigusnormid peavad olema eesmärgipärased, et tagada selle toimumine õiglasel ja läbipaistval viisil ning aus konkurents ettevõtjate vahel, kaitsta töötajate</w:t>
      </w:r>
      <w:r>
        <w:rPr>
          <w:rFonts w:ascii="Times New Roman" w:hAnsi="Times New Roman" w:cs="Times New Roman"/>
          <w:noProof/>
          <w:sz w:val="24"/>
          <w:szCs w:val="24"/>
        </w:rPr>
        <w:t xml:space="preserve"> õigusi ning vältida to</w:t>
      </w:r>
      <w:r>
        <w:rPr>
          <w:rFonts w:ascii="Times New Roman" w:hAnsi="Times New Roman" w:cs="Times New Roman"/>
          <w:noProof/>
          <w:sz w:val="24"/>
          <w:szCs w:val="24"/>
        </w:rPr>
        <w:t xml:space="preserve">peltmakseid ja sotsiaalset dumpingut. Hiljuti loodud </w:t>
      </w:r>
      <w:r>
        <w:rPr>
          <w:rFonts w:ascii="Times New Roman" w:hAnsi="Times New Roman" w:cs="Times New Roman"/>
          <w:b/>
          <w:noProof/>
          <w:sz w:val="24"/>
          <w:szCs w:val="24"/>
        </w:rPr>
        <w:t>Euroopa Tööjõuamet (ELA)</w:t>
      </w:r>
      <w:r>
        <w:rPr>
          <w:rFonts w:ascii="Times New Roman" w:hAnsi="Times New Roman" w:cs="Times New Roman"/>
          <w:noProof/>
          <w:sz w:val="24"/>
          <w:szCs w:val="24"/>
        </w:rPr>
        <w:t xml:space="preserve"> on peamine vahend ELi õigusnormide kohaldamise ja jõustamise hõlbustamiseks selles valdkonnas, parandades ühtse turu toimimist. See annab üksikisikutele ja tööandjatele lihtsa ju</w:t>
      </w:r>
      <w:r>
        <w:rPr>
          <w:rFonts w:ascii="Times New Roman" w:hAnsi="Times New Roman" w:cs="Times New Roman"/>
          <w:noProof/>
          <w:sz w:val="24"/>
          <w:szCs w:val="24"/>
        </w:rPr>
        <w:t xml:space="preserve">urdepääsu teabele teises ELi liikmesriigis töötamise või tegutsemise kohta ning toetab riiklike ametiasutuste koostööd, sealhulgas kontrollide tugevdamise ning deklareerimata töö ja pettuste vastu võitlemise valdkonnas. </w:t>
      </w:r>
    </w:p>
    <w:p w:rsidR="00B8633E" w:rsidRDefault="00B8633E">
      <w:pPr>
        <w:pStyle w:val="ListParagraph"/>
        <w:ind w:left="0"/>
        <w:jc w:val="both"/>
        <w:rPr>
          <w:rFonts w:ascii="Times New Roman" w:hAnsi="Times New Roman" w:cs="Times New Roman"/>
          <w:noProof/>
          <w:sz w:val="24"/>
          <w:szCs w:val="24"/>
        </w:rPr>
      </w:pPr>
    </w:p>
    <w:p w:rsidR="00B8633E" w:rsidRDefault="007C5C4F">
      <w:pPr>
        <w:keepNext/>
        <w:jc w:val="both"/>
        <w:rPr>
          <w:rFonts w:ascii="Times New Roman" w:hAnsi="Times New Roman" w:cs="Times New Roman"/>
          <w:b/>
          <w:noProof/>
          <w:sz w:val="24"/>
          <w:szCs w:val="24"/>
        </w:rPr>
      </w:pPr>
      <w:r>
        <w:rPr>
          <w:rFonts w:ascii="Times New Roman" w:hAnsi="Times New Roman" w:cs="Times New Roman"/>
          <w:b/>
          <w:noProof/>
          <w:sz w:val="24"/>
          <w:szCs w:val="24"/>
        </w:rPr>
        <w:t xml:space="preserve">4. Sotsiaalkaitse ja sotsiaalne </w:t>
      </w:r>
      <w:r>
        <w:rPr>
          <w:rFonts w:ascii="Times New Roman" w:hAnsi="Times New Roman" w:cs="Times New Roman"/>
          <w:b/>
          <w:noProof/>
          <w:sz w:val="24"/>
          <w:szCs w:val="24"/>
        </w:rPr>
        <w:t>kaasatus</w:t>
      </w:r>
    </w:p>
    <w:p w:rsidR="00B8633E" w:rsidRDefault="007C5C4F">
      <w:pPr>
        <w:keepNext/>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Tugeva sotsiaalkaitse tagamine</w:t>
      </w:r>
    </w:p>
    <w:p w:rsidR="00B8633E" w:rsidRDefault="007C5C4F">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Selleks et sotsiaalkokkulepe oleks paindlik, peab see põhinema tugeval solidaarsusel. </w:t>
      </w:r>
      <w:r>
        <w:rPr>
          <w:rFonts w:ascii="Times New Roman" w:hAnsi="Times New Roman" w:cs="Times New Roman"/>
          <w:noProof/>
          <w:sz w:val="24"/>
          <w:szCs w:val="24"/>
        </w:rPr>
        <w:t>Me peame tegema rohkem, et toetada neid, kes kaotavad töö meie majandust mõjutavate väliste sündmuste tõttu, edendades nende ümber</w:t>
      </w:r>
      <w:r>
        <w:rPr>
          <w:rFonts w:ascii="Times New Roman" w:hAnsi="Times New Roman" w:cs="Times New Roman"/>
          <w:noProof/>
          <w:sz w:val="24"/>
          <w:szCs w:val="24"/>
        </w:rPr>
        <w:t xml:space="preserve">õpet ja tööturule naasmist. </w:t>
      </w:r>
      <w:r>
        <w:rPr>
          <w:rFonts w:ascii="Times New Roman" w:hAnsi="Times New Roman" w:cs="Times New Roman"/>
          <w:i/>
          <w:noProof/>
          <w:sz w:val="24"/>
          <w:szCs w:val="24"/>
        </w:rPr>
        <w:t xml:space="preserve">Komisjon teeb ettepaneku </w:t>
      </w:r>
      <w:r>
        <w:rPr>
          <w:rFonts w:ascii="Times New Roman" w:hAnsi="Times New Roman" w:cs="Times New Roman"/>
          <w:b/>
          <w:i/>
          <w:noProof/>
          <w:sz w:val="24"/>
          <w:szCs w:val="24"/>
        </w:rPr>
        <w:t>Euroopa töötushüvitiste edasikindlustuskava kohta</w:t>
      </w:r>
      <w:r>
        <w:rPr>
          <w:rFonts w:ascii="Times New Roman" w:hAnsi="Times New Roman" w:cs="Times New Roman"/>
          <w:i/>
          <w:noProof/>
          <w:sz w:val="24"/>
          <w:szCs w:val="24"/>
        </w:rPr>
        <w:t xml:space="preserve">, </w:t>
      </w:r>
      <w:r>
        <w:rPr>
          <w:rFonts w:ascii="Times New Roman" w:hAnsi="Times New Roman" w:cs="Times New Roman"/>
          <w:noProof/>
          <w:sz w:val="24"/>
          <w:szCs w:val="24"/>
        </w:rPr>
        <w:t>et kaitsta meie kodanikke ja vähendada survet riigi rahandusele väliste šokkide ajal.</w:t>
      </w:r>
    </w:p>
    <w:p w:rsidR="00B8633E" w:rsidRDefault="007C5C4F">
      <w:pPr>
        <w:jc w:val="both"/>
        <w:rPr>
          <w:rFonts w:ascii="Times New Roman" w:hAnsi="Times New Roman" w:cs="Times New Roman"/>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64896" behindDoc="1" locked="0" layoutInCell="1" allowOverlap="1">
                <wp:simplePos x="0" y="0"/>
                <wp:positionH relativeFrom="margin">
                  <wp:posOffset>4536762</wp:posOffset>
                </wp:positionH>
                <wp:positionV relativeFrom="paragraph">
                  <wp:posOffset>5080</wp:posOffset>
                </wp:positionV>
                <wp:extent cx="1224000" cy="1246505"/>
                <wp:effectExtent l="0" t="0" r="14605" b="10795"/>
                <wp:wrapTight wrapText="bothSides">
                  <wp:wrapPolygon edited="0">
                    <wp:start x="0" y="0"/>
                    <wp:lineTo x="0" y="21457"/>
                    <wp:lineTo x="21522" y="21457"/>
                    <wp:lineTo x="21522" y="0"/>
                    <wp:lineTo x="0" y="0"/>
                  </wp:wrapPolygon>
                </wp:wrapTight>
                <wp:docPr id="37" name="Rectangle 37"/>
                <wp:cNvGraphicFramePr/>
                <a:graphic xmlns:a="http://schemas.openxmlformats.org/drawingml/2006/main">
                  <a:graphicData uri="http://schemas.microsoft.com/office/word/2010/wordprocessingShape">
                    <wps:wsp>
                      <wps:cNvSpPr/>
                      <wps:spPr>
                        <a:xfrm>
                          <a:off x="0" y="0"/>
                          <a:ext cx="1224000" cy="124650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120"/>
                              <w:jc w:val="center"/>
                              <w:rPr>
                                <w:b/>
                                <w:color w:val="1F497D" w:themeColor="text2"/>
                                <w:sz w:val="24"/>
                                <w:szCs w:val="24"/>
                              </w:rPr>
                            </w:pPr>
                            <w:r>
                              <w:rPr>
                                <w:noProof/>
                                <w:lang w:val="fr-BE" w:eastAsia="fr-BE"/>
                              </w:rPr>
                              <w:drawing>
                                <wp:inline distT="0" distB="0" distL="0" distR="0">
                                  <wp:extent cx="1015365" cy="111974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5365" cy="11197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6" style="position:absolute;left:0;text-align:left;margin-left:357.25pt;margin-top:.4pt;width:96.4pt;height:98.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" fillcolor="white [3201]" strokecolor="#f79646 [3209]" strokeweight="2pt">
                <v:textbox>
                  <w:txbxContent>
                    <w:p w:rsidR="00B8633E" w:rsidRDefault="007C5C4F">
                      <w:pPr>
                        <w:spacing w:after="120"/>
                        <w:jc w:val="center"/>
                        <w:rPr>
                          <w:b/>
                          <w:color w:val="1F497D" w:themeColor="text2"/>
                          <w:sz w:val="24"/>
                          <w:szCs w:val="24"/>
                        </w:rPr>
                      </w:pPr>
                      <w:r>
                        <w:rPr>
                          <w:noProof/>
                          <w:lang w:val="fr-BE" w:eastAsia="fr-BE"/>
                        </w:rPr>
                        <w:drawing>
                          <wp:inline distT="0" distB="0" distL="0" distR="0">
                            <wp:extent cx="1015365" cy="111974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5365" cy="1119741"/>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 xml:space="preserve">Meie sotsiaalkaitsestandardeid tuleb kohandada ka töömaailma </w:t>
      </w:r>
      <w:r>
        <w:rPr>
          <w:rFonts w:ascii="Times New Roman" w:hAnsi="Times New Roman" w:cs="Times New Roman"/>
          <w:b/>
          <w:noProof/>
          <w:sz w:val="24"/>
          <w:szCs w:val="24"/>
        </w:rPr>
        <w:t xml:space="preserve">uue tegelikkuse, uute nõrkade kohtade ja kodanike uute ootustega. </w:t>
      </w:r>
      <w:r>
        <w:rPr>
          <w:rFonts w:ascii="Times New Roman" w:hAnsi="Times New Roman" w:cs="Times New Roman"/>
          <w:noProof/>
          <w:sz w:val="24"/>
          <w:szCs w:val="24"/>
        </w:rPr>
        <w:t>Mitmes liikmesriigis ei ole mõnel füüsilisest isikust ettevõtjal ja mittestandardses töösuhtes oleval isikul juurdepääsu piisavale sotsiaalkaitsele. Sotsiaalkaitse kättesaadavust käsitleva s</w:t>
      </w:r>
      <w:r>
        <w:rPr>
          <w:rFonts w:ascii="Times New Roman" w:hAnsi="Times New Roman" w:cs="Times New Roman"/>
          <w:noProof/>
          <w:sz w:val="24"/>
          <w:szCs w:val="24"/>
        </w:rPr>
        <w:t xml:space="preserve">oovituse rakendamine tagab, et kõik on kaitstud töötuse, haiguse, vanaduse, invaliidsuse või tööõnnetuste eest, olenemata nende tööalasest staatusest. </w:t>
      </w:r>
    </w:p>
    <w:p w:rsidR="00B8633E" w:rsidRDefault="007C5C4F">
      <w:pPr>
        <w:jc w:val="both"/>
        <w:rPr>
          <w:rFonts w:ascii="Times New Roman" w:hAnsi="Times New Roman" w:cs="Times New Roman"/>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74112" behindDoc="1" locked="0" layoutInCell="1" allowOverlap="1">
                <wp:simplePos x="0" y="0"/>
                <wp:positionH relativeFrom="margin">
                  <wp:posOffset>635</wp:posOffset>
                </wp:positionH>
                <wp:positionV relativeFrom="paragraph">
                  <wp:posOffset>21903</wp:posOffset>
                </wp:positionV>
                <wp:extent cx="1224000" cy="1364615"/>
                <wp:effectExtent l="0" t="0" r="14605" b="26035"/>
                <wp:wrapTight wrapText="bothSides">
                  <wp:wrapPolygon edited="0">
                    <wp:start x="0" y="0"/>
                    <wp:lineTo x="0" y="21711"/>
                    <wp:lineTo x="21522" y="21711"/>
                    <wp:lineTo x="21522" y="0"/>
                    <wp:lineTo x="0" y="0"/>
                  </wp:wrapPolygon>
                </wp:wrapTight>
                <wp:docPr id="1" name="Rectangle 1"/>
                <wp:cNvGraphicFramePr/>
                <a:graphic xmlns:a="http://schemas.openxmlformats.org/drawingml/2006/main">
                  <a:graphicData uri="http://schemas.microsoft.com/office/word/2010/wordprocessingShape">
                    <wps:wsp>
                      <wps:cNvSpPr/>
                      <wps:spPr>
                        <a:xfrm>
                          <a:off x="0" y="0"/>
                          <a:ext cx="1224000" cy="1364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120"/>
                              <w:jc w:val="center"/>
                              <w:rPr>
                                <w:b/>
                                <w:color w:val="1F497D" w:themeColor="text2"/>
                                <w:sz w:val="24"/>
                                <w:szCs w:val="24"/>
                              </w:rPr>
                            </w:pPr>
                            <w:r>
                              <w:rPr>
                                <w:noProof/>
                                <w:lang w:val="fr-BE" w:eastAsia="fr-BE"/>
                              </w:rPr>
                              <w:drawing>
                                <wp:inline distT="0" distB="0" distL="0" distR="0">
                                  <wp:extent cx="1015365" cy="9086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5365" cy="908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left:0;text-align:left;margin-left:.05pt;margin-top:1.7pt;width:96.4pt;height:107.4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" fillcolor="white [3201]" strokecolor="#f79646 [3209]" strokeweight="2pt">
                <v:textbox>
                  <w:txbxContent>
                    <w:p w:rsidR="00B8633E" w:rsidRDefault="007C5C4F">
                      <w:pPr>
                        <w:spacing w:after="120"/>
                        <w:jc w:val="center"/>
                        <w:rPr>
                          <w:b/>
                          <w:color w:val="1F497D" w:themeColor="text2"/>
                          <w:sz w:val="24"/>
                          <w:szCs w:val="24"/>
                        </w:rPr>
                      </w:pPr>
                      <w:r>
                        <w:rPr>
                          <w:noProof/>
                          <w:lang w:val="fr-BE" w:eastAsia="fr-BE"/>
                        </w:rPr>
                        <w:drawing>
                          <wp:inline distT="0" distB="0" distL="0" distR="0">
                            <wp:extent cx="1015365" cy="9086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5365" cy="908622"/>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 xml:space="preserve">See, et kedagi ei jäeta kõrvale, tähendab ka, et taskukohased tervishoiuteenused on kättesaadavad. </w:t>
      </w:r>
      <w:r>
        <w:rPr>
          <w:rFonts w:ascii="Times New Roman" w:hAnsi="Times New Roman" w:cs="Times New Roman"/>
          <w:noProof/>
          <w:sz w:val="24"/>
          <w:szCs w:val="24"/>
        </w:rPr>
        <w:t>Vaesemad inimesed elavad tavaliselt kuus aastat vähem kui jõukamad. Tervislike eluviiside, paremate ennetusmeetmete ja patsiendikeskse tervishoiu edendamine võib pakkuda kõigile taskukohaseid ja kvaliteetseid tervishoiuteenuseid. ELi väärtustel ning univer</w:t>
      </w:r>
      <w:r>
        <w:rPr>
          <w:rFonts w:ascii="Times New Roman" w:hAnsi="Times New Roman" w:cs="Times New Roman"/>
          <w:noProof/>
          <w:sz w:val="24"/>
          <w:szCs w:val="24"/>
        </w:rPr>
        <w:t>saalsuse, solidaarsuse ja õigluse põhimõtetel põhinevate sotsiaalkaitsesüsteemide kujundamiseks on vaja välja töötada uued ja integreeritud tervishoiu- ja sotsiaalhoolekandemudelid. Nii on võimalik kasutada parimat kulutõhusat innovatsiooni, mis vastab rah</w:t>
      </w:r>
      <w:r>
        <w:rPr>
          <w:rFonts w:ascii="Times New Roman" w:hAnsi="Times New Roman" w:cs="Times New Roman"/>
          <w:noProof/>
          <w:sz w:val="24"/>
          <w:szCs w:val="24"/>
        </w:rPr>
        <w:t>vatervise tegelikele vajadustele. Patsiendikeskne lähenemisviis aitaks saavutada paremaid tulemusi, näiteks ei peaks ravi ootama liiga kaua ja ravi oleks kergesti kättesaadav. Oluline eesmärk selles valdkonnas on tagada, et Euroopa võitleks vähktõvega, mis</w:t>
      </w:r>
      <w:r>
        <w:rPr>
          <w:rFonts w:ascii="Times New Roman" w:hAnsi="Times New Roman" w:cs="Times New Roman"/>
          <w:noProof/>
          <w:sz w:val="24"/>
          <w:szCs w:val="24"/>
        </w:rPr>
        <w:t xml:space="preserve"> on üks käesoleva sajandi suurimaid terviseprobleeme ja ohustab miljonite eurooplaste elu. Selles võitluses on Euroopa võtnud endale kohustuse olla juhtrollis. 2020. aasta veebruaris algatab komisjon üleeuroopalise arutelu, et esitada </w:t>
      </w:r>
      <w:r>
        <w:rPr>
          <w:rFonts w:ascii="Times New Roman" w:hAnsi="Times New Roman" w:cs="Times New Roman"/>
          <w:i/>
          <w:iCs/>
          <w:noProof/>
          <w:sz w:val="24"/>
          <w:szCs w:val="24"/>
        </w:rPr>
        <w:t>selle aasta neljandas</w:t>
      </w:r>
      <w:r>
        <w:rPr>
          <w:rFonts w:ascii="Times New Roman" w:hAnsi="Times New Roman" w:cs="Times New Roman"/>
          <w:i/>
          <w:iCs/>
          <w:noProof/>
          <w:sz w:val="24"/>
          <w:szCs w:val="24"/>
        </w:rPr>
        <w:t xml:space="preserve"> kvartalis ambitsioonikas </w:t>
      </w:r>
      <w:r>
        <w:rPr>
          <w:rFonts w:ascii="Times New Roman" w:hAnsi="Times New Roman" w:cs="Times New Roman"/>
          <w:b/>
          <w:bCs/>
          <w:i/>
          <w:iCs/>
          <w:noProof/>
          <w:sz w:val="24"/>
          <w:szCs w:val="24"/>
        </w:rPr>
        <w:t>Euroopa vähktõvevastase võitluse kava</w:t>
      </w:r>
      <w:r>
        <w:rPr>
          <w:rFonts w:ascii="Times New Roman" w:hAnsi="Times New Roman" w:cs="Times New Roman"/>
          <w:i/>
          <w:iCs/>
          <w:noProof/>
          <w:sz w:val="24"/>
          <w:szCs w:val="24"/>
        </w:rPr>
        <w:t>, mis aitaks vähendada selle haiguse põhjustatud kannatusi</w:t>
      </w:r>
      <w:r>
        <w:rPr>
          <w:rFonts w:ascii="Times New Roman" w:hAnsi="Times New Roman" w:cs="Times New Roman"/>
          <w:noProof/>
          <w:sz w:val="24"/>
          <w:szCs w:val="24"/>
        </w:rPr>
        <w:t>.</w:t>
      </w:r>
    </w:p>
    <w:p w:rsidR="00B8633E" w:rsidRDefault="007C5C4F">
      <w:pPr>
        <w:jc w:val="both"/>
        <w:rPr>
          <w:rFonts w:ascii="Times New Roman" w:eastAsia="Times New Roman" w:hAnsi="Times New Roman" w:cs="Times New Roman"/>
          <w:noProof/>
          <w:color w:val="212121"/>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62848" behindDoc="1" locked="0" layoutInCell="1" allowOverlap="1">
                <wp:simplePos x="0" y="0"/>
                <wp:positionH relativeFrom="margin">
                  <wp:posOffset>4518025</wp:posOffset>
                </wp:positionH>
                <wp:positionV relativeFrom="paragraph">
                  <wp:posOffset>686273</wp:posOffset>
                </wp:positionV>
                <wp:extent cx="1224000" cy="1360170"/>
                <wp:effectExtent l="0" t="0" r="14605" b="11430"/>
                <wp:wrapTight wrapText="bothSides">
                  <wp:wrapPolygon edited="0">
                    <wp:start x="0" y="0"/>
                    <wp:lineTo x="0" y="21479"/>
                    <wp:lineTo x="21522" y="21479"/>
                    <wp:lineTo x="21522" y="0"/>
                    <wp:lineTo x="0" y="0"/>
                  </wp:wrapPolygon>
                </wp:wrapTight>
                <wp:docPr id="39" name="Rectangle 39"/>
                <wp:cNvGraphicFramePr/>
                <a:graphic xmlns:a="http://schemas.openxmlformats.org/drawingml/2006/main">
                  <a:graphicData uri="http://schemas.microsoft.com/office/word/2010/wordprocessingShape">
                    <wps:wsp>
                      <wps:cNvSpPr/>
                      <wps:spPr>
                        <a:xfrm>
                          <a:off x="0" y="0"/>
                          <a:ext cx="1224000" cy="136017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4878" cy="11569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0105" cy="1162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8" style="position:absolute;left:0;text-align:left;margin-left:355.75pt;margin-top:54.05pt;width:96.4pt;height:107.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" fillcolor="white [3201]" strokecolor="#f79646 [3209]" strokeweight="2pt">
                <v:textbo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4878" cy="11569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0105" cy="1162955"/>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 xml:space="preserve">Vananemine paneb meie sotsiaalkaitsesüsteemid proovile. </w:t>
      </w:r>
      <w:r>
        <w:rPr>
          <w:rFonts w:ascii="Times New Roman" w:hAnsi="Times New Roman" w:cs="Times New Roman"/>
          <w:noProof/>
          <w:sz w:val="24"/>
          <w:szCs w:val="24"/>
        </w:rPr>
        <w:t>Pensionid võivad muutuda enamiku eurooplaste peamiseks sissetulekuallikaks. Eluea pikenemisel peaks inimestel olema võimalus kauem töötada. Seda võimaldaks parem tervis ja suurem tähelepanu eakamate töötajate vajadustele töökohal. See aitaks säilitada pens</w:t>
      </w:r>
      <w:r>
        <w:rPr>
          <w:rFonts w:ascii="Times New Roman" w:hAnsi="Times New Roman" w:cs="Times New Roman"/>
          <w:noProof/>
          <w:sz w:val="24"/>
          <w:szCs w:val="24"/>
        </w:rPr>
        <w:t xml:space="preserve">ionisüsteemide jätkusuutlikkust, samuti tugevdada tööandja- ja kolmanda samba pensione. </w:t>
      </w:r>
      <w:r>
        <w:rPr>
          <w:rFonts w:ascii="Times New Roman" w:hAnsi="Times New Roman" w:cs="Times New Roman"/>
          <w:noProof/>
          <w:color w:val="212121"/>
          <w:sz w:val="24"/>
          <w:szCs w:val="24"/>
        </w:rPr>
        <w:t>Siiski vajavad mõned vanemad inimesed erihooldust. Taskukohasele ja kvaliteetsele pikaajalisele hooldusele juurdepääsu tagamine on oluline väärika elu toetamiseks vanem</w:t>
      </w:r>
      <w:r>
        <w:rPr>
          <w:rFonts w:ascii="Times New Roman" w:hAnsi="Times New Roman" w:cs="Times New Roman"/>
          <w:noProof/>
          <w:color w:val="212121"/>
          <w:sz w:val="24"/>
          <w:szCs w:val="24"/>
        </w:rPr>
        <w:t xml:space="preserve">as eas, kasutades samas ära võimalusi, mida pakub hooldusmajandus. </w:t>
      </w:r>
    </w:p>
    <w:p w:rsidR="00B8633E" w:rsidRDefault="007C5C4F">
      <w:pPr>
        <w:spacing w:after="0"/>
        <w:jc w:val="both"/>
        <w:rPr>
          <w:rFonts w:ascii="Times New Roman" w:eastAsia="Times New Roman" w:hAnsi="Times New Roman" w:cs="Times New Roman"/>
          <w:noProof/>
          <w:color w:val="212121"/>
          <w:sz w:val="24"/>
          <w:szCs w:val="24"/>
        </w:rPr>
      </w:pPr>
      <w:r>
        <w:rPr>
          <w:rFonts w:ascii="Times New Roman" w:hAnsi="Times New Roman" w:cs="Times New Roman"/>
          <w:b/>
          <w:bCs/>
          <w:noProof/>
          <w:color w:val="212121"/>
          <w:sz w:val="24"/>
          <w:szCs w:val="24"/>
        </w:rPr>
        <w:t>Vananemine ei ole ainus demograafiline probleem.</w:t>
      </w:r>
      <w:r>
        <w:rPr>
          <w:rFonts w:ascii="Times New Roman" w:hAnsi="Times New Roman" w:cs="Times New Roman"/>
          <w:noProof/>
          <w:color w:val="212121"/>
          <w:sz w:val="24"/>
          <w:szCs w:val="24"/>
        </w:rPr>
        <w:t xml:space="preserve"> Demograafilise maastiku muutumisele ELis aitavad kaasa uued leibkonnamudelid, nagu üheliikmeliste leibkondade suurem arv, liikuvus linnades</w:t>
      </w:r>
      <w:r>
        <w:rPr>
          <w:rFonts w:ascii="Times New Roman" w:hAnsi="Times New Roman" w:cs="Times New Roman"/>
          <w:noProof/>
          <w:color w:val="212121"/>
          <w:sz w:val="24"/>
          <w:szCs w:val="24"/>
        </w:rPr>
        <w:t xml:space="preserve">se, mis põhjustab maapiirkondade rahvastikukadu, ajude äravool või isegi rändevood. Praeguse olukorra kaardistamiseks </w:t>
      </w:r>
      <w:r>
        <w:rPr>
          <w:rFonts w:ascii="Times New Roman" w:hAnsi="Times New Roman" w:cs="Times New Roman"/>
          <w:i/>
          <w:iCs/>
          <w:noProof/>
          <w:color w:val="212121"/>
          <w:sz w:val="24"/>
          <w:szCs w:val="24"/>
        </w:rPr>
        <w:t xml:space="preserve">esitab komisjon 2020. aasta esimeses kvartalis </w:t>
      </w:r>
      <w:r>
        <w:rPr>
          <w:rFonts w:ascii="Times New Roman" w:hAnsi="Times New Roman" w:cs="Times New Roman"/>
          <w:b/>
          <w:bCs/>
          <w:i/>
          <w:iCs/>
          <w:noProof/>
          <w:color w:val="212121"/>
          <w:sz w:val="24"/>
          <w:szCs w:val="24"/>
        </w:rPr>
        <w:t>aruande demograafiliste muutuste mõju kohta</w:t>
      </w:r>
      <w:r>
        <w:rPr>
          <w:rFonts w:ascii="Times New Roman" w:hAnsi="Times New Roman" w:cs="Times New Roman"/>
          <w:iCs/>
          <w:noProof/>
          <w:color w:val="212121"/>
          <w:sz w:val="24"/>
          <w:szCs w:val="24"/>
        </w:rPr>
        <w:t xml:space="preserve">. </w:t>
      </w:r>
      <w:r>
        <w:rPr>
          <w:rFonts w:ascii="Times New Roman" w:hAnsi="Times New Roman" w:cs="Times New Roman"/>
          <w:i/>
          <w:iCs/>
          <w:noProof/>
          <w:color w:val="212121"/>
          <w:sz w:val="24"/>
          <w:szCs w:val="24"/>
        </w:rPr>
        <w:t xml:space="preserve">Aruande järel esitatakse 2020. aasta neljandas kvartalis </w:t>
      </w:r>
      <w:r>
        <w:rPr>
          <w:rFonts w:ascii="Times New Roman" w:hAnsi="Times New Roman" w:cs="Times New Roman"/>
          <w:b/>
          <w:bCs/>
          <w:i/>
          <w:iCs/>
          <w:noProof/>
          <w:color w:val="212121"/>
          <w:sz w:val="24"/>
          <w:szCs w:val="24"/>
        </w:rPr>
        <w:t>roheline raamat vananemise teemal</w:t>
      </w:r>
      <w:r>
        <w:rPr>
          <w:rFonts w:ascii="Times New Roman" w:hAnsi="Times New Roman" w:cs="Times New Roman"/>
          <w:bCs/>
          <w:i/>
          <w:iCs/>
          <w:noProof/>
          <w:color w:val="212121"/>
          <w:sz w:val="24"/>
          <w:szCs w:val="24"/>
        </w:rPr>
        <w:t>,</w:t>
      </w:r>
      <w:r>
        <w:rPr>
          <w:rFonts w:ascii="Times New Roman" w:hAnsi="Times New Roman" w:cs="Times New Roman"/>
          <w:iCs/>
          <w:noProof/>
          <w:color w:val="212121"/>
          <w:sz w:val="24"/>
          <w:szCs w:val="24"/>
        </w:rPr>
        <w:t xml:space="preserve"> et algatada arutelu vananemise pikaajalise mõju, eelkõige hoolduse ja pensionide, ning selle üle, kuidas toetada aktiivsena vananemist. Tunnistades, et üleminek kes</w:t>
      </w:r>
      <w:r>
        <w:rPr>
          <w:rFonts w:ascii="Times New Roman" w:hAnsi="Times New Roman" w:cs="Times New Roman"/>
          <w:iCs/>
          <w:noProof/>
          <w:color w:val="212121"/>
          <w:sz w:val="24"/>
          <w:szCs w:val="24"/>
        </w:rPr>
        <w:t xml:space="preserve">kkonnasäästlikule majandusele ja digitehnoloogiale ning demograafilised muutused mõjutavad inimesi erinevalt, esitatakse </w:t>
      </w:r>
      <w:r>
        <w:rPr>
          <w:rFonts w:ascii="Times New Roman" w:hAnsi="Times New Roman" w:cs="Times New Roman"/>
          <w:i/>
          <w:iCs/>
          <w:noProof/>
          <w:color w:val="212121"/>
          <w:sz w:val="24"/>
          <w:szCs w:val="24"/>
        </w:rPr>
        <w:t>2021. aastal</w:t>
      </w:r>
      <w:r>
        <w:rPr>
          <w:rFonts w:ascii="Times New Roman" w:hAnsi="Times New Roman" w:cs="Times New Roman"/>
          <w:iCs/>
          <w:noProof/>
          <w:color w:val="212121"/>
          <w:sz w:val="24"/>
          <w:szCs w:val="24"/>
        </w:rPr>
        <w:t xml:space="preserve"> pärast demograafiaaruannet ka </w:t>
      </w:r>
      <w:r>
        <w:rPr>
          <w:rFonts w:ascii="Times New Roman" w:hAnsi="Times New Roman" w:cs="Times New Roman"/>
          <w:b/>
          <w:bCs/>
          <w:i/>
          <w:iCs/>
          <w:noProof/>
          <w:color w:val="212121"/>
          <w:sz w:val="24"/>
          <w:szCs w:val="24"/>
        </w:rPr>
        <w:t>maapiirkondade pikaajaline visioon</w:t>
      </w:r>
      <w:r>
        <w:rPr>
          <w:rFonts w:ascii="Times New Roman" w:hAnsi="Times New Roman" w:cs="Times New Roman"/>
          <w:iCs/>
          <w:noProof/>
          <w:color w:val="212121"/>
          <w:sz w:val="24"/>
          <w:szCs w:val="24"/>
        </w:rPr>
        <w:t>.</w:t>
      </w:r>
      <w:r>
        <w:rPr>
          <w:rFonts w:ascii="Times New Roman" w:hAnsi="Times New Roman" w:cs="Times New Roman"/>
          <w:i/>
          <w:iCs/>
          <w:noProof/>
          <w:color w:val="212121"/>
          <w:sz w:val="24"/>
          <w:szCs w:val="24"/>
        </w:rPr>
        <w:t xml:space="preserve"> </w:t>
      </w:r>
      <w:r>
        <w:rPr>
          <w:rFonts w:ascii="Times New Roman" w:hAnsi="Times New Roman" w:cs="Times New Roman"/>
          <w:iCs/>
          <w:noProof/>
          <w:color w:val="212121"/>
          <w:sz w:val="24"/>
          <w:szCs w:val="24"/>
        </w:rPr>
        <w:t>Selle pikaajalise visiooni eesmärk on toetada maapiirkon</w:t>
      </w:r>
      <w:r>
        <w:rPr>
          <w:rFonts w:ascii="Times New Roman" w:hAnsi="Times New Roman" w:cs="Times New Roman"/>
          <w:iCs/>
          <w:noProof/>
          <w:color w:val="212121"/>
          <w:sz w:val="24"/>
          <w:szCs w:val="24"/>
        </w:rPr>
        <w:t>di neile omaste probleemide lahendamisel alates vananemisest ja rahvastikukaost kuni ühenduvuseni, vaesuseohuni ning piiratud juurdepääsuni teenustele, sotsiaalkaitsele ja tervishoiule.</w:t>
      </w:r>
    </w:p>
    <w:p w:rsidR="00B8633E" w:rsidRDefault="00B8633E">
      <w:pPr>
        <w:jc w:val="both"/>
        <w:rPr>
          <w:rFonts w:ascii="Times New Roman" w:hAnsi="Times New Roman" w:cs="Times New Roman"/>
          <w:noProof/>
          <w:sz w:val="24"/>
          <w:szCs w:val="24"/>
        </w:rPr>
      </w:pPr>
    </w:p>
    <w:p w:rsidR="00B8633E" w:rsidRDefault="007C5C4F">
      <w:pPr>
        <w:keepNext/>
        <w:autoSpaceDE w:val="0"/>
        <w:autoSpaceDN w:val="0"/>
        <w:adjustRightInd w:val="0"/>
        <w:spacing w:before="240" w:after="240"/>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Võitlus vaesuse ja tõrjutuse vastu</w:t>
      </w:r>
    </w:p>
    <w:p w:rsidR="00B8633E" w:rsidRDefault="007C5C4F">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cs="Times New Roman"/>
          <w:b/>
          <w:noProof/>
          <w:sz w:val="24"/>
          <w:szCs w:val="24"/>
          <w:lang w:val="fr-BE" w:eastAsia="fr-BE"/>
        </w:rPr>
        <mc:AlternateContent>
          <mc:Choice Requires="wps">
            <w:drawing>
              <wp:anchor distT="0" distB="0" distL="114300" distR="114300" simplePos="0" relativeHeight="251667968" behindDoc="1" locked="0" layoutInCell="1" allowOverlap="1">
                <wp:simplePos x="0" y="0"/>
                <wp:positionH relativeFrom="margin">
                  <wp:posOffset>3175</wp:posOffset>
                </wp:positionH>
                <wp:positionV relativeFrom="paragraph">
                  <wp:posOffset>4445</wp:posOffset>
                </wp:positionV>
                <wp:extent cx="1224000" cy="1424940"/>
                <wp:effectExtent l="0" t="0" r="14605" b="26670"/>
                <wp:wrapTight wrapText="bothSides">
                  <wp:wrapPolygon edited="0">
                    <wp:start x="0" y="0"/>
                    <wp:lineTo x="0" y="21732"/>
                    <wp:lineTo x="21522" y="21732"/>
                    <wp:lineTo x="21522" y="0"/>
                    <wp:lineTo x="0" y="0"/>
                  </wp:wrapPolygon>
                </wp:wrapTight>
                <wp:docPr id="41" name="Rectangle 41"/>
                <wp:cNvGraphicFramePr/>
                <a:graphic xmlns:a="http://schemas.openxmlformats.org/drawingml/2006/main">
                  <a:graphicData uri="http://schemas.microsoft.com/office/word/2010/wordprocessingShape">
                    <wps:wsp>
                      <wps:cNvSpPr/>
                      <wps:spPr>
                        <a:xfrm>
                          <a:off x="0" y="0"/>
                          <a:ext cx="1224000" cy="14249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012" cy="9890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765" cy="990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left:0;text-align:left;margin-left:.25pt;margin-top:.35pt;width:96.4pt;height:112.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" fillcolor="white [3201]" strokecolor="#f79646 [3209]" strokeweight="2pt">
                <v:textbox style="mso-fit-shape-to-text:t">
                  <w:txbxContent>
                    <w:p w:rsidR="00B8633E" w:rsidRDefault="007C5C4F">
                      <w:pPr>
                        <w:spacing w:after="0"/>
                        <w:jc w:val="center"/>
                        <w:rPr>
                          <w:b/>
                          <w:color w:val="1F497D" w:themeColor="text2"/>
                          <w:sz w:val="24"/>
                          <w:szCs w:val="24"/>
                        </w:rPr>
                      </w:pPr>
                      <w:r>
                        <w:rPr>
                          <w:noProof/>
                          <w:lang w:val="fr-BE" w:eastAsia="fr-BE"/>
                        </w:rPr>
                        <w:drawing>
                          <wp:inline distT="0" distB="0" distL="0" distR="0">
                            <wp:extent cx="1015012" cy="9890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765" cy="990754"/>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 xml:space="preserve">See, et kedagi ei jäeta </w:t>
      </w:r>
      <w:r>
        <w:rPr>
          <w:rFonts w:ascii="Times New Roman" w:hAnsi="Times New Roman" w:cs="Times New Roman"/>
          <w:b/>
          <w:noProof/>
          <w:sz w:val="24"/>
          <w:szCs w:val="24"/>
        </w:rPr>
        <w:t>muutuste ajastul kõrvale, tähendab võitlust vaesuse vastu.</w:t>
      </w:r>
      <w:r>
        <w:rPr>
          <w:rFonts w:ascii="Times New Roman" w:hAnsi="Times New Roman" w:cs="Times New Roman"/>
          <w:noProof/>
          <w:sz w:val="24"/>
          <w:szCs w:val="24"/>
        </w:rPr>
        <w:t xml:space="preserve"> Viimase kümne aasta jooksul on kogu ELis vaesusest pääsenud miljonid inimesed, kuid hoolimata meie ühisest ELi eesmärgist aidata 2020. aastaks vaesusest pääseda 20 miljonil inimesel, on üle viiendiku eurooplastest endiselt ohus. Väärikas elu tähendab töö </w:t>
      </w:r>
      <w:r>
        <w:rPr>
          <w:rFonts w:ascii="Times New Roman" w:hAnsi="Times New Roman" w:cs="Times New Roman"/>
          <w:noProof/>
          <w:sz w:val="24"/>
          <w:szCs w:val="24"/>
        </w:rPr>
        <w:t>otsimiseks vajalikku toetust, juurdepääsu taskukohastele ja kvaliteetsetele tervishoiuteenustele, inimväärsetele haridus- ja koolitusvõimalustele, taskukohasele eluasemele ning taskukohastele olulistele kaupadele ja teenustele, sealhulgas veele, energiale,</w:t>
      </w:r>
      <w:r>
        <w:rPr>
          <w:rFonts w:ascii="Times New Roman" w:hAnsi="Times New Roman" w:cs="Times New Roman"/>
          <w:noProof/>
          <w:sz w:val="24"/>
          <w:szCs w:val="24"/>
        </w:rPr>
        <w:t xml:space="preserve"> transpordile ja digitaalsidele. Tööturult eemale jäänutele on miinimumsissetuleku tagamise kavad koos neid võimaldavate teenustega viimane abinõu, mis peaks tagama inimväärse elu. Kinnisvarahinnad on kogu liidus tõusnud, mistõttu on eluase ja eluasemekulu</w:t>
      </w:r>
      <w:r>
        <w:rPr>
          <w:rFonts w:ascii="Times New Roman" w:hAnsi="Times New Roman" w:cs="Times New Roman"/>
          <w:noProof/>
          <w:sz w:val="24"/>
          <w:szCs w:val="24"/>
        </w:rPr>
        <w:t>d enamiku inimeste jaoks vähem taskukohased. Kodutus, mis on eluasemekulude kasvu halvim tagajärg, suureneb enamikus liikmesriikides. Kütteostuvõimetus ja raskused tänapäevastesse kokkuhoidlikesse lahendustesse investeerimisel näitavad, et peame olema valv</w:t>
      </w:r>
      <w:r>
        <w:rPr>
          <w:rFonts w:ascii="Times New Roman" w:hAnsi="Times New Roman" w:cs="Times New Roman"/>
          <w:noProof/>
          <w:sz w:val="24"/>
          <w:szCs w:val="24"/>
        </w:rPr>
        <w:t>sad CO</w:t>
      </w:r>
      <w:r>
        <w:rPr>
          <w:rFonts w:ascii="Times New Roman" w:hAnsi="Times New Roman" w:cs="Times New Roman"/>
          <w:noProof/>
          <w:sz w:val="24"/>
          <w:szCs w:val="24"/>
          <w:vertAlign w:val="subscript"/>
        </w:rPr>
        <w:t>2</w:t>
      </w:r>
      <w:r>
        <w:rPr>
          <w:rFonts w:ascii="Times New Roman" w:hAnsi="Times New Roman" w:cs="Times New Roman"/>
          <w:noProof/>
          <w:sz w:val="24"/>
          <w:szCs w:val="24"/>
        </w:rPr>
        <w:t>-neutraalsele majandusele üleminekuga kaasnevate uute jaotusprobleemide suhtes.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Kõigil neil põhjustel on vaja laialdast arutelu, et võtta arvesse vaesuse arvukaid ja omavahel seotud põhjusi, arutada eri poliitikavahendite mõju ja vaadata läbi edasi</w:t>
      </w:r>
      <w:r>
        <w:rPr>
          <w:rFonts w:ascii="Times New Roman" w:hAnsi="Times New Roman" w:cs="Times New Roman"/>
          <w:noProof/>
          <w:sz w:val="24"/>
          <w:szCs w:val="24"/>
        </w:rPr>
        <w:t>sed sammud.</w:t>
      </w:r>
    </w:p>
    <w:p w:rsidR="00B8633E" w:rsidRDefault="007C5C4F">
      <w:pPr>
        <w:jc w:val="both"/>
        <w:rPr>
          <w:rFonts w:ascii="Times New Roman" w:hAnsi="Times New Roman" w:cs="Times New Roman"/>
          <w:noProof/>
          <w:sz w:val="24"/>
          <w:szCs w:val="24"/>
        </w:rPr>
      </w:pPr>
      <w:r>
        <w:rPr>
          <w:rFonts w:ascii="Times New Roman" w:hAnsi="Times New Roman" w:cs="Times New Roman"/>
          <w:noProof/>
          <w:sz w:val="24"/>
          <w:szCs w:val="24"/>
          <w:lang w:val="fr-BE" w:eastAsia="fr-BE"/>
        </w:rPr>
        <mc:AlternateContent>
          <mc:Choice Requires="wps">
            <w:drawing>
              <wp:anchor distT="0" distB="0" distL="114300" distR="114300" simplePos="0" relativeHeight="251668992" behindDoc="1" locked="0" layoutInCell="1" allowOverlap="1">
                <wp:simplePos x="0" y="0"/>
                <wp:positionH relativeFrom="margin">
                  <wp:posOffset>0</wp:posOffset>
                </wp:positionH>
                <wp:positionV relativeFrom="paragraph">
                  <wp:posOffset>1592</wp:posOffset>
                </wp:positionV>
                <wp:extent cx="1224000" cy="1080000"/>
                <wp:effectExtent l="0" t="0" r="14605" b="13970"/>
                <wp:wrapTight wrapText="bothSides">
                  <wp:wrapPolygon edited="0">
                    <wp:start x="0" y="0"/>
                    <wp:lineTo x="0" y="21516"/>
                    <wp:lineTo x="21522" y="21516"/>
                    <wp:lineTo x="21522" y="0"/>
                    <wp:lineTo x="0" y="0"/>
                  </wp:wrapPolygon>
                </wp:wrapTight>
                <wp:docPr id="43" name="Rectangle 43"/>
                <wp:cNvGraphicFramePr/>
                <a:graphic xmlns:a="http://schemas.openxmlformats.org/drawingml/2006/main">
                  <a:graphicData uri="http://schemas.microsoft.com/office/word/2010/wordprocessingShape">
                    <wps:wsp>
                      <wps:cNvSpPr/>
                      <wps:spPr>
                        <a:xfrm>
                          <a:off x="0" y="0"/>
                          <a:ext cx="1224000" cy="1080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633E" w:rsidRDefault="007C5C4F">
                            <w:pPr>
                              <w:spacing w:after="0"/>
                              <w:jc w:val="center"/>
                              <w:rPr>
                                <w:b/>
                                <w:color w:val="1F497D" w:themeColor="text2"/>
                                <w:sz w:val="24"/>
                                <w:szCs w:val="24"/>
                              </w:rPr>
                            </w:pPr>
                            <w:r>
                              <w:rPr>
                                <w:noProof/>
                                <w:lang w:val="fr-BE" w:eastAsia="fr-BE"/>
                              </w:rPr>
                              <w:drawing>
                                <wp:inline distT="0" distB="0" distL="0" distR="0">
                                  <wp:extent cx="1013742" cy="10797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5856" cy="1092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43" o:spid="_x0000_s1040" style="position:absolute;left:0;text-align:left;margin-left:0;margin-top:.15pt;width:96.4pt;height:85.0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" fillcolor="white [3201]" strokecolor="#f79646 [3209]" strokeweight="2pt">
                <v:textbox style="mso-fit-shape-to-text:t">
                  <w:txbxContent>
                    <w:p w:rsidR="00B8633E" w:rsidRDefault="007C5C4F">
                      <w:pPr>
                        <w:spacing w:after="0"/>
                        <w:jc w:val="center"/>
                        <w:rPr>
                          <w:b/>
                          <w:color w:val="1F497D" w:themeColor="text2"/>
                          <w:sz w:val="24"/>
                          <w:szCs w:val="24"/>
                        </w:rPr>
                      </w:pPr>
                      <w:r>
                        <w:rPr>
                          <w:noProof/>
                          <w:lang w:val="fr-BE" w:eastAsia="fr-BE"/>
                        </w:rPr>
                        <w:drawing>
                          <wp:inline distT="0" distB="0" distL="0" distR="0">
                            <wp:extent cx="1013742" cy="10797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5856" cy="1092673"/>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cs="Times New Roman"/>
          <w:b/>
          <w:noProof/>
          <w:sz w:val="24"/>
          <w:szCs w:val="24"/>
        </w:rPr>
        <w:t xml:space="preserve">Vaesus mõjutab perekonnas kõiki – nii vanemaid kui ka lapsi. Vaestes peredes elavad lapsed on elu alustades ebavõrdses seisus. </w:t>
      </w:r>
      <w:r>
        <w:rPr>
          <w:rFonts w:ascii="Times New Roman" w:hAnsi="Times New Roman" w:cs="Times New Roman"/>
          <w:noProof/>
          <w:sz w:val="24"/>
          <w:szCs w:val="24"/>
        </w:rPr>
        <w:t>Nad seisavad hilisemas elus silmitsi suuremate terviseprobleemide ja madalama haridustasemega, mis viib lõpuks t</w:t>
      </w:r>
      <w:r>
        <w:rPr>
          <w:rFonts w:ascii="Times New Roman" w:hAnsi="Times New Roman" w:cs="Times New Roman"/>
          <w:noProof/>
          <w:sz w:val="24"/>
          <w:szCs w:val="24"/>
        </w:rPr>
        <w:t xml:space="preserve">agasi vaesusse. Investeeringud kvaliteetsesse ja kaasavasse alusharidusse ja lapsehoidu ning koolidesse, juurdepääsu tervishoiule, toidule ja inimväärsele eluasemele võivad selle väljapääsmatu olukorra lahendada. </w:t>
      </w:r>
      <w:r>
        <w:rPr>
          <w:rFonts w:ascii="Times New Roman" w:hAnsi="Times New Roman" w:cs="Times New Roman"/>
          <w:i/>
          <w:noProof/>
          <w:sz w:val="24"/>
          <w:szCs w:val="24"/>
        </w:rPr>
        <w:t xml:space="preserve">2021. aastal esitab komisjon </w:t>
      </w:r>
      <w:r>
        <w:rPr>
          <w:rFonts w:ascii="Times New Roman" w:hAnsi="Times New Roman" w:cs="Times New Roman"/>
          <w:b/>
          <w:bCs/>
          <w:i/>
          <w:noProof/>
          <w:sz w:val="24"/>
          <w:szCs w:val="24"/>
        </w:rPr>
        <w:t>lastegarantii</w:t>
      </w:r>
      <w:r>
        <w:rPr>
          <w:rFonts w:ascii="Times New Roman" w:hAnsi="Times New Roman" w:cs="Times New Roman"/>
          <w:i/>
          <w:noProof/>
          <w:sz w:val="24"/>
          <w:szCs w:val="24"/>
        </w:rPr>
        <w:t>,</w:t>
      </w:r>
      <w:r>
        <w:rPr>
          <w:rFonts w:ascii="Times New Roman" w:hAnsi="Times New Roman" w:cs="Times New Roman"/>
          <w:i/>
          <w:noProof/>
          <w:sz w:val="24"/>
          <w:szCs w:val="24"/>
        </w:rPr>
        <w:t xml:space="preserve"> tagamaks, et lastel on juurdepääs vajalikele teenustele ja et neid toetatakse kuni täiskasvanuikka jõudmiseni.</w:t>
      </w:r>
      <w:r>
        <w:rPr>
          <w:rFonts w:ascii="Times New Roman" w:hAnsi="Times New Roman" w:cs="Times New Roman"/>
          <w:noProof/>
          <w:sz w:val="24"/>
          <w:szCs w:val="24"/>
        </w:rPr>
        <w:t xml:space="preserve"> </w:t>
      </w:r>
    </w:p>
    <w:p w:rsidR="00B8633E" w:rsidRDefault="007C5C4F">
      <w:pPr>
        <w:jc w:val="both"/>
        <w:rPr>
          <w:rFonts w:ascii="Times New Roman" w:hAnsi="Times New Roman" w:cs="Times New Roman"/>
          <w:noProof/>
          <w:sz w:val="24"/>
          <w:szCs w:val="24"/>
        </w:rPr>
      </w:pPr>
      <w:r>
        <w:rPr>
          <w:rFonts w:ascii="Times New Roman" w:hAnsi="Times New Roman" w:cs="Times New Roman"/>
          <w:b/>
          <w:noProof/>
          <w:sz w:val="24"/>
          <w:szCs w:val="24"/>
        </w:rPr>
        <w:t>Paljud ELis elavad romad on eelarvamuste ja sotsiaalse tõrjutuse ohvrid hoolimata asjaolust, et ELi liikmesriikides on diskrimineerimine keelat</w:t>
      </w:r>
      <w:r>
        <w:rPr>
          <w:rFonts w:ascii="Times New Roman" w:hAnsi="Times New Roman" w:cs="Times New Roman"/>
          <w:b/>
          <w:noProof/>
          <w:sz w:val="24"/>
          <w:szCs w:val="24"/>
        </w:rPr>
        <w:t xml:space="preserve">ud. </w:t>
      </w:r>
      <w:r>
        <w:rPr>
          <w:rFonts w:ascii="Times New Roman" w:hAnsi="Times New Roman" w:cs="Times New Roman"/>
          <w:noProof/>
          <w:sz w:val="24"/>
          <w:szCs w:val="24"/>
        </w:rPr>
        <w:t xml:space="preserve">Romade tõrjutus nõuab pikaajalisi kohustusi kõigil tasanditel. Romasid käsitlevate riiklike integratsioonistrateegiate ELi raamistik aastani 2020 on andnud mõningaid positiivseid tulemusi. </w:t>
      </w:r>
      <w:r>
        <w:rPr>
          <w:rFonts w:ascii="Times New Roman" w:hAnsi="Times New Roman" w:cs="Times New Roman"/>
          <w:i/>
          <w:noProof/>
          <w:sz w:val="24"/>
          <w:szCs w:val="24"/>
        </w:rPr>
        <w:t>2020. aasta neljandas kvartalis esitletakse järelalgatust romad</w:t>
      </w:r>
      <w:r>
        <w:rPr>
          <w:rFonts w:ascii="Times New Roman" w:hAnsi="Times New Roman" w:cs="Times New Roman"/>
          <w:i/>
          <w:noProof/>
          <w:sz w:val="24"/>
          <w:szCs w:val="24"/>
        </w:rPr>
        <w:t>e võrdõiguslikkuse ja kaasamise kohta, tuginedes raamistiku hindamise tulemustele.</w:t>
      </w:r>
    </w:p>
    <w:p w:rsidR="00B8633E" w:rsidRDefault="00B8633E">
      <w:pPr>
        <w:jc w:val="both"/>
        <w:rPr>
          <w:rFonts w:ascii="Times New Roman" w:hAnsi="Times New Roman" w:cs="Times New Roman"/>
          <w:b/>
          <w:noProof/>
          <w:sz w:val="24"/>
          <w:szCs w:val="24"/>
          <w:u w:val="single"/>
        </w:rPr>
      </w:pPr>
    </w:p>
    <w:p w:rsidR="00B8633E" w:rsidRDefault="007C5C4F">
      <w:pPr>
        <w:keepNext/>
        <w:jc w:val="both"/>
        <w:rPr>
          <w:rFonts w:ascii="Times New Roman" w:hAnsi="Times New Roman" w:cs="Times New Roman"/>
          <w:b/>
          <w:noProof/>
          <w:sz w:val="24"/>
          <w:szCs w:val="24"/>
        </w:rPr>
      </w:pPr>
      <w:r>
        <w:rPr>
          <w:rFonts w:ascii="Times New Roman" w:hAnsi="Times New Roman" w:cs="Times New Roman"/>
          <w:b/>
          <w:noProof/>
          <w:sz w:val="24"/>
          <w:szCs w:val="24"/>
        </w:rPr>
        <w:t>5. Euroopa väärtuste edendamine maailmas</w:t>
      </w:r>
    </w:p>
    <w:p w:rsidR="00B8633E" w:rsidRDefault="007C5C4F">
      <w:pPr>
        <w:pStyle w:val="ListParagraph"/>
        <w:ind w:left="0"/>
        <w:jc w:val="both"/>
        <w:rPr>
          <w:rFonts w:ascii="Times New Roman" w:hAnsi="Times New Roman" w:cs="Times New Roman"/>
          <w:noProof/>
          <w:sz w:val="24"/>
          <w:szCs w:val="24"/>
        </w:rPr>
      </w:pPr>
      <w:r>
        <w:rPr>
          <w:rFonts w:ascii="Times New Roman" w:hAnsi="Times New Roman" w:cs="Times New Roman"/>
          <w:b/>
          <w:noProof/>
          <w:sz w:val="24"/>
          <w:szCs w:val="24"/>
        </w:rPr>
        <w:t>Euroopa peaks kasutama oma poliitilist ja majanduslikku mõju, et edendada sotsiaalset õiglust ülejäänud maailmas.</w:t>
      </w:r>
      <w:r>
        <w:rPr>
          <w:rFonts w:ascii="Times New Roman" w:hAnsi="Times New Roman" w:cs="Times New Roman"/>
          <w:noProof/>
          <w:sz w:val="24"/>
          <w:szCs w:val="24"/>
        </w:rPr>
        <w:t xml:space="preserve"> Rahvusvaheline koostöö, arengukoostöö ja kaubanduspoliitika loob majanduskasvu, töökohti ja heaolu nii Euroopas kui ka meie partnerite seas. Kaubandus on midagi enamat kui lihtsalt kaupade ja teenuste vahetamine. See on ka Euroopa strateegiline vara. See </w:t>
      </w:r>
      <w:r>
        <w:rPr>
          <w:rFonts w:ascii="Times New Roman" w:hAnsi="Times New Roman" w:cs="Times New Roman"/>
          <w:noProof/>
          <w:sz w:val="24"/>
          <w:szCs w:val="24"/>
        </w:rPr>
        <w:t>võimaldab meil luua partnerlusi, kaitsta meie turgu ebaausate tavade eest ja tagada rahvusvaheliselt kokkulepitud standardite järgimine. Komisjon töötab tugeva, avatud ja õiglase kaubanduse tegevuskava kallal. Kõigis uutes laiaulatuslikes kahepoolsetes lep</w:t>
      </w:r>
      <w:r>
        <w:rPr>
          <w:rFonts w:ascii="Times New Roman" w:hAnsi="Times New Roman" w:cs="Times New Roman"/>
          <w:noProof/>
          <w:sz w:val="24"/>
          <w:szCs w:val="24"/>
        </w:rPr>
        <w:t>ingutes on kestliku arengu peatükk ning kõrgeimad kliima-, keskkonna- ja töökaitse standardid (lapstööjõu suhtes nulltolerants), et tagada meie kaubanduspartneritega asjakohased võrdsed tingimused. Komisjon tugevdab ka dialoogi eelkõige Lääne-Balkani riiki</w:t>
      </w:r>
      <w:r>
        <w:rPr>
          <w:rFonts w:ascii="Times New Roman" w:hAnsi="Times New Roman" w:cs="Times New Roman"/>
          <w:noProof/>
          <w:sz w:val="24"/>
          <w:szCs w:val="24"/>
        </w:rPr>
        <w:t>dega, et edendada Euroopa sotsiaalõiguste samba rakendamist selles piirkonnas.</w:t>
      </w:r>
    </w:p>
    <w:p w:rsidR="00B8633E" w:rsidRDefault="00B8633E">
      <w:pPr>
        <w:pStyle w:val="ListParagraph"/>
        <w:ind w:left="0"/>
        <w:jc w:val="both"/>
        <w:rPr>
          <w:rFonts w:ascii="Times New Roman" w:hAnsi="Times New Roman" w:cs="Times New Roman"/>
          <w:noProof/>
          <w:sz w:val="24"/>
          <w:szCs w:val="24"/>
        </w:rPr>
      </w:pPr>
    </w:p>
    <w:p w:rsidR="00B8633E" w:rsidRDefault="007C5C4F">
      <w:pPr>
        <w:pStyle w:val="ListParagraph"/>
        <w:ind w:left="0"/>
        <w:jc w:val="both"/>
        <w:rPr>
          <w:rFonts w:ascii="Times New Roman" w:hAnsi="Times New Roman" w:cs="Times New Roman"/>
          <w:noProof/>
          <w:sz w:val="24"/>
          <w:szCs w:val="24"/>
        </w:rPr>
      </w:pPr>
      <w:r>
        <w:rPr>
          <w:rFonts w:ascii="Times New Roman" w:hAnsi="Times New Roman" w:cs="Times New Roman"/>
          <w:b/>
          <w:noProof/>
          <w:sz w:val="24"/>
          <w:szCs w:val="24"/>
        </w:rPr>
        <w:t xml:space="preserve">Samuti peaks Euroopa võtma range seisukoha </w:t>
      </w:r>
      <w:r>
        <w:rPr>
          <w:rFonts w:ascii="Times New Roman" w:hAnsi="Times New Roman" w:cs="Times New Roman"/>
          <w:b/>
          <w:bCs/>
          <w:noProof/>
          <w:sz w:val="24"/>
          <w:szCs w:val="24"/>
        </w:rPr>
        <w:t>kehtivate lepingute või kaubanduskokkulepete jõustamise suhtes,</w:t>
      </w:r>
      <w:r>
        <w:rPr>
          <w:rFonts w:ascii="Times New Roman" w:hAnsi="Times New Roman" w:cs="Times New Roman"/>
          <w:b/>
          <w:noProof/>
          <w:sz w:val="24"/>
          <w:szCs w:val="24"/>
        </w:rPr>
        <w:t xml:space="preserve"> et edendada ja kaitsta rahvusvaheliselt kokkulepitud väärtusi seoses </w:t>
      </w:r>
      <w:r>
        <w:rPr>
          <w:rFonts w:ascii="Times New Roman" w:hAnsi="Times New Roman" w:cs="Times New Roman"/>
          <w:b/>
          <w:noProof/>
          <w:sz w:val="24"/>
          <w:szCs w:val="24"/>
        </w:rPr>
        <w:t>töötajate õigustega.</w:t>
      </w:r>
      <w:r>
        <w:rPr>
          <w:rFonts w:ascii="Times New Roman" w:hAnsi="Times New Roman" w:cs="Times New Roman"/>
          <w:noProof/>
          <w:sz w:val="24"/>
          <w:szCs w:val="24"/>
        </w:rPr>
        <w:t xml:space="preserve"> Komisjon nimetab ametisse kaubandusvaldkonna juhtiva järelevalveametniku, kes jälgib ja parandab meie kaubanduslepingute täitmist ning teeb koostööd meie kaubanduspartneritega, et tagada kohustuste tõhus täitmine. EL jälgib tähelepanel</w:t>
      </w:r>
      <w:r>
        <w:rPr>
          <w:rFonts w:ascii="Times New Roman" w:hAnsi="Times New Roman" w:cs="Times New Roman"/>
          <w:noProof/>
          <w:sz w:val="24"/>
          <w:szCs w:val="24"/>
        </w:rPr>
        <w:t xml:space="preserve">ikult meie kaubanduslepingutes sätestatud kliima-, keskkonna- ja töökaitsenormide rakendamist ning näitab lapstööjõu suhtes üles nulltolerantsi. </w:t>
      </w:r>
    </w:p>
    <w:p w:rsidR="00B8633E" w:rsidRDefault="00B8633E">
      <w:pPr>
        <w:autoSpaceDE w:val="0"/>
        <w:autoSpaceDN w:val="0"/>
        <w:adjustRightInd w:val="0"/>
        <w:spacing w:before="120" w:after="120"/>
        <w:jc w:val="both"/>
        <w:rPr>
          <w:rFonts w:ascii="Times New Roman" w:hAnsi="Times New Roman" w:cs="Times New Roman"/>
          <w:noProof/>
          <w:sz w:val="24"/>
          <w:szCs w:val="24"/>
        </w:rPr>
      </w:pPr>
    </w:p>
    <w:p w:rsidR="00B8633E" w:rsidRDefault="007C5C4F">
      <w:pPr>
        <w:keepNext/>
        <w:autoSpaceDE w:val="0"/>
        <w:autoSpaceDN w:val="0"/>
        <w:spacing w:after="240"/>
        <w:jc w:val="both"/>
        <w:rPr>
          <w:rFonts w:ascii="Times New Roman" w:hAnsi="Times New Roman" w:cs="Times New Roman"/>
          <w:b/>
          <w:noProof/>
          <w:sz w:val="24"/>
          <w:szCs w:val="24"/>
        </w:rPr>
      </w:pPr>
      <w:r>
        <w:rPr>
          <w:rFonts w:ascii="Times New Roman" w:hAnsi="Times New Roman" w:cs="Times New Roman"/>
          <w:b/>
          <w:noProof/>
          <w:sz w:val="24"/>
          <w:szCs w:val="24"/>
        </w:rPr>
        <w:t>6. Töötame üheskoos</w:t>
      </w:r>
    </w:p>
    <w:p w:rsidR="00B8633E" w:rsidRDefault="007C5C4F">
      <w:pPr>
        <w:pStyle w:val="CommentText"/>
        <w:spacing w:after="240" w:line="276"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Käesoleva teatisega algatatakse laiaulatuslik arutelu kõigi ELi riikide ja piirkondadega </w:t>
      </w:r>
      <w:r>
        <w:rPr>
          <w:rFonts w:ascii="Times New Roman" w:hAnsi="Times New Roman" w:cs="Times New Roman"/>
          <w:b/>
          <w:noProof/>
          <w:sz w:val="24"/>
          <w:szCs w:val="24"/>
        </w:rPr>
        <w:t>ning kõigi meie partneritega.</w:t>
      </w:r>
      <w:r>
        <w:rPr>
          <w:rFonts w:ascii="Times New Roman" w:hAnsi="Times New Roman" w:cs="Times New Roman"/>
          <w:noProof/>
          <w:sz w:val="24"/>
          <w:szCs w:val="24"/>
        </w:rPr>
        <w:t xml:space="preserve"> Sellega nähakse ette mitmed lähikuudel ELi tasandil võetavad algatused, mis aitavad kaasa Euroopa sotsiaalõiguste samba rakendamisele. </w:t>
      </w:r>
    </w:p>
    <w:p w:rsidR="00B8633E" w:rsidRDefault="007C5C4F">
      <w:pPr>
        <w:autoSpaceDE w:val="0"/>
        <w:autoSpaceDN w:val="0"/>
        <w:spacing w:after="240"/>
        <w:jc w:val="both"/>
        <w:rPr>
          <w:rFonts w:ascii="Times New Roman" w:hAnsi="Times New Roman" w:cs="Times New Roman"/>
          <w:noProof/>
          <w:sz w:val="24"/>
          <w:szCs w:val="24"/>
        </w:rPr>
      </w:pPr>
      <w:r>
        <w:rPr>
          <w:rFonts w:ascii="Times New Roman" w:hAnsi="Times New Roman" w:cs="Times New Roman"/>
          <w:b/>
          <w:noProof/>
          <w:sz w:val="24"/>
          <w:szCs w:val="24"/>
        </w:rPr>
        <w:t xml:space="preserve">Ainuüksi EL tasandil tegutsemisest ei piisa. </w:t>
      </w:r>
      <w:r>
        <w:rPr>
          <w:rFonts w:ascii="Times New Roman" w:hAnsi="Times New Roman" w:cs="Times New Roman"/>
          <w:noProof/>
          <w:sz w:val="24"/>
          <w:szCs w:val="24"/>
        </w:rPr>
        <w:t>Kui uute tehnoloogiate mõju saab selgemaks, k</w:t>
      </w:r>
      <w:r>
        <w:rPr>
          <w:rFonts w:ascii="Times New Roman" w:hAnsi="Times New Roman" w:cs="Times New Roman"/>
          <w:noProof/>
          <w:sz w:val="24"/>
          <w:szCs w:val="24"/>
        </w:rPr>
        <w:t>liimameetmete tulemused jõuavad meie igapäevaellu ja demograafiline surve kasvab, peame oma reageerimist kõigil tasanditel pidevalt kohandama ja tugevdama. Edu võti on sageli riiklike, piirkondlike ja kohalike ametiasutuste, samuti sotsiaalpartnerite ja kõ</w:t>
      </w:r>
      <w:r>
        <w:rPr>
          <w:rFonts w:ascii="Times New Roman" w:hAnsi="Times New Roman" w:cs="Times New Roman"/>
          <w:noProof/>
          <w:sz w:val="24"/>
          <w:szCs w:val="24"/>
        </w:rPr>
        <w:t>igi tasandite asjaomaste sidusrühmade käes, kes teevad koostööd ELiga, et see toimiks.</w:t>
      </w:r>
    </w:p>
    <w:p w:rsidR="00B8633E" w:rsidRDefault="007C5C4F">
      <w:pPr>
        <w:autoSpaceDE w:val="0"/>
        <w:autoSpaceDN w:val="0"/>
        <w:spacing w:after="240"/>
        <w:jc w:val="both"/>
        <w:rPr>
          <w:rFonts w:ascii="Times New Roman" w:hAnsi="Times New Roman" w:cs="Times New Roman"/>
          <w:noProof/>
          <w:sz w:val="24"/>
          <w:szCs w:val="24"/>
        </w:rPr>
      </w:pPr>
      <w:r>
        <w:rPr>
          <w:rFonts w:ascii="Times New Roman" w:hAnsi="Times New Roman" w:cs="Times New Roman"/>
          <w:b/>
          <w:bCs/>
          <w:noProof/>
          <w:sz w:val="24"/>
          <w:szCs w:val="24"/>
        </w:rPr>
        <w:t>Seepärast kutsub komisjon kõiki ELi, riiklikke, piirkondlikke ja kohalikke ametiasutusi ning partnereid üles esitama 2020. aasta novembriks oma seisukohad edasiste vajal</w:t>
      </w:r>
      <w:r>
        <w:rPr>
          <w:rFonts w:ascii="Times New Roman" w:hAnsi="Times New Roman" w:cs="Times New Roman"/>
          <w:b/>
          <w:bCs/>
          <w:noProof/>
          <w:sz w:val="24"/>
          <w:szCs w:val="24"/>
        </w:rPr>
        <w:t xml:space="preserve">ike meetmete kohta ning võtma endale konkreetsed kohustused samba rakendamiseks. </w:t>
      </w:r>
      <w:r>
        <w:rPr>
          <w:rFonts w:ascii="Times New Roman" w:hAnsi="Times New Roman" w:cs="Times New Roman"/>
          <w:noProof/>
          <w:sz w:val="24"/>
          <w:szCs w:val="24"/>
        </w:rPr>
        <w:t xml:space="preserve">Kogu 2020. aasta jooksul püüab komisjon aktiivselt kaasata kõiki oma partnereid: </w:t>
      </w:r>
      <w:r>
        <w:rPr>
          <w:rFonts w:ascii="Times New Roman" w:hAnsi="Times New Roman" w:cs="Times New Roman"/>
          <w:bCs/>
          <w:noProof/>
          <w:sz w:val="24"/>
          <w:szCs w:val="24"/>
        </w:rPr>
        <w:t>Euroopa Parlamenti, nõukogu, Euroopa Majandus- ja Sotsiaalkomiteed, Regioonide Komiteed, sotsi</w:t>
      </w:r>
      <w:r>
        <w:rPr>
          <w:rFonts w:ascii="Times New Roman" w:hAnsi="Times New Roman" w:cs="Times New Roman"/>
          <w:bCs/>
          <w:noProof/>
          <w:sz w:val="24"/>
          <w:szCs w:val="24"/>
        </w:rPr>
        <w:t>aalpartnereid ja kodanikuühiskonna organisatsioone.</w:t>
      </w:r>
      <w:r>
        <w:rPr>
          <w:rFonts w:ascii="Times New Roman" w:hAnsi="Times New Roman" w:cs="Times New Roman"/>
          <w:noProof/>
          <w:sz w:val="24"/>
          <w:szCs w:val="24"/>
        </w:rPr>
        <w:t xml:space="preserve"> Seisukohti ja kohustusi saab esitada veebisaidi „Yoursay-socialeurope“</w:t>
      </w:r>
      <w:r>
        <w:rPr>
          <w:rStyle w:val="FootnoteReference"/>
          <w:rFonts w:ascii="Times New Roman" w:hAnsi="Times New Roman" w:cs="Times New Roman"/>
          <w:bCs/>
          <w:noProof/>
          <w:sz w:val="24"/>
          <w:szCs w:val="24"/>
        </w:rPr>
        <w:footnoteReference w:id="4"/>
      </w:r>
      <w:r>
        <w:rPr>
          <w:rFonts w:ascii="Times New Roman" w:hAnsi="Times New Roman" w:cs="Times New Roman"/>
          <w:noProof/>
          <w:sz w:val="24"/>
          <w:szCs w:val="24"/>
        </w:rPr>
        <w:t xml:space="preserve"> kaudu.</w:t>
      </w:r>
    </w:p>
    <w:p w:rsidR="00B8633E" w:rsidRDefault="007C5C4F">
      <w:pPr>
        <w:autoSpaceDE w:val="0"/>
        <w:autoSpaceDN w:val="0"/>
        <w:spacing w:after="240"/>
        <w:jc w:val="both"/>
        <w:rPr>
          <w:rFonts w:ascii="Times New Roman" w:hAnsi="Times New Roman" w:cs="Times New Roman"/>
          <w:b/>
          <w:noProof/>
          <w:sz w:val="24"/>
          <w:szCs w:val="24"/>
        </w:rPr>
      </w:pPr>
      <w:r>
        <w:rPr>
          <w:rFonts w:ascii="Times New Roman" w:hAnsi="Times New Roman" w:cs="Times New Roman"/>
          <w:b/>
          <w:bCs/>
          <w:noProof/>
          <w:sz w:val="24"/>
          <w:szCs w:val="24"/>
        </w:rPr>
        <w:t>Eesmärk on koostada ühiselt tegevuskava</w:t>
      </w:r>
      <w:r>
        <w:rPr>
          <w:rFonts w:ascii="Times New Roman" w:hAnsi="Times New Roman" w:cs="Times New Roman"/>
          <w:b/>
          <w:noProof/>
          <w:sz w:val="24"/>
          <w:szCs w:val="24"/>
        </w:rPr>
        <w:t xml:space="preserve">, mis kajastab kõiki panuseid ning mis esitatakse kinnitamiseks kõige kõrgemal poliitilisel tasandil. </w:t>
      </w:r>
    </w:p>
    <w:sectPr w:rsidR="00B8633E">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381F4" w16cid:durableId="21C1F9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3E" w:rsidRDefault="007C5C4F">
      <w:pPr>
        <w:spacing w:after="0" w:line="240" w:lineRule="auto"/>
      </w:pPr>
      <w:r>
        <w:separator/>
      </w:r>
    </w:p>
  </w:endnote>
  <w:endnote w:type="continuationSeparator" w:id="0">
    <w:p w:rsidR="00B8633E" w:rsidRDefault="007C5C4F">
      <w:pPr>
        <w:spacing w:after="0" w:line="240" w:lineRule="auto"/>
      </w:pPr>
      <w:r>
        <w:continuationSeparator/>
      </w:r>
    </w:p>
  </w:endnote>
  <w:endnote w:type="continuationNotice" w:id="1">
    <w:p w:rsidR="00B8633E" w:rsidRDefault="00B8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7C5C4F">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38135"/>
      <w:docPartObj>
        <w:docPartGallery w:val="Page Numbers (Bottom of Page)"/>
        <w:docPartUnique/>
      </w:docPartObj>
    </w:sdtPr>
    <w:sdtEndPr>
      <w:rPr>
        <w:noProof/>
      </w:rPr>
    </w:sdtEndPr>
    <w:sdtContent>
      <w:p w:rsidR="00B8633E" w:rsidRDefault="007C5C4F">
        <w:pPr>
          <w:pStyle w:val="Footer"/>
          <w:jc w:val="right"/>
        </w:pPr>
        <w:r>
          <w:fldChar w:fldCharType="begin"/>
        </w:r>
        <w:r>
          <w:instrText xml:space="preserve"> PAGE   \* MERGEFORMAT </w:instrText>
        </w:r>
        <w:r>
          <w:fldChar w:fldCharType="separate"/>
        </w:r>
        <w:r>
          <w:rPr>
            <w:noProof/>
          </w:rPr>
          <w:t>10</w:t>
        </w:r>
        <w:r>
          <w:fldChar w:fldCharType="end"/>
        </w:r>
      </w:p>
    </w:sdtContent>
  </w:sdt>
  <w:p w:rsidR="00B8633E" w:rsidRDefault="00B863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3E" w:rsidRDefault="007C5C4F">
      <w:pPr>
        <w:spacing w:after="0" w:line="240" w:lineRule="auto"/>
      </w:pPr>
      <w:r>
        <w:separator/>
      </w:r>
    </w:p>
  </w:footnote>
  <w:footnote w:type="continuationSeparator" w:id="0">
    <w:p w:rsidR="00B8633E" w:rsidRDefault="007C5C4F">
      <w:pPr>
        <w:spacing w:after="0" w:line="240" w:lineRule="auto"/>
      </w:pPr>
      <w:r>
        <w:continuationSeparator/>
      </w:r>
    </w:p>
  </w:footnote>
  <w:footnote w:type="continuationNotice" w:id="1">
    <w:p w:rsidR="00B8633E" w:rsidRDefault="00B8633E">
      <w:pPr>
        <w:spacing w:after="0" w:line="240" w:lineRule="auto"/>
      </w:pPr>
    </w:p>
  </w:footnote>
  <w:footnote w:id="2">
    <w:p w:rsidR="00B8633E" w:rsidRDefault="007C5C4F">
      <w:pPr>
        <w:pStyle w:val="FootnoteText"/>
      </w:pPr>
      <w:r>
        <w:rPr>
          <w:rStyle w:val="FootnoteReference"/>
        </w:rPr>
        <w:footnoteRef/>
      </w:r>
      <w:r>
        <w:t xml:space="preserve"> </w:t>
      </w:r>
      <w:r>
        <w:rPr>
          <w:rFonts w:ascii="Times New Roman" w:hAnsi="Times New Roman"/>
        </w:rPr>
        <w:t>Euroopa Ülemkogu järeldused – uus strateegiline tegevuskava 2019–2024 [viide], juuni 2019.</w:t>
      </w:r>
    </w:p>
  </w:footnote>
  <w:footnote w:id="3">
    <w:p w:rsidR="00B8633E" w:rsidRDefault="007C5C4F">
      <w:pPr>
        <w:rPr>
          <w:rFonts w:ascii="Times New Roman" w:eastAsia="Times New Roman" w:hAnsi="Times New Roman"/>
          <w:sz w:val="20"/>
          <w:szCs w:val="20"/>
        </w:rPr>
      </w:pPr>
      <w:r>
        <w:rPr>
          <w:rStyle w:val="FootnoteReference"/>
        </w:rPr>
        <w:footnoteRef/>
      </w:r>
      <w:r>
        <w:t xml:space="preserve"> </w:t>
      </w:r>
      <w:r>
        <w:rPr>
          <w:rFonts w:ascii="Times New Roman" w:hAnsi="Times New Roman"/>
          <w:iCs/>
          <w:sz w:val="20"/>
          <w:szCs w:val="20"/>
        </w:rPr>
        <w:t xml:space="preserve">Vastavalt </w:t>
      </w:r>
      <w:r>
        <w:rPr>
          <w:rFonts w:ascii="Times New Roman" w:hAnsi="Times New Roman"/>
          <w:iCs/>
          <w:sz w:val="20"/>
          <w:szCs w:val="20"/>
        </w:rPr>
        <w:t>Euroopa rohelisele kokkuleppele esitab komisjon 2020. aastal suunised kütteostuvõimetuse kohta.</w:t>
      </w:r>
      <w:r>
        <w:rPr>
          <w:rFonts w:ascii="Times New Roman" w:hAnsi="Times New Roman"/>
          <w:sz w:val="20"/>
          <w:szCs w:val="20"/>
        </w:rPr>
        <w:t xml:space="preserve"> </w:t>
      </w:r>
    </w:p>
    <w:p w:rsidR="00B8633E" w:rsidRDefault="00B8633E">
      <w:pPr>
        <w:pStyle w:val="FootnoteText"/>
      </w:pPr>
    </w:p>
  </w:footnote>
  <w:footnote w:id="4">
    <w:p w:rsidR="00B8633E" w:rsidRDefault="007C5C4F">
      <w:pPr>
        <w:pStyle w:val="FootnoteText"/>
        <w:tabs>
          <w:tab w:val="left" w:pos="585"/>
        </w:tabs>
        <w:ind w:left="584" w:hanging="584"/>
        <w:rPr>
          <w:rStyle w:val="Hyperlink"/>
          <w:rFonts w:ascii="Times New Roman" w:hAnsi="Times New Roman" w:cs="Times New Roman"/>
        </w:rPr>
      </w:pPr>
      <w:r>
        <w:rPr>
          <w:rStyle w:val="FootnoteReference"/>
        </w:rPr>
        <w:footnoteRef/>
      </w:r>
      <w:r>
        <w:t xml:space="preserve"> </w:t>
      </w:r>
      <w:hyperlink r:id="rId1" w:history="1">
        <w:r>
          <w:rPr>
            <w:rStyle w:val="Hyperlink"/>
            <w:rFonts w:ascii="Times New Roman" w:hAnsi="Times New Roman"/>
          </w:rPr>
          <w:t>https://ec.europa.eu/social/yoursay-socialeurope</w:t>
        </w:r>
      </w:hyperlink>
    </w:p>
    <w:p w:rsidR="00B8633E" w:rsidRDefault="007C5C4F">
      <w:pPr>
        <w:pStyle w:val="FootnoteText"/>
        <w:tabs>
          <w:tab w:val="left" w:pos="585"/>
        </w:tabs>
        <w:ind w:left="584" w:hanging="584"/>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Header"/>
      <w:jc w:val="right"/>
    </w:pPr>
  </w:p>
  <w:p w:rsidR="00B8633E" w:rsidRDefault="00B863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3E" w:rsidRDefault="00B86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EA7"/>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A55E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B108F"/>
    <w:multiLevelType w:val="hybridMultilevel"/>
    <w:tmpl w:val="D15412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E205AA"/>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B1BF9"/>
    <w:multiLevelType w:val="hybridMultilevel"/>
    <w:tmpl w:val="80E69EB6"/>
    <w:lvl w:ilvl="0" w:tplc="D6FE7BB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71698"/>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E3EAD"/>
    <w:multiLevelType w:val="hybridMultilevel"/>
    <w:tmpl w:val="FB581758"/>
    <w:lvl w:ilvl="0" w:tplc="C63EC27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DA4CF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0410"/>
    <w:multiLevelType w:val="hybridMultilevel"/>
    <w:tmpl w:val="5D08891A"/>
    <w:lvl w:ilvl="0" w:tplc="08090019">
      <w:start w:val="1"/>
      <w:numFmt w:val="lowerLetter"/>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0" w15:restartNumberingAfterBreak="0">
    <w:nsid w:val="30BA01A7"/>
    <w:multiLevelType w:val="hybridMultilevel"/>
    <w:tmpl w:val="2B780900"/>
    <w:lvl w:ilvl="0" w:tplc="037AD5B6">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6D4EE7"/>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2225B3"/>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7E0C17"/>
    <w:multiLevelType w:val="hybridMultilevel"/>
    <w:tmpl w:val="3B382936"/>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81C2892"/>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F54B4"/>
    <w:multiLevelType w:val="hybridMultilevel"/>
    <w:tmpl w:val="69569CFC"/>
    <w:lvl w:ilvl="0" w:tplc="037AD5B6">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5E19A5"/>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E1F61"/>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E161B"/>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1"/>
  </w:num>
  <w:num w:numId="5">
    <w:abstractNumId w:val="7"/>
  </w:num>
  <w:num w:numId="6">
    <w:abstractNumId w:val="5"/>
  </w:num>
  <w:num w:numId="7">
    <w:abstractNumId w:val="18"/>
  </w:num>
  <w:num w:numId="8">
    <w:abstractNumId w:val="3"/>
  </w:num>
  <w:num w:numId="9">
    <w:abstractNumId w:val="9"/>
  </w:num>
  <w:num w:numId="10">
    <w:abstractNumId w:val="0"/>
  </w:num>
  <w:num w:numId="11">
    <w:abstractNumId w:val="16"/>
  </w:num>
  <w:num w:numId="12">
    <w:abstractNumId w:val="14"/>
  </w:num>
  <w:num w:numId="13">
    <w:abstractNumId w:val="17"/>
  </w:num>
  <w:num w:numId="14">
    <w:abstractNumId w:val="6"/>
  </w:num>
  <w:num w:numId="15">
    <w:abstractNumId w:val="8"/>
  </w:num>
  <w:num w:numId="16">
    <w:abstractNumId w:val="1"/>
  </w:num>
  <w:num w:numId="17">
    <w:abstractNumId w:val="10"/>
  </w:num>
  <w:num w:numId="18">
    <w:abstractNumId w:val="2"/>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07DE65E-BF36-4871-A79B-69D4DF7FCEAD"/>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Brüssel,"/>
    <w:docVar w:name="LW_EMISSION_SUFFIX" w:val=" "/>
    <w:docVar w:name="LW_ID_DOCTYPE_NONLW" w:val="CP-014"/>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0)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TUGEV SOTSIAALNE EUROOPA ÕIGLASTE ÜLEMINEKUTE JAOKS&lt;/FMT&gt;_x000d__x000d__x000d__x000b__x000d__x000d__x000d__x000d__x000d__x000d__x000b_"/>
    <w:docVar w:name="LW_TYPE.DOC.CP" w:val="KOMISJONI TEATIS EUROOPA PARLAMENDILE, NÕUKOGULE, EUROOPA MAJANDUS- JA SOTSIAALKOMITEELE NING REGIOONIDE KOMITEELE"/>
    <w:docVar w:name="LW_TYPE.DOC.CP.USERTEXT" w:val="&lt;EMPTY&gt;"/>
  </w:docVars>
  <w:rsids>
    <w:rsidRoot w:val="00B8633E"/>
    <w:rsid w:val="007C5C4F"/>
    <w:rsid w:val="00B863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0" w:line="240" w:lineRule="auto"/>
      <w:outlineLvl w:val="1"/>
    </w:pPr>
    <w:rPr>
      <w:rFonts w:ascii="Arial" w:eastAsia="Times New Roman" w:hAnsi="Arial" w:cs="Arial"/>
      <w:b/>
      <w:bCs/>
      <w:sz w:val="36"/>
      <w:szCs w:val="36"/>
      <w:lang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basedOn w:val="DefaultParagraphFont"/>
    <w:link w:val="FootnotesymbolCarZchn"/>
    <w:uiPriority w:val="99"/>
    <w:unhideWhenUsed/>
    <w:qFormat/>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ody"/>
    <w:basedOn w:val="Normal"/>
    <w:link w:val="ListParagraphChar"/>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Text1">
    <w:name w:val="Text 1"/>
    <w:basedOn w:val="Normal"/>
    <w:pPr>
      <w:spacing w:after="240" w:line="240" w:lineRule="auto"/>
      <w:ind w:left="482"/>
      <w:jc w:val="both"/>
    </w:pPr>
    <w:rPr>
      <w:rFonts w:ascii="Times New Roman" w:hAnsi="Times New Roman" w:cs="Times New Roman"/>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160" w:line="240" w:lineRule="exact"/>
    </w:pPr>
    <w:rPr>
      <w:vertAlign w:val="superscript"/>
    </w:rPr>
  </w:style>
  <w:style w:type="character" w:styleId="Strong">
    <w:name w:val="Strong"/>
    <w:basedOn w:val="DefaultParagraphFont"/>
    <w:uiPriority w:val="22"/>
    <w:qFormat/>
    <w:rPr>
      <w:b/>
      <w:bC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style>
  <w:style w:type="paragraph" w:customStyle="1" w:styleId="Normal12Hanging">
    <w:name w:val="Normal12Hanging"/>
    <w:basedOn w:val="Normal"/>
    <w:pPr>
      <w:widowControl w:val="0"/>
      <w:spacing w:after="240" w:line="240" w:lineRule="auto"/>
      <w:ind w:left="567" w:hanging="567"/>
    </w:pPr>
    <w:rPr>
      <w:rFonts w:ascii="Times New Roman" w:eastAsia="Times New Roman" w:hAnsi="Times New Roman" w:cs="Times New Roman"/>
      <w:sz w:val="24"/>
      <w:szCs w:val="20"/>
      <w:lang w:eastAsia="en-GB" w:bidi="en-GB"/>
    </w:rPr>
  </w:style>
  <w:style w:type="paragraph" w:customStyle="1" w:styleId="Normal24">
    <w:name w:val="Normal24"/>
    <w:basedOn w:val="Normal"/>
    <w:pPr>
      <w:widowControl w:val="0"/>
      <w:spacing w:after="480" w:line="240" w:lineRule="auto"/>
    </w:pPr>
    <w:rPr>
      <w:rFonts w:ascii="Times New Roman" w:eastAsia="Times New Roman" w:hAnsi="Times New Roman" w:cs="Times New Roman"/>
      <w:sz w:val="24"/>
      <w:szCs w:val="20"/>
      <w:lang w:eastAsia="en-GB" w:bidi="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Arial" w:eastAsia="Times New Roman" w:hAnsi="Arial" w:cs="Arial"/>
      <w:b/>
      <w:bCs/>
      <w:sz w:val="36"/>
      <w:szCs w:val="3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bold1">
    <w:name w:val="bold1"/>
    <w:basedOn w:val="DefaultParagraphFont"/>
    <w:rPr>
      <w:b/>
      <w:bCs/>
    </w:rPr>
  </w:style>
  <w:style w:type="paragraph" w:customStyle="1" w:styleId="normal2">
    <w:name w:val="normal2"/>
    <w:basedOn w:val="Normal"/>
    <w:pPr>
      <w:spacing w:before="195" w:after="0" w:line="240" w:lineRule="auto"/>
      <w:jc w:val="both"/>
    </w:pPr>
    <w:rPr>
      <w:rFonts w:ascii="Times New Roman" w:eastAsia="Times New Roman" w:hAnsi="Times New Roman" w:cs="Times New Roman"/>
      <w:sz w:val="24"/>
      <w:szCs w:val="24"/>
      <w:lang w:eastAsia="en-GB"/>
    </w:rPr>
  </w:style>
  <w:style w:type="character" w:customStyle="1" w:styleId="at21">
    <w:name w:val="a__t21"/>
    <w:basedOn w:val="DefaultParagraphFont"/>
    <w:rPr>
      <w:i/>
      <w:iCs/>
    </w:rPr>
  </w:style>
  <w:style w:type="paragraph" w:customStyle="1" w:styleId="Briefinglist1">
    <w:name w:val="Briefing list 1"/>
    <w:basedOn w:val="Briefingtext"/>
    <w:pPr>
      <w:keepLines/>
      <w:numPr>
        <w:numId w:val="1"/>
      </w:numPr>
      <w:spacing w:after="120"/>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customStyle="1" w:styleId="spellingerror">
    <w:name w:val="spellingerro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256">
      <w:bodyDiv w:val="1"/>
      <w:marLeft w:val="0"/>
      <w:marRight w:val="0"/>
      <w:marTop w:val="0"/>
      <w:marBottom w:val="0"/>
      <w:divBdr>
        <w:top w:val="none" w:sz="0" w:space="0" w:color="auto"/>
        <w:left w:val="none" w:sz="0" w:space="0" w:color="auto"/>
        <w:bottom w:val="none" w:sz="0" w:space="0" w:color="auto"/>
        <w:right w:val="none" w:sz="0" w:space="0" w:color="auto"/>
      </w:divBdr>
    </w:div>
    <w:div w:id="61219334">
      <w:bodyDiv w:val="1"/>
      <w:marLeft w:val="0"/>
      <w:marRight w:val="0"/>
      <w:marTop w:val="0"/>
      <w:marBottom w:val="0"/>
      <w:divBdr>
        <w:top w:val="none" w:sz="0" w:space="0" w:color="auto"/>
        <w:left w:val="none" w:sz="0" w:space="0" w:color="auto"/>
        <w:bottom w:val="none" w:sz="0" w:space="0" w:color="auto"/>
        <w:right w:val="none" w:sz="0" w:space="0" w:color="auto"/>
      </w:divBdr>
    </w:div>
    <w:div w:id="201090616">
      <w:bodyDiv w:val="1"/>
      <w:marLeft w:val="0"/>
      <w:marRight w:val="0"/>
      <w:marTop w:val="0"/>
      <w:marBottom w:val="0"/>
      <w:divBdr>
        <w:top w:val="none" w:sz="0" w:space="0" w:color="auto"/>
        <w:left w:val="none" w:sz="0" w:space="0" w:color="auto"/>
        <w:bottom w:val="none" w:sz="0" w:space="0" w:color="auto"/>
        <w:right w:val="none" w:sz="0" w:space="0" w:color="auto"/>
      </w:divBdr>
    </w:div>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0691">
      <w:bodyDiv w:val="1"/>
      <w:marLeft w:val="0"/>
      <w:marRight w:val="0"/>
      <w:marTop w:val="0"/>
      <w:marBottom w:val="0"/>
      <w:divBdr>
        <w:top w:val="none" w:sz="0" w:space="0" w:color="auto"/>
        <w:left w:val="none" w:sz="0" w:space="0" w:color="auto"/>
        <w:bottom w:val="none" w:sz="0" w:space="0" w:color="auto"/>
        <w:right w:val="none" w:sz="0" w:space="0" w:color="auto"/>
      </w:divBdr>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24616454">
      <w:bodyDiv w:val="1"/>
      <w:marLeft w:val="0"/>
      <w:marRight w:val="0"/>
      <w:marTop w:val="0"/>
      <w:marBottom w:val="0"/>
      <w:divBdr>
        <w:top w:val="none" w:sz="0" w:space="0" w:color="auto"/>
        <w:left w:val="none" w:sz="0" w:space="0" w:color="auto"/>
        <w:bottom w:val="none" w:sz="0" w:space="0" w:color="auto"/>
        <w:right w:val="none" w:sz="0" w:space="0" w:color="auto"/>
      </w:divBdr>
    </w:div>
    <w:div w:id="425882670">
      <w:bodyDiv w:val="1"/>
      <w:marLeft w:val="0"/>
      <w:marRight w:val="0"/>
      <w:marTop w:val="0"/>
      <w:marBottom w:val="0"/>
      <w:divBdr>
        <w:top w:val="none" w:sz="0" w:space="0" w:color="auto"/>
        <w:left w:val="none" w:sz="0" w:space="0" w:color="auto"/>
        <w:bottom w:val="none" w:sz="0" w:space="0" w:color="auto"/>
        <w:right w:val="none" w:sz="0" w:space="0" w:color="auto"/>
      </w:divBdr>
      <w:divsChild>
        <w:div w:id="405106129">
          <w:marLeft w:val="0"/>
          <w:marRight w:val="0"/>
          <w:marTop w:val="0"/>
          <w:marBottom w:val="0"/>
          <w:divBdr>
            <w:top w:val="single" w:sz="6" w:space="0" w:color="FFFFFF"/>
            <w:left w:val="single" w:sz="6" w:space="0" w:color="FFFFFF"/>
            <w:bottom w:val="single" w:sz="6" w:space="0" w:color="FFFFFF"/>
            <w:right w:val="single" w:sz="6" w:space="0" w:color="FFFFFF"/>
          </w:divBdr>
          <w:divsChild>
            <w:div w:id="1843205609">
              <w:marLeft w:val="0"/>
              <w:marRight w:val="0"/>
              <w:marTop w:val="0"/>
              <w:marBottom w:val="0"/>
              <w:divBdr>
                <w:top w:val="none" w:sz="0" w:space="0" w:color="auto"/>
                <w:left w:val="none" w:sz="0" w:space="0" w:color="auto"/>
                <w:bottom w:val="none" w:sz="0" w:space="0" w:color="auto"/>
                <w:right w:val="none" w:sz="0" w:space="0" w:color="auto"/>
              </w:divBdr>
              <w:divsChild>
                <w:div w:id="592472224">
                  <w:marLeft w:val="0"/>
                  <w:marRight w:val="0"/>
                  <w:marTop w:val="0"/>
                  <w:marBottom w:val="0"/>
                  <w:divBdr>
                    <w:top w:val="none" w:sz="0" w:space="0" w:color="auto"/>
                    <w:left w:val="none" w:sz="0" w:space="0" w:color="auto"/>
                    <w:bottom w:val="none" w:sz="0" w:space="0" w:color="auto"/>
                    <w:right w:val="none" w:sz="0" w:space="0" w:color="auto"/>
                  </w:divBdr>
                  <w:divsChild>
                    <w:div w:id="2024093400">
                      <w:marLeft w:val="0"/>
                      <w:marRight w:val="0"/>
                      <w:marTop w:val="0"/>
                      <w:marBottom w:val="0"/>
                      <w:divBdr>
                        <w:top w:val="none" w:sz="0" w:space="0" w:color="auto"/>
                        <w:left w:val="none" w:sz="0" w:space="0" w:color="auto"/>
                        <w:bottom w:val="none" w:sz="0" w:space="0" w:color="auto"/>
                        <w:right w:val="none" w:sz="0" w:space="0" w:color="auto"/>
                      </w:divBdr>
                      <w:divsChild>
                        <w:div w:id="636683911">
                          <w:marLeft w:val="0"/>
                          <w:marRight w:val="0"/>
                          <w:marTop w:val="0"/>
                          <w:marBottom w:val="0"/>
                          <w:divBdr>
                            <w:top w:val="none" w:sz="0" w:space="0" w:color="auto"/>
                            <w:left w:val="none" w:sz="0" w:space="0" w:color="auto"/>
                            <w:bottom w:val="none" w:sz="0" w:space="0" w:color="auto"/>
                            <w:right w:val="none" w:sz="0" w:space="0" w:color="auto"/>
                          </w:divBdr>
                          <w:divsChild>
                            <w:div w:id="1187408140">
                              <w:marLeft w:val="0"/>
                              <w:marRight w:val="0"/>
                              <w:marTop w:val="0"/>
                              <w:marBottom w:val="0"/>
                              <w:divBdr>
                                <w:top w:val="none" w:sz="0" w:space="0" w:color="auto"/>
                                <w:left w:val="none" w:sz="0" w:space="0" w:color="auto"/>
                                <w:bottom w:val="none" w:sz="0" w:space="0" w:color="auto"/>
                                <w:right w:val="none" w:sz="0" w:space="0" w:color="auto"/>
                              </w:divBdr>
                              <w:divsChild>
                                <w:div w:id="1676616948">
                                  <w:marLeft w:val="0"/>
                                  <w:marRight w:val="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221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36190">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15658462">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547451001">
      <w:bodyDiv w:val="1"/>
      <w:marLeft w:val="0"/>
      <w:marRight w:val="0"/>
      <w:marTop w:val="0"/>
      <w:marBottom w:val="0"/>
      <w:divBdr>
        <w:top w:val="none" w:sz="0" w:space="0" w:color="auto"/>
        <w:left w:val="none" w:sz="0" w:space="0" w:color="auto"/>
        <w:bottom w:val="none" w:sz="0" w:space="0" w:color="auto"/>
        <w:right w:val="none" w:sz="0" w:space="0" w:color="auto"/>
      </w:divBdr>
    </w:div>
    <w:div w:id="549267685">
      <w:bodyDiv w:val="1"/>
      <w:marLeft w:val="0"/>
      <w:marRight w:val="0"/>
      <w:marTop w:val="0"/>
      <w:marBottom w:val="0"/>
      <w:divBdr>
        <w:top w:val="none" w:sz="0" w:space="0" w:color="auto"/>
        <w:left w:val="none" w:sz="0" w:space="0" w:color="auto"/>
        <w:bottom w:val="none" w:sz="0" w:space="0" w:color="auto"/>
        <w:right w:val="none" w:sz="0" w:space="0" w:color="auto"/>
      </w:divBdr>
      <w:divsChild>
        <w:div w:id="1458598781">
          <w:marLeft w:val="0"/>
          <w:marRight w:val="0"/>
          <w:marTop w:val="0"/>
          <w:marBottom w:val="0"/>
          <w:divBdr>
            <w:top w:val="none" w:sz="0" w:space="0" w:color="auto"/>
            <w:left w:val="none" w:sz="0" w:space="0" w:color="auto"/>
            <w:bottom w:val="none" w:sz="0" w:space="0" w:color="auto"/>
            <w:right w:val="none" w:sz="0" w:space="0" w:color="auto"/>
          </w:divBdr>
          <w:divsChild>
            <w:div w:id="1036463953">
              <w:marLeft w:val="0"/>
              <w:marRight w:val="0"/>
              <w:marTop w:val="0"/>
              <w:marBottom w:val="0"/>
              <w:divBdr>
                <w:top w:val="none" w:sz="0" w:space="0" w:color="auto"/>
                <w:left w:val="none" w:sz="0" w:space="0" w:color="auto"/>
                <w:bottom w:val="none" w:sz="0" w:space="0" w:color="auto"/>
                <w:right w:val="none" w:sz="0" w:space="0" w:color="auto"/>
              </w:divBdr>
              <w:divsChild>
                <w:div w:id="218825550">
                  <w:marLeft w:val="0"/>
                  <w:marRight w:val="0"/>
                  <w:marTop w:val="0"/>
                  <w:marBottom w:val="0"/>
                  <w:divBdr>
                    <w:top w:val="none" w:sz="0" w:space="0" w:color="auto"/>
                    <w:left w:val="none" w:sz="0" w:space="0" w:color="auto"/>
                    <w:bottom w:val="none" w:sz="0" w:space="0" w:color="auto"/>
                    <w:right w:val="none" w:sz="0" w:space="0" w:color="auto"/>
                  </w:divBdr>
                  <w:divsChild>
                    <w:div w:id="2144303099">
                      <w:marLeft w:val="1"/>
                      <w:marRight w:val="1"/>
                      <w:marTop w:val="0"/>
                      <w:marBottom w:val="0"/>
                      <w:divBdr>
                        <w:top w:val="none" w:sz="0" w:space="0" w:color="auto"/>
                        <w:left w:val="none" w:sz="0" w:space="0" w:color="auto"/>
                        <w:bottom w:val="none" w:sz="0" w:space="0" w:color="auto"/>
                        <w:right w:val="none" w:sz="0" w:space="0" w:color="auto"/>
                      </w:divBdr>
                      <w:divsChild>
                        <w:div w:id="1258439444">
                          <w:marLeft w:val="0"/>
                          <w:marRight w:val="0"/>
                          <w:marTop w:val="0"/>
                          <w:marBottom w:val="0"/>
                          <w:divBdr>
                            <w:top w:val="none" w:sz="0" w:space="0" w:color="auto"/>
                            <w:left w:val="none" w:sz="0" w:space="0" w:color="auto"/>
                            <w:bottom w:val="none" w:sz="0" w:space="0" w:color="auto"/>
                            <w:right w:val="none" w:sz="0" w:space="0" w:color="auto"/>
                          </w:divBdr>
                          <w:divsChild>
                            <w:div w:id="1862890459">
                              <w:marLeft w:val="0"/>
                              <w:marRight w:val="0"/>
                              <w:marTop w:val="0"/>
                              <w:marBottom w:val="360"/>
                              <w:divBdr>
                                <w:top w:val="none" w:sz="0" w:space="0" w:color="auto"/>
                                <w:left w:val="none" w:sz="0" w:space="0" w:color="auto"/>
                                <w:bottom w:val="none" w:sz="0" w:space="0" w:color="auto"/>
                                <w:right w:val="none" w:sz="0" w:space="0" w:color="auto"/>
                              </w:divBdr>
                              <w:divsChild>
                                <w:div w:id="921450966">
                                  <w:marLeft w:val="0"/>
                                  <w:marRight w:val="0"/>
                                  <w:marTop w:val="0"/>
                                  <w:marBottom w:val="0"/>
                                  <w:divBdr>
                                    <w:top w:val="none" w:sz="0" w:space="0" w:color="auto"/>
                                    <w:left w:val="none" w:sz="0" w:space="0" w:color="auto"/>
                                    <w:bottom w:val="none" w:sz="0" w:space="0" w:color="auto"/>
                                    <w:right w:val="none" w:sz="0" w:space="0" w:color="auto"/>
                                  </w:divBdr>
                                  <w:divsChild>
                                    <w:div w:id="1473132706">
                                      <w:marLeft w:val="0"/>
                                      <w:marRight w:val="0"/>
                                      <w:marTop w:val="0"/>
                                      <w:marBottom w:val="0"/>
                                      <w:divBdr>
                                        <w:top w:val="none" w:sz="0" w:space="0" w:color="auto"/>
                                        <w:left w:val="none" w:sz="0" w:space="0" w:color="auto"/>
                                        <w:bottom w:val="none" w:sz="0" w:space="0" w:color="auto"/>
                                        <w:right w:val="none" w:sz="0" w:space="0" w:color="auto"/>
                                      </w:divBdr>
                                      <w:divsChild>
                                        <w:div w:id="1784493005">
                                          <w:marLeft w:val="0"/>
                                          <w:marRight w:val="0"/>
                                          <w:marTop w:val="0"/>
                                          <w:marBottom w:val="0"/>
                                          <w:divBdr>
                                            <w:top w:val="none" w:sz="0" w:space="0" w:color="auto"/>
                                            <w:left w:val="none" w:sz="0" w:space="0" w:color="auto"/>
                                            <w:bottom w:val="none" w:sz="0" w:space="0" w:color="auto"/>
                                            <w:right w:val="none" w:sz="0" w:space="0" w:color="auto"/>
                                          </w:divBdr>
                                          <w:divsChild>
                                            <w:div w:id="720712170">
                                              <w:marLeft w:val="0"/>
                                              <w:marRight w:val="0"/>
                                              <w:marTop w:val="0"/>
                                              <w:marBottom w:val="0"/>
                                              <w:divBdr>
                                                <w:top w:val="none" w:sz="0" w:space="0" w:color="auto"/>
                                                <w:left w:val="none" w:sz="0" w:space="0" w:color="auto"/>
                                                <w:bottom w:val="none" w:sz="0" w:space="0" w:color="auto"/>
                                                <w:right w:val="none" w:sz="0" w:space="0" w:color="auto"/>
                                              </w:divBdr>
                                              <w:divsChild>
                                                <w:div w:id="16812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075986">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060174">
      <w:bodyDiv w:val="1"/>
      <w:marLeft w:val="0"/>
      <w:marRight w:val="0"/>
      <w:marTop w:val="0"/>
      <w:marBottom w:val="0"/>
      <w:divBdr>
        <w:top w:val="none" w:sz="0" w:space="0" w:color="auto"/>
        <w:left w:val="none" w:sz="0" w:space="0" w:color="auto"/>
        <w:bottom w:val="none" w:sz="0" w:space="0" w:color="auto"/>
        <w:right w:val="none" w:sz="0" w:space="0" w:color="auto"/>
      </w:divBdr>
    </w:div>
    <w:div w:id="871193387">
      <w:bodyDiv w:val="1"/>
      <w:marLeft w:val="0"/>
      <w:marRight w:val="0"/>
      <w:marTop w:val="0"/>
      <w:marBottom w:val="0"/>
      <w:divBdr>
        <w:top w:val="none" w:sz="0" w:space="0" w:color="auto"/>
        <w:left w:val="none" w:sz="0" w:space="0" w:color="auto"/>
        <w:bottom w:val="none" w:sz="0" w:space="0" w:color="auto"/>
        <w:right w:val="none" w:sz="0" w:space="0" w:color="auto"/>
      </w:divBdr>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944851498">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7535">
      <w:bodyDiv w:val="1"/>
      <w:marLeft w:val="0"/>
      <w:marRight w:val="0"/>
      <w:marTop w:val="0"/>
      <w:marBottom w:val="0"/>
      <w:divBdr>
        <w:top w:val="none" w:sz="0" w:space="0" w:color="auto"/>
        <w:left w:val="none" w:sz="0" w:space="0" w:color="auto"/>
        <w:bottom w:val="none" w:sz="0" w:space="0" w:color="auto"/>
        <w:right w:val="none" w:sz="0" w:space="0" w:color="auto"/>
      </w:divBdr>
    </w:div>
    <w:div w:id="1067727337">
      <w:bodyDiv w:val="1"/>
      <w:marLeft w:val="0"/>
      <w:marRight w:val="0"/>
      <w:marTop w:val="0"/>
      <w:marBottom w:val="0"/>
      <w:divBdr>
        <w:top w:val="none" w:sz="0" w:space="0" w:color="auto"/>
        <w:left w:val="none" w:sz="0" w:space="0" w:color="auto"/>
        <w:bottom w:val="none" w:sz="0" w:space="0" w:color="auto"/>
        <w:right w:val="none" w:sz="0" w:space="0" w:color="auto"/>
      </w:divBdr>
    </w:div>
    <w:div w:id="1113669401">
      <w:bodyDiv w:val="1"/>
      <w:marLeft w:val="0"/>
      <w:marRight w:val="0"/>
      <w:marTop w:val="0"/>
      <w:marBottom w:val="0"/>
      <w:divBdr>
        <w:top w:val="none" w:sz="0" w:space="0" w:color="auto"/>
        <w:left w:val="none" w:sz="0" w:space="0" w:color="auto"/>
        <w:bottom w:val="none" w:sz="0" w:space="0" w:color="auto"/>
        <w:right w:val="none" w:sz="0" w:space="0" w:color="auto"/>
      </w:divBdr>
      <w:divsChild>
        <w:div w:id="252515544">
          <w:marLeft w:val="0"/>
          <w:marRight w:val="0"/>
          <w:marTop w:val="0"/>
          <w:marBottom w:val="0"/>
          <w:divBdr>
            <w:top w:val="single" w:sz="6" w:space="0" w:color="FFFFFF"/>
            <w:left w:val="single" w:sz="6" w:space="0" w:color="FFFFFF"/>
            <w:bottom w:val="single" w:sz="6" w:space="0" w:color="FFFFFF"/>
            <w:right w:val="single" w:sz="6" w:space="0" w:color="FFFFFF"/>
          </w:divBdr>
          <w:divsChild>
            <w:div w:id="289672347">
              <w:marLeft w:val="0"/>
              <w:marRight w:val="0"/>
              <w:marTop w:val="0"/>
              <w:marBottom w:val="0"/>
              <w:divBdr>
                <w:top w:val="none" w:sz="0" w:space="0" w:color="auto"/>
                <w:left w:val="none" w:sz="0" w:space="0" w:color="auto"/>
                <w:bottom w:val="none" w:sz="0" w:space="0" w:color="auto"/>
                <w:right w:val="none" w:sz="0" w:space="0" w:color="auto"/>
              </w:divBdr>
              <w:divsChild>
                <w:div w:id="821506739">
                  <w:marLeft w:val="0"/>
                  <w:marRight w:val="0"/>
                  <w:marTop w:val="0"/>
                  <w:marBottom w:val="0"/>
                  <w:divBdr>
                    <w:top w:val="none" w:sz="0" w:space="0" w:color="auto"/>
                    <w:left w:val="none" w:sz="0" w:space="0" w:color="auto"/>
                    <w:bottom w:val="none" w:sz="0" w:space="0" w:color="auto"/>
                    <w:right w:val="none" w:sz="0" w:space="0" w:color="auto"/>
                  </w:divBdr>
                  <w:divsChild>
                    <w:div w:id="705640737">
                      <w:marLeft w:val="0"/>
                      <w:marRight w:val="0"/>
                      <w:marTop w:val="0"/>
                      <w:marBottom w:val="0"/>
                      <w:divBdr>
                        <w:top w:val="none" w:sz="0" w:space="0" w:color="auto"/>
                        <w:left w:val="none" w:sz="0" w:space="0" w:color="auto"/>
                        <w:bottom w:val="none" w:sz="0" w:space="0" w:color="auto"/>
                        <w:right w:val="none" w:sz="0" w:space="0" w:color="auto"/>
                      </w:divBdr>
                      <w:divsChild>
                        <w:div w:id="1812744935">
                          <w:marLeft w:val="0"/>
                          <w:marRight w:val="0"/>
                          <w:marTop w:val="0"/>
                          <w:marBottom w:val="0"/>
                          <w:divBdr>
                            <w:top w:val="none" w:sz="0" w:space="0" w:color="auto"/>
                            <w:left w:val="none" w:sz="0" w:space="0" w:color="auto"/>
                            <w:bottom w:val="none" w:sz="0" w:space="0" w:color="auto"/>
                            <w:right w:val="none" w:sz="0" w:space="0" w:color="auto"/>
                          </w:divBdr>
                          <w:divsChild>
                            <w:div w:id="1637102732">
                              <w:marLeft w:val="0"/>
                              <w:marRight w:val="0"/>
                              <w:marTop w:val="0"/>
                              <w:marBottom w:val="0"/>
                              <w:divBdr>
                                <w:top w:val="none" w:sz="0" w:space="0" w:color="auto"/>
                                <w:left w:val="none" w:sz="0" w:space="0" w:color="auto"/>
                                <w:bottom w:val="none" w:sz="0" w:space="0" w:color="auto"/>
                                <w:right w:val="none" w:sz="0" w:space="0" w:color="auto"/>
                              </w:divBdr>
                              <w:divsChild>
                                <w:div w:id="1122110721">
                                  <w:marLeft w:val="0"/>
                                  <w:marRight w:val="0"/>
                                  <w:marTop w:val="0"/>
                                  <w:marBottom w:val="0"/>
                                  <w:divBdr>
                                    <w:top w:val="none" w:sz="0" w:space="0" w:color="auto"/>
                                    <w:left w:val="none" w:sz="0" w:space="0" w:color="auto"/>
                                    <w:bottom w:val="none" w:sz="0" w:space="0" w:color="auto"/>
                                    <w:right w:val="none" w:sz="0" w:space="0" w:color="auto"/>
                                  </w:divBdr>
                                  <w:divsChild>
                                    <w:div w:id="854417706">
                                      <w:marLeft w:val="0"/>
                                      <w:marRight w:val="0"/>
                                      <w:marTop w:val="0"/>
                                      <w:marBottom w:val="0"/>
                                      <w:divBdr>
                                        <w:top w:val="none" w:sz="0" w:space="0" w:color="auto"/>
                                        <w:left w:val="none" w:sz="0" w:space="0" w:color="auto"/>
                                        <w:bottom w:val="none" w:sz="0" w:space="0" w:color="auto"/>
                                        <w:right w:val="none" w:sz="0" w:space="0" w:color="auto"/>
                                      </w:divBdr>
                                    </w:div>
                                    <w:div w:id="2033259002">
                                      <w:marLeft w:val="0"/>
                                      <w:marRight w:val="0"/>
                                      <w:marTop w:val="0"/>
                                      <w:marBottom w:val="0"/>
                                      <w:divBdr>
                                        <w:top w:val="none" w:sz="0" w:space="0" w:color="auto"/>
                                        <w:left w:val="none" w:sz="0" w:space="0" w:color="auto"/>
                                        <w:bottom w:val="none" w:sz="0" w:space="0" w:color="auto"/>
                                        <w:right w:val="none" w:sz="0" w:space="0" w:color="auto"/>
                                      </w:divBdr>
                                      <w:divsChild>
                                        <w:div w:id="848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31807069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
    <w:div w:id="1416777950">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511329925">
      <w:bodyDiv w:val="1"/>
      <w:marLeft w:val="0"/>
      <w:marRight w:val="0"/>
      <w:marTop w:val="0"/>
      <w:marBottom w:val="0"/>
      <w:divBdr>
        <w:top w:val="none" w:sz="0" w:space="0" w:color="auto"/>
        <w:left w:val="none" w:sz="0" w:space="0" w:color="auto"/>
        <w:bottom w:val="none" w:sz="0" w:space="0" w:color="auto"/>
        <w:right w:val="none" w:sz="0" w:space="0" w:color="auto"/>
      </w:divBdr>
    </w:div>
    <w:div w:id="1526746433">
      <w:bodyDiv w:val="1"/>
      <w:marLeft w:val="0"/>
      <w:marRight w:val="0"/>
      <w:marTop w:val="0"/>
      <w:marBottom w:val="0"/>
      <w:divBdr>
        <w:top w:val="none" w:sz="0" w:space="0" w:color="auto"/>
        <w:left w:val="none" w:sz="0" w:space="0" w:color="auto"/>
        <w:bottom w:val="none" w:sz="0" w:space="0" w:color="auto"/>
        <w:right w:val="none" w:sz="0" w:space="0" w:color="auto"/>
      </w:divBdr>
    </w:div>
    <w:div w:id="1526940931">
      <w:bodyDiv w:val="1"/>
      <w:marLeft w:val="0"/>
      <w:marRight w:val="0"/>
      <w:marTop w:val="0"/>
      <w:marBottom w:val="0"/>
      <w:divBdr>
        <w:top w:val="none" w:sz="0" w:space="0" w:color="auto"/>
        <w:left w:val="none" w:sz="0" w:space="0" w:color="auto"/>
        <w:bottom w:val="none" w:sz="0" w:space="0" w:color="auto"/>
        <w:right w:val="none" w:sz="0" w:space="0" w:color="auto"/>
      </w:divBdr>
    </w:div>
    <w:div w:id="1565487870">
      <w:bodyDiv w:val="1"/>
      <w:marLeft w:val="0"/>
      <w:marRight w:val="0"/>
      <w:marTop w:val="0"/>
      <w:marBottom w:val="0"/>
      <w:divBdr>
        <w:top w:val="none" w:sz="0" w:space="0" w:color="auto"/>
        <w:left w:val="none" w:sz="0" w:space="0" w:color="auto"/>
        <w:bottom w:val="none" w:sz="0" w:space="0" w:color="auto"/>
        <w:right w:val="none" w:sz="0" w:space="0" w:color="auto"/>
      </w:divBdr>
    </w:div>
    <w:div w:id="1580291164">
      <w:bodyDiv w:val="1"/>
      <w:marLeft w:val="0"/>
      <w:marRight w:val="0"/>
      <w:marTop w:val="0"/>
      <w:marBottom w:val="0"/>
      <w:divBdr>
        <w:top w:val="none" w:sz="0" w:space="0" w:color="auto"/>
        <w:left w:val="none" w:sz="0" w:space="0" w:color="auto"/>
        <w:bottom w:val="none" w:sz="0" w:space="0" w:color="auto"/>
        <w:right w:val="none" w:sz="0" w:space="0" w:color="auto"/>
      </w:divBdr>
    </w:div>
    <w:div w:id="1611475889">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980">
      <w:bodyDiv w:val="1"/>
      <w:marLeft w:val="0"/>
      <w:marRight w:val="0"/>
      <w:marTop w:val="0"/>
      <w:marBottom w:val="0"/>
      <w:divBdr>
        <w:top w:val="none" w:sz="0" w:space="0" w:color="auto"/>
        <w:left w:val="none" w:sz="0" w:space="0" w:color="auto"/>
        <w:bottom w:val="none" w:sz="0" w:space="0" w:color="auto"/>
        <w:right w:val="none" w:sz="0" w:space="0" w:color="auto"/>
      </w:divBdr>
    </w:div>
    <w:div w:id="1691490843">
      <w:bodyDiv w:val="1"/>
      <w:marLeft w:val="0"/>
      <w:marRight w:val="0"/>
      <w:marTop w:val="0"/>
      <w:marBottom w:val="0"/>
      <w:divBdr>
        <w:top w:val="none" w:sz="0" w:space="0" w:color="auto"/>
        <w:left w:val="none" w:sz="0" w:space="0" w:color="auto"/>
        <w:bottom w:val="none" w:sz="0" w:space="0" w:color="auto"/>
        <w:right w:val="none" w:sz="0" w:space="0" w:color="auto"/>
      </w:divBdr>
    </w:div>
    <w:div w:id="1718891231">
      <w:bodyDiv w:val="1"/>
      <w:marLeft w:val="0"/>
      <w:marRight w:val="0"/>
      <w:marTop w:val="0"/>
      <w:marBottom w:val="0"/>
      <w:divBdr>
        <w:top w:val="none" w:sz="0" w:space="0" w:color="auto"/>
        <w:left w:val="none" w:sz="0" w:space="0" w:color="auto"/>
        <w:bottom w:val="none" w:sz="0" w:space="0" w:color="auto"/>
        <w:right w:val="none" w:sz="0" w:space="0" w:color="auto"/>
      </w:divBdr>
    </w:div>
    <w:div w:id="1756197919">
      <w:bodyDiv w:val="1"/>
      <w:marLeft w:val="0"/>
      <w:marRight w:val="0"/>
      <w:marTop w:val="0"/>
      <w:marBottom w:val="0"/>
      <w:divBdr>
        <w:top w:val="none" w:sz="0" w:space="0" w:color="auto"/>
        <w:left w:val="none" w:sz="0" w:space="0" w:color="auto"/>
        <w:bottom w:val="none" w:sz="0" w:space="0" w:color="auto"/>
        <w:right w:val="none" w:sz="0" w:space="0" w:color="auto"/>
      </w:divBdr>
    </w:div>
    <w:div w:id="1789859110">
      <w:bodyDiv w:val="1"/>
      <w:marLeft w:val="0"/>
      <w:marRight w:val="0"/>
      <w:marTop w:val="0"/>
      <w:marBottom w:val="0"/>
      <w:divBdr>
        <w:top w:val="none" w:sz="0" w:space="0" w:color="auto"/>
        <w:left w:val="none" w:sz="0" w:space="0" w:color="auto"/>
        <w:bottom w:val="none" w:sz="0" w:space="0" w:color="auto"/>
        <w:right w:val="none" w:sz="0" w:space="0" w:color="auto"/>
      </w:divBdr>
    </w:div>
    <w:div w:id="1854371435">
      <w:bodyDiv w:val="1"/>
      <w:marLeft w:val="0"/>
      <w:marRight w:val="0"/>
      <w:marTop w:val="0"/>
      <w:marBottom w:val="0"/>
      <w:divBdr>
        <w:top w:val="none" w:sz="0" w:space="0" w:color="auto"/>
        <w:left w:val="none" w:sz="0" w:space="0" w:color="auto"/>
        <w:bottom w:val="none" w:sz="0" w:space="0" w:color="auto"/>
        <w:right w:val="none" w:sz="0" w:space="0" w:color="auto"/>
      </w:divBdr>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06843010">
      <w:bodyDiv w:val="1"/>
      <w:marLeft w:val="0"/>
      <w:marRight w:val="0"/>
      <w:marTop w:val="0"/>
      <w:marBottom w:val="0"/>
      <w:divBdr>
        <w:top w:val="none" w:sz="0" w:space="0" w:color="auto"/>
        <w:left w:val="none" w:sz="0" w:space="0" w:color="auto"/>
        <w:bottom w:val="none" w:sz="0" w:space="0" w:color="auto"/>
        <w:right w:val="none" w:sz="0" w:space="0" w:color="auto"/>
      </w:divBdr>
    </w:div>
    <w:div w:id="1916475915">
      <w:bodyDiv w:val="1"/>
      <w:marLeft w:val="0"/>
      <w:marRight w:val="0"/>
      <w:marTop w:val="0"/>
      <w:marBottom w:val="0"/>
      <w:divBdr>
        <w:top w:val="none" w:sz="0" w:space="0" w:color="auto"/>
        <w:left w:val="none" w:sz="0" w:space="0" w:color="auto"/>
        <w:bottom w:val="none" w:sz="0" w:space="0" w:color="auto"/>
        <w:right w:val="none" w:sz="0" w:space="0" w:color="auto"/>
      </w:divBdr>
    </w:div>
    <w:div w:id="1939175676">
      <w:bodyDiv w:val="1"/>
      <w:marLeft w:val="0"/>
      <w:marRight w:val="0"/>
      <w:marTop w:val="0"/>
      <w:marBottom w:val="0"/>
      <w:divBdr>
        <w:top w:val="none" w:sz="0" w:space="0" w:color="auto"/>
        <w:left w:val="none" w:sz="0" w:space="0" w:color="auto"/>
        <w:bottom w:val="none" w:sz="0" w:space="0" w:color="auto"/>
        <w:right w:val="none" w:sz="0" w:space="0" w:color="auto"/>
      </w:divBdr>
    </w:div>
    <w:div w:id="1960643030">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00693173">
      <w:bodyDiv w:val="1"/>
      <w:marLeft w:val="0"/>
      <w:marRight w:val="0"/>
      <w:marTop w:val="0"/>
      <w:marBottom w:val="0"/>
      <w:divBdr>
        <w:top w:val="none" w:sz="0" w:space="0" w:color="auto"/>
        <w:left w:val="none" w:sz="0" w:space="0" w:color="auto"/>
        <w:bottom w:val="none" w:sz="0" w:space="0" w:color="auto"/>
        <w:right w:val="none" w:sz="0" w:space="0" w:color="auto"/>
      </w:divBdr>
    </w:div>
    <w:div w:id="2022245091">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 w:id="2077430151">
      <w:bodyDiv w:val="1"/>
      <w:marLeft w:val="0"/>
      <w:marRight w:val="0"/>
      <w:marTop w:val="0"/>
      <w:marBottom w:val="0"/>
      <w:divBdr>
        <w:top w:val="none" w:sz="0" w:space="0" w:color="auto"/>
        <w:left w:val="none" w:sz="0" w:space="0" w:color="auto"/>
        <w:bottom w:val="none" w:sz="0" w:space="0" w:color="auto"/>
        <w:right w:val="none" w:sz="0" w:space="0" w:color="auto"/>
      </w:divBdr>
    </w:div>
    <w:div w:id="20887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eader" Target="header6.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yoursay-social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C241-4A1E-4AFE-9302-C9944EFA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4585</Words>
  <Characters>32238</Characters>
  <Application>Microsoft Office Word</Application>
  <DocSecurity>0</DocSecurity>
  <Lines>454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2020-01-13T11:20:00Z</dcterms:created>
  <dcterms:modified xsi:type="dcterms:W3CDTF">2020-01-16T16:48:00Z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