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3287A3F-3EEC-4AD3-8AA0-F27EA99A450B" style="width:450.75pt;height:352.1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u w:color="000000"/>
          <w:bdr w:val="nil"/>
        </w:rPr>
        <w:t>•</w:t>
      </w:r>
      <w:r>
        <w:rPr>
          <w:noProof/>
          <w:u w:color="000000"/>
          <w:bdr w:val="nil"/>
        </w:rPr>
        <w:tab/>
      </w:r>
      <w:r>
        <w:rPr>
          <w:noProof/>
        </w:rPr>
        <w:t>Motivering en doel van het voorstel</w:t>
      </w:r>
    </w:p>
    <w:p>
      <w:pPr>
        <w:spacing w:before="0" w:after="240"/>
        <w:rPr>
          <w:rFonts w:eastAsia="Times New Roman"/>
          <w:noProof/>
          <w:szCs w:val="20"/>
        </w:rPr>
      </w:pPr>
      <w:r>
        <w:rPr>
          <w:noProof/>
        </w:rPr>
        <w:t>De Overeenkomst voor samenwerking op wetenschappelijk en technologisch gebied tussen de Europese Gemeenschap en Oekraïne</w:t>
      </w:r>
      <w:r>
        <w:rPr>
          <w:rStyle w:val="FootnoteReference"/>
          <w:noProof/>
        </w:rPr>
        <w:footnoteReference w:id="1"/>
      </w:r>
      <w:r>
        <w:rPr>
          <w:noProof/>
        </w:rPr>
        <w:t xml:space="preserve"> (hierna “de overeenkomst” genoemd) werd op 4 juli 2002 in Kopenhagen ondertekend en werd gesloten voor een eerste periode eindigend op 31 december 2002. Overeenkomstig artikel 12, onder b), van de overeenkomst kan de overeenkomst met instemming van beide partijen telkens met vijf jaar worden verlengd. De overeenkomst is tot dusver tweemaal verlengd: in 2011</w:t>
      </w:r>
      <w:r>
        <w:rPr>
          <w:rStyle w:val="FootnoteReference"/>
          <w:noProof/>
        </w:rPr>
        <w:footnoteReference w:id="2"/>
      </w:r>
      <w:r>
        <w:rPr>
          <w:noProof/>
        </w:rPr>
        <w:t xml:space="preserve"> en 2014</w:t>
      </w:r>
      <w:r>
        <w:rPr>
          <w:rStyle w:val="FootnoteReference"/>
          <w:noProof/>
        </w:rPr>
        <w:footnoteReference w:id="3"/>
      </w:r>
      <w:r>
        <w:rPr>
          <w:noProof/>
        </w:rPr>
        <w:t xml:space="preserve">. </w:t>
      </w:r>
    </w:p>
    <w:p>
      <w:pPr>
        <w:spacing w:before="0" w:after="240"/>
        <w:rPr>
          <w:rFonts w:eastAsia="Times New Roman"/>
          <w:noProof/>
          <w:szCs w:val="20"/>
        </w:rPr>
      </w:pPr>
      <w:r>
        <w:rPr>
          <w:noProof/>
        </w:rPr>
        <w:t>De overeenkomst is op 7 november 2019 verstreken.</w:t>
      </w:r>
    </w:p>
    <w:p>
      <w:pPr>
        <w:spacing w:before="0" w:after="240"/>
        <w:rPr>
          <w:rFonts w:eastAsia="Times New Roman"/>
          <w:noProof/>
          <w:szCs w:val="20"/>
        </w:rPr>
      </w:pPr>
      <w:r>
        <w:rPr>
          <w:noProof/>
        </w:rPr>
        <w:t>De verlenging van de overeenkomst voor een aanvullende periode van vijf jaar is in het wederzijds belang van beide partijen bij de overeenkomst, teneinde de samenwerking tussen de EU en Oekraïne op gezamenlijke prioritaire gebieden van wetenschap en technologie (W&amp;T) die wederzijdse voordelen oplevert, te blijven bevorderen.</w:t>
      </w:r>
    </w:p>
    <w:p>
      <w:pPr>
        <w:spacing w:after="240"/>
        <w:rPr>
          <w:noProof/>
          <w:color w:val="010202"/>
          <w:szCs w:val="24"/>
        </w:rPr>
      </w:pPr>
      <w:r>
        <w:rPr>
          <w:noProof/>
        </w:rPr>
        <w:t>Oekraïne heeft een lange traditie van wetenschappelijke en technologische excellentie en ondanks de moeilijkheden van de laatste jaren beschikt het land nog steeds over eersteklaswetenschap en -wetenschappers, en is het een belangrijke actor op het gebied van wetenschap, technologie en innovatie (WTI) in het nabuurschap van de Unie.</w:t>
      </w:r>
      <w:r>
        <w:rPr>
          <w:noProof/>
          <w:color w:val="010202"/>
        </w:rPr>
        <w:t xml:space="preserve"> De samenwerking tussen de Unie en Oekraïne is van oudsher zeer actief geweest, met name op het gebied van geavanceerde/nieuwe materialen, IT-technologie, fysica en astronomie, engineering, landbouwtechnologie, nanotechnologie, biotechnologie en toepassingen daarvan in verschillende sectoren, zoals luchtvaart, energie en biogeneeskunde, met name immuuntherapieën voor kanker. </w:t>
      </w:r>
    </w:p>
    <w:p>
      <w:pPr>
        <w:spacing w:before="0" w:after="240"/>
        <w:rPr>
          <w:noProof/>
        </w:rPr>
      </w:pPr>
      <w:r>
        <w:rPr>
          <w:noProof/>
        </w:rPr>
        <w:t>Tijdens de op 29 januari 2019 te Kiev gehouden vergadering van het gezamenlijk comité EU-Oekraïne voor samenwerking op het gebied van wetenschap en technologie dat bij de overeenkomst is ingesteld, hebben beide partijen hun voornemen kenbaar gemaakt om de overeenkomst voor een nieuwe periode van vijf jaar te verlengen, waarmee zij de vooruitgang erkennen die is geboekt bij de verbetering van de samenwerking tussen de EU en Oekraïne op het gebied van onderzoek en innovatie. De regering van Oekraïne is aan haar zijde reeds begonnen met het verlengingsproces.</w:t>
      </w:r>
    </w:p>
    <w:p>
      <w:pPr>
        <w:pBdr>
          <w:top w:val="nil"/>
          <w:left w:val="nil"/>
          <w:bottom w:val="nil"/>
          <w:right w:val="nil"/>
          <w:between w:val="nil"/>
          <w:bar w:val="nil"/>
        </w:pBdr>
        <w:spacing w:before="0" w:after="240"/>
        <w:rPr>
          <w:rFonts w:eastAsia="Arial Unicode MS"/>
          <w:noProof/>
        </w:rPr>
      </w:pPr>
      <w:r>
        <w:rPr>
          <w:noProof/>
        </w:rPr>
        <w:t>De inhoud van de verlengde overeenkomst zal identiek zijn aan de inhoud van de huidige overeenkomst. De verlengde overeenkomst zal voor geen van beide partijen nieuwe of aanvullende rechten en verplichtingen creëren, maar zal de tussen de partijen reeds bestaande rechtsregels inzake wetenschappelijke en technologische samenwerking verlengen.</w:t>
      </w:r>
    </w:p>
    <w:p>
      <w:pPr>
        <w:pStyle w:val="ManualHeading2"/>
        <w:rPr>
          <w:rFonts w:eastAsia="Arial Unicode MS"/>
          <w:noProof/>
          <w:color w:val="000000"/>
          <w:u w:color="000000"/>
          <w:bdr w:val="nil"/>
        </w:rPr>
      </w:pPr>
      <w:r>
        <w:rPr>
          <w:noProof/>
          <w:u w:color="000000"/>
          <w:bdr w:val="nil"/>
        </w:rPr>
        <w:lastRenderedPageBreak/>
        <w:t>•</w:t>
      </w:r>
      <w:r>
        <w:rPr>
          <w:noProof/>
          <w:u w:color="000000"/>
          <w:bdr w:val="nil"/>
        </w:rPr>
        <w:tab/>
      </w:r>
      <w:r>
        <w:rPr>
          <w:noProof/>
        </w:rPr>
        <w:t>Verenigbaarheid met bestaande bepalingen op het beleidsterrein</w:t>
      </w:r>
    </w:p>
    <w:p>
      <w:pPr>
        <w:pBdr>
          <w:top w:val="nil"/>
          <w:left w:val="nil"/>
          <w:bottom w:val="nil"/>
          <w:right w:val="nil"/>
          <w:between w:val="nil"/>
          <w:bar w:val="nil"/>
        </w:pBdr>
        <w:spacing w:before="0" w:after="240"/>
        <w:rPr>
          <w:noProof/>
          <w:szCs w:val="24"/>
        </w:rPr>
      </w:pPr>
      <w:r>
        <w:rPr>
          <w:noProof/>
        </w:rPr>
        <w:t>Dit initiatief is volledig in overeenstemming met de strategie voor internationale samenwerking van de EU op het gebied van onderzoek en innovatie</w:t>
      </w:r>
      <w:r>
        <w:rPr>
          <w:rStyle w:val="FootnoteReference"/>
          <w:noProof/>
        </w:rPr>
        <w:footnoteReference w:id="4"/>
      </w:r>
      <w:r>
        <w:rPr>
          <w:noProof/>
        </w:rPr>
        <w:t xml:space="preserve"> en met de internationale toenaderingsactiviteiten van de vorige en de nieuwe Commissie, waarbij Oekraïne een strategische partner van de EU is op het gebied van onderzoek en innovatie. </w:t>
      </w:r>
    </w:p>
    <w:p>
      <w:pPr>
        <w:pBdr>
          <w:top w:val="nil"/>
          <w:left w:val="nil"/>
          <w:bottom w:val="nil"/>
          <w:right w:val="nil"/>
          <w:between w:val="nil"/>
          <w:bar w:val="nil"/>
        </w:pBdr>
        <w:spacing w:before="0" w:after="240"/>
        <w:rPr>
          <w:noProof/>
          <w:szCs w:val="24"/>
        </w:rPr>
      </w:pPr>
      <w:r>
        <w:rPr>
          <w:noProof/>
        </w:rPr>
        <w:t>De overeenkomst is ook een middel voor de uitvoering van de strategie voor internationale samenwerking van de EU op het gebied van onderzoek en innovatie, waarin de onderzoeks- en innovatiesector van de EU tot meer internationalisering en openheid wordt opgeroepen.</w:t>
      </w:r>
    </w:p>
    <w:p>
      <w:pPr>
        <w:pBdr>
          <w:top w:val="nil"/>
          <w:left w:val="nil"/>
          <w:bottom w:val="nil"/>
          <w:right w:val="nil"/>
          <w:between w:val="nil"/>
          <w:bar w:val="nil"/>
        </w:pBdr>
        <w:spacing w:before="0" w:after="240"/>
        <w:rPr>
          <w:noProof/>
        </w:rPr>
      </w:pPr>
      <w:r>
        <w:rPr>
          <w:noProof/>
        </w:rPr>
        <w:t>Deze overeenkomst vormt een aanvulling op de Horizon 2020-associatieovereenkomst, die specifiek gericht is op de voorwaarden voor de deelname van Oekraïne aan het Horizon 2020-programma. De verlenging van deze W&amp;T-overeenkomst zou het mogelijk maken het algemene overkoepelende rechtskader voor bilaterale WTI-samenwerking te behouden en een belangrijk politiek signaal afgeven over het belang dat de EU aan de samenwerking met Oekraïne hecht.</w:t>
      </w:r>
    </w:p>
    <w:p>
      <w:pPr>
        <w:pBdr>
          <w:top w:val="nil"/>
          <w:left w:val="nil"/>
          <w:bottom w:val="nil"/>
          <w:right w:val="nil"/>
          <w:between w:val="nil"/>
          <w:bar w:val="nil"/>
        </w:pBdr>
        <w:spacing w:before="0" w:after="240"/>
        <w:rPr>
          <w:rFonts w:eastAsia="Arial Unicode MS"/>
          <w:noProof/>
        </w:rPr>
      </w:pPr>
      <w:r>
        <w:rPr>
          <w:noProof/>
          <w:u w:color="000000"/>
          <w:bdr w:val="nil"/>
        </w:rPr>
        <w:t>•</w:t>
      </w:r>
      <w:r>
        <w:rPr>
          <w:noProof/>
          <w:u w:color="000000"/>
          <w:bdr w:val="nil"/>
        </w:rPr>
        <w:tab/>
      </w:r>
      <w:r>
        <w:rPr>
          <w:noProof/>
        </w:rPr>
        <w:t>Verenigbaarheid met andere beleidsterreinen van de Unie</w:t>
      </w:r>
    </w:p>
    <w:p>
      <w:pPr>
        <w:pBdr>
          <w:top w:val="nil"/>
          <w:left w:val="nil"/>
          <w:bottom w:val="nil"/>
          <w:right w:val="nil"/>
          <w:between w:val="nil"/>
          <w:bar w:val="nil"/>
        </w:pBdr>
        <w:spacing w:before="0" w:after="240"/>
        <w:rPr>
          <w:noProof/>
          <w:szCs w:val="24"/>
        </w:rPr>
      </w:pPr>
      <w:r>
        <w:rPr>
          <w:noProof/>
        </w:rPr>
        <w:t>In de algemene EU-strategie voor het buitenlands en veiligheidsbeleid wordt bevestigd dat samenwerking op het gebied van onderzoek een belangrijk aspect van het buitenlands beleid van de EU is en wordt deze samenwerking beschouwd als een essentieel onderdeel van sterkere sociaaleconomische banden.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u w:color="000000"/>
          <w:bdr w:val="nil"/>
        </w:rPr>
        <w:tab/>
        <w:t>Rechtsgrondslag</w:t>
      </w:r>
    </w:p>
    <w:p>
      <w:pPr>
        <w:pBdr>
          <w:top w:val="nil"/>
          <w:left w:val="nil"/>
          <w:bottom w:val="nil"/>
          <w:right w:val="nil"/>
          <w:between w:val="nil"/>
          <w:bar w:val="nil"/>
        </w:pBdr>
        <w:spacing w:before="0" w:after="240"/>
        <w:rPr>
          <w:noProof/>
        </w:rPr>
      </w:pPr>
      <w:r>
        <w:rPr>
          <w:noProof/>
        </w:rPr>
        <w:t>De bevoegdheid van de EU om internationaal op te treden inzake onderzoek en technologische ontwikkeling is gebaseerd op artikel 186 VWEU. De procedurele rechtsgrondslag van dit voorstel is artikel 218, lid 6, tweede alinea, punt a), onder v), VWEU.</w:t>
      </w:r>
    </w:p>
    <w:p>
      <w:pPr>
        <w:pStyle w:val="ManualHeading2"/>
        <w:rPr>
          <w:rFonts w:eastAsia="Arial Unicode MS"/>
          <w:noProof/>
          <w:u w:color="000000"/>
          <w:bdr w:val="nil"/>
        </w:rPr>
      </w:pPr>
      <w:r>
        <w:rPr>
          <w:noProof/>
          <w:u w:color="000000"/>
          <w:bdr w:val="nil"/>
        </w:rPr>
        <w:t>•</w:t>
      </w:r>
      <w:r>
        <w:rPr>
          <w:noProof/>
          <w:u w:color="000000"/>
          <w:bdr w:val="nil"/>
        </w:rPr>
        <w:tab/>
        <w:t xml:space="preserve">Subsidiariteit (bij niet-exclusieve bevoegdheid) </w:t>
      </w:r>
    </w:p>
    <w:p>
      <w:pPr>
        <w:pBdr>
          <w:top w:val="nil"/>
          <w:left w:val="nil"/>
          <w:bottom w:val="nil"/>
          <w:right w:val="nil"/>
          <w:between w:val="nil"/>
          <w:bar w:val="nil"/>
        </w:pBdr>
        <w:spacing w:before="0" w:after="240"/>
        <w:rPr>
          <w:rFonts w:eastAsia="Arial Unicode MS"/>
          <w:noProof/>
          <w:szCs w:val="24"/>
        </w:rPr>
      </w:pPr>
      <w:r>
        <w:rPr>
          <w:noProof/>
        </w:rPr>
        <w:t>De EU en haar lidstaten hebben parallelle bevoegdheden op het gebied van onderzoek en technologische ontwikkeling overeenkomstig artikel 4, lid 3, VWEU. Het optreden van de EU kan derhalve niet worden vervangen door optreden van de lidstaten.</w:t>
      </w:r>
    </w:p>
    <w:p>
      <w:pPr>
        <w:pStyle w:val="ManualHeading2"/>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u w:color="000000"/>
          <w:bdr w:val="nil"/>
        </w:rPr>
        <w:tab/>
        <w:t>Resultaatgerichtheid en vereenvoudiging</w:t>
      </w:r>
    </w:p>
    <w:p>
      <w:pPr>
        <w:pBdr>
          <w:top w:val="nil"/>
          <w:left w:val="nil"/>
          <w:bottom w:val="nil"/>
          <w:right w:val="nil"/>
          <w:between w:val="nil"/>
          <w:bar w:val="nil"/>
        </w:pBdr>
        <w:spacing w:before="0" w:after="240"/>
        <w:rPr>
          <w:noProof/>
          <w:szCs w:val="24"/>
        </w:rPr>
      </w:pPr>
      <w:r>
        <w:rPr>
          <w:noProof/>
        </w:rPr>
        <w:t xml:space="preserve">Dit initiatief maakt geen deel uit van de Refit-agenda. </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Er zijn alleen personele en administratieve middelen nodig; deze zijn opgenomen in het financieel memorandum.</w:t>
      </w:r>
    </w:p>
    <w:p>
      <w:pPr>
        <w:pBdr>
          <w:top w:val="nil"/>
          <w:left w:val="nil"/>
          <w:bottom w:val="nil"/>
          <w:right w:val="nil"/>
          <w:between w:val="nil"/>
          <w:bar w:val="nil"/>
        </w:pBdr>
        <w:spacing w:before="0" w:after="240"/>
        <w:rPr>
          <w:noProof/>
          <w:szCs w:val="24"/>
        </w:rPr>
      </w:pPr>
      <w:r>
        <w:rPr>
          <w:noProof/>
        </w:rPr>
        <w:t xml:space="preserve">In het licht van bovenstaande overwegingen verzoekt de Commissie de Raad: </w:t>
      </w:r>
    </w:p>
    <w:p>
      <w:pPr>
        <w:pBdr>
          <w:top w:val="nil"/>
          <w:left w:val="nil"/>
          <w:bottom w:val="nil"/>
          <w:right w:val="nil"/>
          <w:between w:val="nil"/>
          <w:bar w:val="nil"/>
        </w:pBdr>
        <w:spacing w:before="0" w:after="240"/>
        <w:rPr>
          <w:rFonts w:eastAsia="Arial Unicode MS"/>
          <w:noProof/>
          <w:color w:val="008000"/>
          <w:szCs w:val="24"/>
        </w:rPr>
      </w:pPr>
      <w:r>
        <w:rPr>
          <w:noProof/>
        </w:rPr>
        <w:lastRenderedPageBreak/>
        <w:t xml:space="preserve">– namens de Unie, en na goedkeuring door het Europees Parlement, de verlenging met een nieuwe periode van vijf jaar (d.w.z. van 9/11/2019 tot en met 8/11/2024) van de Overeenkomst voor wetenschappelijke en technologische samenwerking tussen de Europese Gemeenschap en Oekraïne goed te keuren; en </w:t>
      </w:r>
    </w:p>
    <w:p>
      <w:pPr>
        <w:rPr>
          <w:noProof/>
          <w:szCs w:val="24"/>
        </w:rPr>
      </w:pPr>
      <w:r>
        <w:rPr>
          <w:noProof/>
        </w:rPr>
        <w:t>– de voorzitter van de Raad te machtigen, de persoon (personen) aan te wijzen die bevoegd is (zijn) om de regering van Oekraïne ervan in kennis te stellen dat de Unie haar interne procedures, nodig voor de inwerkingtreding van deze verlengde overeenkomst, heeft voltooid.</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2020/0016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tot verlenging van de Overeenkomst voor wetenschappelijke en technologische samenwerking tussen de Europese Gemeenschap en Oekraïne</w:t>
      </w:r>
    </w:p>
    <w:p>
      <w:pPr>
        <w:pStyle w:val="Institutionquiagit"/>
        <w:rPr>
          <w:noProof/>
        </w:rPr>
      </w:pPr>
      <w:r>
        <w:rPr>
          <w:noProof/>
        </w:rPr>
        <w:t>DE RAAD VAN DE EUROPESE UNIE,</w:t>
      </w:r>
    </w:p>
    <w:p>
      <w:pPr>
        <w:rPr>
          <w:noProof/>
        </w:rPr>
      </w:pPr>
      <w:r>
        <w:rPr>
          <w:noProof/>
        </w:rPr>
        <w:t>Gezien het Verdrag betreffende de werking van de Europese Unie, en met name artikel 186, in samenhang met artikel 218, lid 6, onder a), v),</w:t>
      </w:r>
    </w:p>
    <w:p>
      <w:pPr>
        <w:rPr>
          <w:noProof/>
        </w:rPr>
      </w:pPr>
      <w:r>
        <w:rPr>
          <w:noProof/>
        </w:rPr>
        <w:t>Gezien het voorstel van de Europese Commissie,</w:t>
      </w:r>
    </w:p>
    <w:p>
      <w:pPr>
        <w:rPr>
          <w:noProof/>
        </w:rPr>
      </w:pPr>
      <w:r>
        <w:rPr>
          <w:noProof/>
        </w:rPr>
        <w:t>Gezien de goedkeuring door het Europees Parlement</w:t>
      </w:r>
      <w:r>
        <w:rPr>
          <w:rStyle w:val="FootnoteReference"/>
          <w:noProof/>
        </w:rPr>
        <w:footnoteReference w:id="5"/>
      </w:r>
      <w:r>
        <w:rPr>
          <w:noProof/>
        </w:rPr>
        <w:t xml:space="preserve">, </w:t>
      </w:r>
    </w:p>
    <w:p>
      <w:pPr>
        <w:rPr>
          <w:noProof/>
        </w:rPr>
      </w:pPr>
      <w:r>
        <w:rPr>
          <w:noProof/>
        </w:rPr>
        <w:t>Overwegende hetgeen volgt:</w:t>
      </w:r>
    </w:p>
    <w:p>
      <w:pPr>
        <w:pStyle w:val="ManualConsidrant"/>
        <w:rPr>
          <w:i/>
          <w:noProof/>
        </w:rPr>
      </w:pPr>
      <w:r>
        <w:t>(1)</w:t>
      </w:r>
      <w:r>
        <w:tab/>
      </w:r>
      <w:r>
        <w:rPr>
          <w:noProof/>
        </w:rPr>
        <w:t>Bij Besluit 2003/96/EG</w:t>
      </w:r>
      <w:r>
        <w:rPr>
          <w:rStyle w:val="FootnoteReference"/>
          <w:noProof/>
        </w:rPr>
        <w:footnoteReference w:id="6"/>
      </w:r>
      <w:r>
        <w:rPr>
          <w:noProof/>
        </w:rPr>
        <w:t xml:space="preserve"> van 6 februari 2003 heeft de Raad zijn goedkeuring gehecht aan de sluiting van de Overeenkomst voor wetenschappelijke en technologische samenwerking tussen de Europese Gemeenschap en Oekraïne</w:t>
      </w:r>
      <w:r>
        <w:rPr>
          <w:rStyle w:val="FootnoteReference"/>
          <w:noProof/>
        </w:rPr>
        <w:footnoteReference w:id="7"/>
      </w:r>
      <w:r>
        <w:rPr>
          <w:noProof/>
        </w:rPr>
        <w:t xml:space="preserve"> (“de overeenkomst”). De overeenkomst is op 4 juli 2002 in Kopenhagen ondertekend en op 11 februari 2003 in werking getreden. </w:t>
      </w:r>
    </w:p>
    <w:p>
      <w:pPr>
        <w:pStyle w:val="ManualConsidrant"/>
        <w:rPr>
          <w:noProof/>
        </w:rPr>
      </w:pPr>
      <w:r>
        <w:t>(2)</w:t>
      </w:r>
      <w:r>
        <w:tab/>
      </w:r>
      <w:r>
        <w:rPr>
          <w:noProof/>
        </w:rPr>
        <w:t xml:space="preserve">In artikel 12, onder b), van de overeenkomst is bepaald dat de overeenkomst wordt gesloten voor een eerste periode eindigend op 31 december 2002 en met instemming van de Unie en Oekraïne (“de partijen”) telkens met vijf jaar kan worden verlengd. </w:t>
      </w:r>
    </w:p>
    <w:p>
      <w:pPr>
        <w:pStyle w:val="ManualConsidrant"/>
        <w:rPr>
          <w:noProof/>
        </w:rPr>
      </w:pPr>
      <w:r>
        <w:t>(3)</w:t>
      </w:r>
      <w:r>
        <w:tab/>
      </w:r>
      <w:r>
        <w:rPr>
          <w:noProof/>
        </w:rPr>
        <w:t>Op basis van de Besluiten 2011/182/EU</w:t>
      </w:r>
      <w:r>
        <w:rPr>
          <w:rStyle w:val="FootnoteReference"/>
          <w:noProof/>
        </w:rPr>
        <w:footnoteReference w:id="8"/>
      </w:r>
      <w:r>
        <w:rPr>
          <w:noProof/>
        </w:rPr>
        <w:t xml:space="preserve"> en (EU) 2015/344</w:t>
      </w:r>
      <w:r>
        <w:rPr>
          <w:rStyle w:val="FootnoteReference"/>
          <w:noProof/>
        </w:rPr>
        <w:footnoteReference w:id="9"/>
      </w:r>
      <w:r>
        <w:rPr>
          <w:noProof/>
        </w:rPr>
        <w:t xml:space="preserve"> werd de overeenkomst telkens met vijf jaar verlengd, met terugwerkende kracht vanaf respectievelijk 8 november 2009 en 8 november 2014. De overeenkomst is op 7 november 2019 verstreken.</w:t>
      </w:r>
    </w:p>
    <w:p>
      <w:pPr>
        <w:pStyle w:val="ManualConsidrant"/>
        <w:rPr>
          <w:noProof/>
        </w:rPr>
      </w:pPr>
      <w:r>
        <w:t>(4)</w:t>
      </w:r>
      <w:r>
        <w:tab/>
      </w:r>
      <w:r>
        <w:rPr>
          <w:noProof/>
        </w:rPr>
        <w:t>Oekraïne is een belangrijke actor op het gebied van wetenschap, technologie en innovatie (WTI) in het nabuurschap van de Unie.</w:t>
      </w:r>
      <w:r>
        <w:rPr>
          <w:noProof/>
          <w:color w:val="010202"/>
        </w:rPr>
        <w:t xml:space="preserve"> </w:t>
      </w:r>
      <w:r>
        <w:rPr>
          <w:noProof/>
        </w:rPr>
        <w:t xml:space="preserve">Om de samenwerking op gezamenlijke prioritaire gebieden van wetenschap en technologie (W&amp;T) te blijven bevorderen, zijn beide partijen van mening dat de verlenging van deze overeenkomst in beider belang is. </w:t>
      </w:r>
    </w:p>
    <w:p>
      <w:pPr>
        <w:pStyle w:val="ManualConsidrant"/>
        <w:rPr>
          <w:noProof/>
        </w:rPr>
      </w:pPr>
      <w:r>
        <w:lastRenderedPageBreak/>
        <w:t>(5)</w:t>
      </w:r>
      <w:r>
        <w:tab/>
      </w:r>
      <w:r>
        <w:rPr>
          <w:noProof/>
        </w:rPr>
        <w:t>Beide partijen hebben hun voornemen bevestigd om de overeenkomst voor een nieuwe periode van vijf jaar te verlengen. De inhoud van de verlengde overeenkomst moet identiek blijven aan de inhoud van de overeenkomst.</w:t>
      </w:r>
    </w:p>
    <w:p>
      <w:pPr>
        <w:pStyle w:val="ManualConsidrant"/>
        <w:rPr>
          <w:noProof/>
        </w:rPr>
      </w:pPr>
      <w:r>
        <w:t>(6)</w:t>
      </w:r>
      <w:r>
        <w:tab/>
      </w:r>
      <w:r>
        <w:rPr>
          <w:noProof/>
        </w:rPr>
        <w:t>De verlenging van de overeenkomst moet derhalve namens de Unie worden goedgekeurd,</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De verlenging van de Overeenkomst voor wetenschappelijke en technologische samenwerking tussen de Europese Gemeenschap en Oekraïne voor een nieuwe periode van vijf jaar wordt namens de Europese Unie goedgekeurd. De verlenging wordt van kracht op 8 november 2019.</w:t>
      </w:r>
    </w:p>
    <w:p>
      <w:pPr>
        <w:pStyle w:val="Titrearticle"/>
        <w:rPr>
          <w:noProof/>
        </w:rPr>
      </w:pPr>
      <w:r>
        <w:rPr>
          <w:noProof/>
        </w:rPr>
        <w:t>Artikel 2</w:t>
      </w:r>
    </w:p>
    <w:p>
      <w:pPr>
        <w:pStyle w:val="Titrearticle"/>
        <w:keepNext w:val="0"/>
        <w:jc w:val="both"/>
        <w:rPr>
          <w:i w:val="0"/>
          <w:noProof/>
        </w:rPr>
      </w:pPr>
      <w:r>
        <w:rPr>
          <w:i w:val="0"/>
          <w:noProof/>
        </w:rPr>
        <w:t>De voorzitter van de Raad wordt gemachtigd de persoon (personen) aan te wijzen die bevoegd is (zijn) om namens de Unie en overeenkomstig artikel 12, onder a), van de overeenkomst, Oekraïne ervan in kennis te stellen dat de Unie haar interne procedures, nodig voor de inwerkingtreding van deze verlengde overeenkomst, heeft voltooid.</w:t>
      </w:r>
    </w:p>
    <w:p>
      <w:pPr>
        <w:pStyle w:val="Titrearticle"/>
        <w:keepNext w:val="0"/>
        <w:rPr>
          <w:noProof/>
        </w:rPr>
      </w:pPr>
      <w:r>
        <w:rPr>
          <w:noProof/>
        </w:rPr>
        <w:t>Artikel 3</w:t>
      </w:r>
    </w:p>
    <w:p>
      <w:pPr>
        <w:rPr>
          <w:noProof/>
        </w:rPr>
      </w:pPr>
      <w:r>
        <w:rPr>
          <w:noProof/>
        </w:rPr>
        <w:t>Dit besluit treedt in werking op de datum waarop het wordt vastgesteld.</w:t>
      </w:r>
    </w:p>
    <w:p>
      <w:pPr>
        <w:keepNext/>
        <w:spacing w:before="360"/>
        <w:jc w:val="center"/>
        <w:rPr>
          <w:i/>
          <w:noProof/>
        </w:rPr>
      </w:pPr>
      <w:r>
        <w:rPr>
          <w:i/>
          <w:noProof/>
        </w:rPr>
        <w:t>Artikel 4</w:t>
      </w:r>
    </w:p>
    <w:p>
      <w:pPr>
        <w:rPr>
          <w:noProof/>
        </w:rPr>
      </w:pPr>
      <w:r>
        <w:rPr>
          <w:noProof/>
        </w:rPr>
        <w:t xml:space="preserve">Dit besluit wordt bekendgemaakt in het </w:t>
      </w:r>
      <w:r>
        <w:rPr>
          <w:i/>
          <w:iCs/>
          <w:noProof/>
        </w:rPr>
        <w:t>Publicatieblad van de Europese Unie</w:t>
      </w:r>
      <w:r>
        <w:rPr>
          <w:noProof/>
        </w:rPr>
        <w:t>.</w:t>
      </w:r>
    </w:p>
    <w:p>
      <w:pPr>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b w:val="0"/>
          <w:noProof/>
        </w:rPr>
        <w:tab/>
        <w:t xml:space="preserve">Benaming van het voorstel/initiatief </w:t>
      </w:r>
    </w:p>
    <w:p>
      <w:pPr>
        <w:pStyle w:val="ManualHeading2"/>
        <w:rPr>
          <w:b w:val="0"/>
          <w:noProof/>
        </w:rPr>
      </w:pPr>
      <w:r>
        <w:rPr>
          <w:b w:val="0"/>
          <w:noProof/>
        </w:rPr>
        <w:tab/>
        <w:t>1.2.</w:t>
      </w:r>
      <w:r>
        <w:rPr>
          <w:b w:val="0"/>
          <w:noProof/>
        </w:rPr>
        <w:tab/>
        <w:t>Betrokken beleidsterrein(en) in de ABM/ABB-structuur</w:t>
      </w:r>
    </w:p>
    <w:p>
      <w:pPr>
        <w:pStyle w:val="ManualHeading2"/>
        <w:rPr>
          <w:b w:val="0"/>
          <w:noProof/>
        </w:rPr>
      </w:pPr>
      <w:r>
        <w:rPr>
          <w:b w:val="0"/>
          <w:noProof/>
        </w:rPr>
        <w:tab/>
        <w:t>1.3.</w:t>
      </w:r>
      <w:r>
        <w:rPr>
          <w:b w:val="0"/>
          <w:noProof/>
        </w:rPr>
        <w:tab/>
        <w:t xml:space="preserve">Aard van het voorstel/initiatief </w:t>
      </w:r>
    </w:p>
    <w:p>
      <w:pPr>
        <w:pStyle w:val="ManualHeading2"/>
        <w:rPr>
          <w:b w:val="0"/>
          <w:noProof/>
        </w:rPr>
      </w:pPr>
      <w:r>
        <w:rPr>
          <w:b w:val="0"/>
          <w:noProof/>
        </w:rPr>
        <w:tab/>
        <w:t>1.4.</w:t>
      </w:r>
      <w:r>
        <w:rPr>
          <w:b w:val="0"/>
          <w:noProof/>
        </w:rPr>
        <w:tab/>
        <w:t xml:space="preserve">Doelstelling(en) </w:t>
      </w:r>
    </w:p>
    <w:p>
      <w:pPr>
        <w:pStyle w:val="ManualHeading2"/>
        <w:rPr>
          <w:b w:val="0"/>
          <w:noProof/>
        </w:rPr>
      </w:pPr>
      <w:r>
        <w:rPr>
          <w:b w:val="0"/>
          <w:noProof/>
        </w:rPr>
        <w:tab/>
        <w:t>1.5.</w:t>
      </w:r>
      <w:r>
        <w:rPr>
          <w:b w:val="0"/>
          <w:noProof/>
        </w:rPr>
        <w:tab/>
        <w:t xml:space="preserve">Motivering van het voorstel/initiatief </w:t>
      </w:r>
    </w:p>
    <w:p>
      <w:pPr>
        <w:pStyle w:val="ManualHeading2"/>
        <w:rPr>
          <w:b w:val="0"/>
          <w:noProof/>
        </w:rPr>
      </w:pPr>
      <w:r>
        <w:rPr>
          <w:b w:val="0"/>
          <w:noProof/>
        </w:rPr>
        <w:tab/>
        <w:t>1.6.</w:t>
      </w:r>
      <w:r>
        <w:rPr>
          <w:b w:val="0"/>
          <w:noProof/>
        </w:rPr>
        <w:tab/>
        <w:t xml:space="preserve">Duur en financiële gevolgen </w:t>
      </w:r>
    </w:p>
    <w:p>
      <w:pPr>
        <w:pStyle w:val="ManualHeading2"/>
        <w:rPr>
          <w:b w:val="0"/>
          <w:noProof/>
        </w:rPr>
      </w:pPr>
      <w:r>
        <w:rPr>
          <w:b w:val="0"/>
          <w:noProof/>
        </w:rPr>
        <w:tab/>
        <w:t>1.7.</w:t>
      </w:r>
      <w:r>
        <w:rPr>
          <w:b w:val="0"/>
          <w:noProof/>
        </w:rPr>
        <w:tab/>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b w:val="0"/>
          <w:noProof/>
        </w:rPr>
        <w:tab/>
        <w:t>2.1.</w:t>
      </w:r>
      <w:r>
        <w:rPr>
          <w:b w:val="0"/>
          <w:noProof/>
        </w:rPr>
        <w:tab/>
        <w:t xml:space="preserve">Regels inzake het toezicht en de verslagen </w:t>
      </w:r>
    </w:p>
    <w:p>
      <w:pPr>
        <w:pStyle w:val="ManualHeading2"/>
        <w:rPr>
          <w:b w:val="0"/>
          <w:noProof/>
        </w:rPr>
      </w:pPr>
      <w:r>
        <w:rPr>
          <w:b w:val="0"/>
          <w:noProof/>
        </w:rPr>
        <w:tab/>
        <w:t>2.2.</w:t>
      </w:r>
      <w:r>
        <w:rPr>
          <w:b w:val="0"/>
          <w:noProof/>
        </w:rPr>
        <w:tab/>
        <w:t xml:space="preserve">Beheers- en controlesysteem </w:t>
      </w:r>
    </w:p>
    <w:p>
      <w:pPr>
        <w:pStyle w:val="ManualHeading2"/>
        <w:rPr>
          <w:b w:val="0"/>
          <w:noProof/>
        </w:rPr>
      </w:pPr>
      <w:r>
        <w:rPr>
          <w:b w:val="0"/>
          <w:noProof/>
        </w:rPr>
        <w:tab/>
        <w:t>2.3.</w:t>
      </w:r>
      <w:r>
        <w:rPr>
          <w:b w:val="0"/>
          <w:noProof/>
        </w:rPr>
        <w:tab/>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b w:val="0"/>
          <w:noProof/>
        </w:rPr>
        <w:tab/>
        <w:t>3.1.</w:t>
      </w:r>
      <w:r>
        <w:rPr>
          <w:b w:val="0"/>
          <w:noProof/>
        </w:rPr>
        <w:tab/>
        <w:t xml:space="preserve">Rubriek(en) van het meerjarig financieel kader en betrokken begrotingsonderde(e)l(en) voor uitgaven </w:t>
      </w:r>
    </w:p>
    <w:p>
      <w:pPr>
        <w:pStyle w:val="ManualHeading2"/>
        <w:rPr>
          <w:noProof/>
        </w:rPr>
      </w:pPr>
      <w:r>
        <w:rPr>
          <w:b w:val="0"/>
          <w:noProof/>
        </w:rPr>
        <w:tab/>
        <w:t>3.2.</w:t>
      </w:r>
      <w:r>
        <w:rPr>
          <w:b w:val="0"/>
          <w:noProof/>
        </w:rPr>
        <w:tab/>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 meerjarig financieel kader</w:t>
      </w:r>
    </w:p>
    <w:p>
      <w:pPr>
        <w:pStyle w:val="ManualHeading3"/>
        <w:rPr>
          <w:noProof/>
        </w:rPr>
      </w:pPr>
      <w:r>
        <w:rPr>
          <w:noProof/>
        </w:rPr>
        <w:tab/>
        <w:t>3.2.5.</w:t>
      </w:r>
      <w:r>
        <w:rPr>
          <w:noProof/>
        </w:rPr>
        <w:tab/>
        <w:t xml:space="preserve">Bijdragen van derden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b w:val="0"/>
          <w:noProof/>
        </w:rPr>
        <w:tab/>
        <w:t>3.3.</w:t>
      </w:r>
      <w:r>
        <w:rPr>
          <w:b w:val="0"/>
          <w:noProof/>
        </w:rPr>
        <w:tab/>
        <w:t>Geraamde gevolgen voor de ontvangsten</w:t>
      </w:r>
    </w:p>
    <w:p>
      <w:pPr>
        <w:jc w:val="center"/>
        <w:rPr>
          <w:noProof/>
        </w:rPr>
      </w:pPr>
      <w:r>
        <w:rPr>
          <w:b/>
          <w:noProof/>
          <w:u w:val="single"/>
        </w:rPr>
        <w:t>FINANCIEEL MEMORANDUM</w:t>
      </w:r>
    </w:p>
    <w:p>
      <w:pPr>
        <w:pStyle w:val="ManualHeading1"/>
        <w:rPr>
          <w:noProof/>
        </w:rPr>
      </w:pPr>
      <w:r>
        <w:t>1.</w:t>
      </w:r>
      <w:r>
        <w:tab/>
      </w:r>
      <w:r>
        <w:rPr>
          <w:noProof/>
        </w:rPr>
        <w:t xml:space="preserve">KADER VAN HET VOORSTEL/INITIATIEF </w:t>
      </w:r>
    </w:p>
    <w:p>
      <w:pPr>
        <w:pStyle w:val="ManualHeading2"/>
        <w:rPr>
          <w:noProof/>
        </w:rPr>
      </w:pPr>
      <w:r>
        <w:t>1.1.</w:t>
      </w:r>
      <w:r>
        <w:tab/>
      </w:r>
      <w:r>
        <w:rPr>
          <w:noProof/>
        </w:rPr>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 besluit van de Raad tot verlenging van de Overeenkomst voor wetenschappelijke en technologische samenwerking tussen de Europese Gemeenschap en Oekraïne</w:t>
      </w:r>
    </w:p>
    <w:p>
      <w:pPr>
        <w:pStyle w:val="ManualHeading2"/>
        <w:rPr>
          <w:noProof/>
          <w:szCs w:val="24"/>
        </w:rPr>
      </w:pPr>
      <w:r>
        <w:t>1.2.</w:t>
      </w:r>
      <w:r>
        <w:tab/>
      </w:r>
      <w:r>
        <w:rPr>
          <w:noProof/>
        </w:rPr>
        <w:t>Betrokken beleidsterrein(en) in de ABM/ABB-structuur</w:t>
      </w:r>
      <w:r>
        <w:rPr>
          <w:rStyle w:val="FootnoteReference"/>
          <w:noProof/>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 xml:space="preserve">Beleidsstrategie en -coördinatie van met name het secretariaat-generaal, de juridische dienst, de EDEO, de directoraten-generaal AGRI, BUDG, CLIMA, CNECT, EAC, ENER, GROW, MARE en MOVE. </w:t>
      </w:r>
    </w:p>
    <w:p>
      <w:pPr>
        <w:pStyle w:val="ManualHeading2"/>
        <w:rPr>
          <w:bCs/>
          <w:noProof/>
          <w:szCs w:val="24"/>
        </w:rPr>
      </w:pPr>
      <w:r>
        <w:t>1.3.</w:t>
      </w:r>
      <w:r>
        <w:tab/>
      </w:r>
      <w:r>
        <w:rPr>
          <w:noProof/>
        </w:rPr>
        <w:t xml:space="preserve">Aard van het voorstel/initiatief </w:t>
      </w:r>
    </w:p>
    <w:p>
      <w:pPr>
        <w:pStyle w:val="Text1"/>
        <w:rPr>
          <w:b/>
          <w:noProof/>
          <w:sz w:val="22"/>
        </w:rPr>
      </w:pPr>
      <w:r>
        <w:rPr>
          <w:noProof/>
          <w:sz w:val="22"/>
        </w:rPr>
        <w:sym w:font="Wingdings" w:char="F0A8"/>
      </w:r>
      <w:r>
        <w:rPr>
          <w:b/>
          <w:i/>
          <w:noProof/>
          <w:sz w:val="22"/>
        </w:rPr>
        <w:t xml:space="preserve"> </w:t>
      </w:r>
      <w:r>
        <w:rPr>
          <w:noProof/>
        </w:rPr>
        <w:t xml:space="preserve">Het voorstel/initiatief betreft </w:t>
      </w:r>
      <w:r>
        <w:rPr>
          <w:b/>
          <w:noProof/>
        </w:rPr>
        <w:t>een nieuwe actie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11"/>
      </w:r>
      <w:r>
        <w:rPr>
          <w:noProof/>
          <w:sz w:val="22"/>
        </w:rPr>
        <w:t xml:space="preserve"> </w:t>
      </w:r>
    </w:p>
    <w:p>
      <w:pPr>
        <w:pStyle w:val="Text1"/>
        <w:rPr>
          <w:noProof/>
          <w:sz w:val="22"/>
        </w:rPr>
      </w:pPr>
      <w:r>
        <w:rPr>
          <w:noProof/>
          <w:sz w:val="22"/>
        </w:rPr>
        <w:sym w:font="Wingdings" w:char="F0FE"/>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t>1.4.</w:t>
      </w:r>
      <w:r>
        <w:tab/>
      </w:r>
      <w:r>
        <w:rPr>
          <w:noProof/>
        </w:rPr>
        <w:t>Doelstelling(en)</w:t>
      </w:r>
    </w:p>
    <w:p>
      <w:pPr>
        <w:pStyle w:val="ManualHeading3"/>
        <w:rPr>
          <w:noProof/>
        </w:rPr>
      </w:pPr>
      <w:r>
        <w:t>1.4.1.</w:t>
      </w:r>
      <w:r>
        <w:tab/>
      </w:r>
      <w:r>
        <w:rPr>
          <w:noProof/>
        </w:rPr>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Dit besluit stelt beide partijen in staat hun samenwerking op wetenschappelijke en technologische gebieden van gemeenschappelijk belang te verbeteren en te intensiveren.</w:t>
      </w:r>
      <w:r>
        <w:rPr>
          <w:noProof/>
        </w:rPr>
        <w:t xml:space="preserve"> </w:t>
      </w:r>
      <w:r>
        <w:rPr>
          <w:noProof/>
          <w:sz w:val="23"/>
          <w:szCs w:val="23"/>
        </w:rPr>
        <w:t>Tijdens de op 29 januari 2019 te Kiev gehouden vergadering van het gezamenlijk comité EU-Oekraïne voor samenwerking op het gebied van wetenschap en technologie dat bij de overeenkomst is ingesteld, hebben beide partijen hun voornemen kenbaar gemaakt om de overeenkomst voor een nieuwe periode van vijf jaar te verlengen.</w:t>
      </w:r>
    </w:p>
    <w:p>
      <w:pPr>
        <w:pStyle w:val="ManualHeading3"/>
        <w:rPr>
          <w:bCs/>
          <w:noProof/>
          <w:szCs w:val="24"/>
        </w:rPr>
      </w:pPr>
      <w:r>
        <w:t>1.4.2.</w:t>
      </w:r>
      <w:r>
        <w:tab/>
      </w:r>
      <w:r>
        <w:rPr>
          <w:noProof/>
        </w:rPr>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Dit besluit zal beide partijen in staat stellen om de samenwerking te intensiveren en een meer strategisch partnerschap te ontwikkelen door de omvang en de reikwijdte van de bestaande samenwerking uit te breiden, mondiale uitdagingen aan te pakken door wederzijdse toegang tot programma’s en financiering te bevorderen.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Dit besluit zal zowel de EU als Oekraïne in staat stellen wederzijds voordeel te halen uit de wetenschappelijke en technische vooruitgang die tot stand komt door bestaande samenwerkingsactiviteiten. Het zal de uitwisseling van specifieke kennis en de overdracht van knowhow mogelijk maken ten voordele van de wetenschappelijke gemeenschap, het bedrijfsleven en de burgers van beide partijen.</w:t>
      </w:r>
    </w:p>
    <w:p>
      <w:pPr>
        <w:pStyle w:val="ManualHeading3"/>
        <w:rPr>
          <w:bCs/>
          <w:noProof/>
          <w:szCs w:val="24"/>
        </w:rPr>
      </w:pPr>
      <w:r>
        <w:t>1.4.3.</w:t>
      </w:r>
      <w:r>
        <w:tab/>
      </w:r>
      <w:r>
        <w:rPr>
          <w:noProof/>
        </w:rPr>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Bdr>
          <w:top w:val="single" w:sz="4" w:space="1" w:color="auto"/>
          <w:left w:val="single" w:sz="4" w:space="4" w:color="auto"/>
          <w:bottom w:val="single" w:sz="4" w:space="1" w:color="auto"/>
          <w:right w:val="single" w:sz="4" w:space="4" w:color="auto"/>
        </w:pBdr>
        <w:rPr>
          <w:noProof/>
          <w:szCs w:val="24"/>
        </w:rPr>
      </w:pPr>
      <w:r>
        <w:rPr>
          <w:noProof/>
        </w:rPr>
        <w:t>De Commissie houdt regelmatig toezicht op alle in het kader van de overeenkomst uitgevoerde acties, met inbegrip van samenwerkingsactiviteiten. Deze evaluatie omvat onder andere de volgende punten:</w:t>
      </w:r>
    </w:p>
    <w:p>
      <w:pPr>
        <w:pBdr>
          <w:top w:val="single" w:sz="4" w:space="1" w:color="auto"/>
          <w:left w:val="single" w:sz="4" w:space="4" w:color="auto"/>
          <w:bottom w:val="single" w:sz="4" w:space="1" w:color="auto"/>
          <w:right w:val="single" w:sz="4" w:space="4" w:color="auto"/>
        </w:pBdr>
        <w:rPr>
          <w:noProof/>
          <w:szCs w:val="24"/>
        </w:rPr>
      </w:pPr>
      <w:r>
        <w:rPr>
          <w:noProof/>
        </w:rPr>
        <w:t>a) samenwerkingsindicatoren – analyse van het aantal en het type deelnames van Oekraïense entiteiten aan door de EU gefinancierde programma’s (bv. aantal voorstellen, aantal ondertekende subsidieovereenkomsten, de belangrijkste samenwerkingsverbanden, de belangrijkste thema's, gegenereerde output) en vice versa (voor zover de gegevens beschikbaar zijn);</w:t>
      </w:r>
    </w:p>
    <w:p>
      <w:pPr>
        <w:pBdr>
          <w:top w:val="single" w:sz="4" w:space="1" w:color="auto"/>
          <w:left w:val="single" w:sz="4" w:space="4" w:color="auto"/>
          <w:bottom w:val="single" w:sz="4" w:space="1" w:color="auto"/>
          <w:right w:val="single" w:sz="4" w:space="4" w:color="auto"/>
        </w:pBdr>
        <w:rPr>
          <w:noProof/>
          <w:szCs w:val="24"/>
        </w:rPr>
      </w:pPr>
      <w:r>
        <w:rPr>
          <w:noProof/>
        </w:rPr>
        <w:t>b) prestatie-indicatoren – succespercentage van Oekraïense entiteiten die deelnemen aan de EU-kaderprogramma’s in vergelijking met andere derde landen en lidstaten; analyse van de kwaliteit van de deelname (bv. aantal best gerangschikte universiteiten die aan het programma deelnemen, aantal octrooien en publicaties die het resultaat zijn van samenwerkingsprojecten);</w:t>
      </w:r>
    </w:p>
    <w:p>
      <w:pPr>
        <w:pBdr>
          <w:top w:val="single" w:sz="4" w:space="1" w:color="auto"/>
          <w:left w:val="single" w:sz="4" w:space="4" w:color="auto"/>
          <w:bottom w:val="single" w:sz="4" w:space="1" w:color="auto"/>
          <w:right w:val="single" w:sz="4" w:space="4" w:color="auto"/>
        </w:pBdr>
        <w:rPr>
          <w:noProof/>
          <w:szCs w:val="24"/>
        </w:rPr>
      </w:pPr>
      <w:r>
        <w:rPr>
          <w:noProof/>
        </w:rPr>
        <w:t>c) verzameling van gegevens over samenwerkingsactiviteiten en over relaties die de respectieve financieringsprogramma's voor onderzoek overstijgen, alsmede de beoordeling van het effect van deze activiteiten, zoals deelname aan multilaterale initiatieven en werkgroepen.</w:t>
      </w:r>
    </w:p>
    <w:p>
      <w:pPr>
        <w:pStyle w:val="ManualHeading2"/>
        <w:rPr>
          <w:bCs/>
          <w:noProof/>
          <w:szCs w:val="24"/>
        </w:rPr>
      </w:pPr>
      <w:r>
        <w:t>1.5.</w:t>
      </w:r>
      <w:r>
        <w:tab/>
      </w:r>
      <w:r>
        <w:rPr>
          <w:noProof/>
        </w:rPr>
        <w:t xml:space="preserve">Motivering van het voorstel/initiatief </w:t>
      </w:r>
    </w:p>
    <w:p>
      <w:pPr>
        <w:pStyle w:val="ManualHeading3"/>
        <w:rPr>
          <w:noProof/>
        </w:rPr>
      </w:pPr>
      <w:r>
        <w:t>1.5.1.</w:t>
      </w:r>
      <w:r>
        <w:tab/>
      </w:r>
      <w:r>
        <w:rPr>
          <w:noProof/>
        </w:rPr>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szCs w:val="24"/>
        </w:rPr>
      </w:pPr>
      <w:r>
        <w:rPr>
          <w:noProof/>
        </w:rPr>
        <w:t>Dit besluit zal de twee partijen in staat stellen hun samenwerking op wetenschappelijke en technologische gebieden van wederzijds belang te blijven verbeteren en intensiveren.</w:t>
      </w:r>
    </w:p>
    <w:p>
      <w:pPr>
        <w:pStyle w:val="ManualHeading3"/>
        <w:rPr>
          <w:bCs/>
          <w:noProof/>
          <w:szCs w:val="24"/>
        </w:rPr>
      </w:pPr>
      <w:r>
        <w:t>1.5.2.</w:t>
      </w:r>
      <w:r>
        <w:tab/>
      </w:r>
      <w:r>
        <w:rPr>
          <w:noProof/>
        </w:rPr>
        <w:t>Toegevoegde waarde van de deelname van de EU</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De samenwerking op het gebied van onderzoek &amp; innovatie tussen de EU en Oekraïne is de afgelopen jaren steeds intensiever geworden. De deelname van de EU maakt activiteiten met een grotere omvang en reikwijdte mogelijk ten voordele van alle lidstaten. Door de verlenging van de overeenkomst zal de EU beter toegang krijgen tot in Oekraïne gegenereerde wetenschappelijke kennis en zal zij kunnen deelnemen aan meer samenwerkingsactiviteiten die zullen leiden tot bijkomende uitwisseling van kennis en technologieën. </w:t>
      </w:r>
    </w:p>
    <w:p>
      <w:pPr>
        <w:pStyle w:val="ManualHeading3"/>
        <w:rPr>
          <w:bCs/>
          <w:noProof/>
          <w:szCs w:val="24"/>
        </w:rPr>
      </w:pPr>
      <w:r>
        <w:t>1.5.3.</w:t>
      </w:r>
      <w:r>
        <w:tab/>
      </w:r>
      <w:r>
        <w:rPr>
          <w:noProof/>
        </w:rPr>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szCs w:val="24"/>
        </w:rPr>
      </w:pPr>
      <w:r>
        <w:rPr>
          <w:noProof/>
        </w:rPr>
        <w:t>Op basis van de ervaringen tot nu toe op het gebied van wetenschappelijke en technologische samenwerking wordt het van wederzijds belang geacht deze samenwerking met Oekraïne als strategische partner van de EU in onderzoek en innovatie voort te zetten.</w:t>
      </w:r>
    </w:p>
    <w:p>
      <w:pPr>
        <w:pStyle w:val="ManualHeading3"/>
        <w:rPr>
          <w:bCs/>
          <w:noProof/>
          <w:szCs w:val="24"/>
        </w:rPr>
      </w:pPr>
      <w:r>
        <w:t>1.5.4.</w:t>
      </w:r>
      <w:r>
        <w:tab/>
      </w:r>
      <w:r>
        <w:rPr>
          <w:noProof/>
        </w:rPr>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verlenging van de overeenkomst met Oekraïne wordt geacht volledig in overeenstemming te zijn met het algemene beleidskader voor internationale samenwerking op het gebied van onderzoek en innovatie (COM(2012) 497). </w:t>
      </w:r>
    </w:p>
    <w:p>
      <w:pPr>
        <w:pStyle w:val="ManualHeading2"/>
        <w:rPr>
          <w:bCs/>
          <w:noProof/>
          <w:szCs w:val="24"/>
        </w:rPr>
      </w:pPr>
      <w:r>
        <w:rPr>
          <w:noProof/>
        </w:rPr>
        <w:br w:type="page"/>
      </w:r>
      <w:r>
        <w:t>1.6.</w:t>
      </w:r>
      <w:r>
        <w:tab/>
      </w:r>
      <w:r>
        <w:rPr>
          <w:noProof/>
        </w:rPr>
        <w:t xml:space="preserve">Duur en financiële gevolgen </w:t>
      </w:r>
    </w:p>
    <w:p>
      <w:pPr>
        <w:pStyle w:val="Text1"/>
        <w:rPr>
          <w:noProof/>
        </w:rPr>
      </w:pPr>
      <w:r>
        <w:rPr>
          <w:noProof/>
        </w:rPr>
        <w:sym w:font="Wingdings" w:char="F0FE"/>
      </w:r>
      <w:r>
        <w:rPr>
          <w:b/>
          <w:i/>
          <w:noProof/>
        </w:rPr>
        <w:t xml:space="preserve"> </w:t>
      </w:r>
      <w:r>
        <w:rPr>
          <w:noProof/>
        </w:rPr>
        <w:t xml:space="preserve">Voorstel/initiatief met een </w:t>
      </w:r>
      <w:r>
        <w:rPr>
          <w:b/>
          <w:noProof/>
        </w:rPr>
        <w:t xml:space="preserve">beperkte geldigheidsduur </w:t>
      </w:r>
    </w:p>
    <w:p>
      <w:pPr>
        <w:pStyle w:val="ListDash2"/>
        <w:rPr>
          <w:noProof/>
        </w:rPr>
      </w:pPr>
      <w:r>
        <w:rPr>
          <w:noProof/>
        </w:rPr>
        <w:sym w:font="Wingdings" w:char="F0FE"/>
      </w:r>
      <w:r>
        <w:rPr>
          <w:noProof/>
        </w:rPr>
        <w:t xml:space="preserve"> Voorstel/initiatief is van kracht van [DD/MM]JJJJ tot en met [DD/MM]JJJJ </w:t>
      </w:r>
    </w:p>
    <w:p>
      <w:pPr>
        <w:pStyle w:val="ListDash2"/>
        <w:rPr>
          <w:noProof/>
        </w:rPr>
      </w:pPr>
      <w:r>
        <w:rPr>
          <w:noProof/>
        </w:rPr>
        <w:sym w:font="Wingdings" w:char="F0FE"/>
      </w:r>
      <w:r>
        <w:rPr>
          <w:noProof/>
        </w:rPr>
        <w:tab/>
        <w:t xml:space="preserve">Financiële gevolgen van JJJJ tot en met JJJJ </w:t>
      </w:r>
    </w:p>
    <w:p>
      <w:pPr>
        <w:pStyle w:val="Text1"/>
        <w:rPr>
          <w:noProof/>
        </w:rPr>
      </w:pPr>
      <w:r>
        <w:rPr>
          <w:noProof/>
        </w:rPr>
        <w:sym w:font="Wingdings" w:char="F0A8"/>
      </w:r>
      <w:r>
        <w:rPr>
          <w:b/>
          <w:i/>
          <w:noProof/>
        </w:rPr>
        <w:t xml:space="preserve"> </w:t>
      </w:r>
      <w:r>
        <w:rPr>
          <w:noProof/>
        </w:rPr>
        <w:t xml:space="preserve">Voorstel/initiatief met </w:t>
      </w:r>
      <w:r>
        <w:rPr>
          <w:b/>
          <w:noProof/>
        </w:rPr>
        <w:t>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r>
        <w:t>1.7.</w:t>
      </w:r>
      <w:r>
        <w:tab/>
      </w:r>
      <w:r>
        <w:rPr>
          <w:noProof/>
        </w:rPr>
        <w:t>Beheersvorm(en)</w:t>
      </w:r>
      <w:r>
        <w:rPr>
          <w:rStyle w:val="FootnoteReference"/>
          <w:noProof/>
        </w:rPr>
        <w:footnoteReference w:id="12"/>
      </w:r>
      <w:r>
        <w:rPr>
          <w:rStyle w:val="FootnoteReference"/>
          <w:noProof/>
        </w:rPr>
        <w:t xml:space="preserve">  </w:t>
      </w:r>
    </w:p>
    <w:p>
      <w:pPr>
        <w:pStyle w:val="Text1"/>
        <w:rPr>
          <w:noProof/>
        </w:rPr>
      </w:pPr>
      <w:r>
        <w:rPr>
          <w:noProof/>
        </w:rPr>
        <w:sym w:font="Wingdings" w:char="F0FE"/>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A8"/>
      </w:r>
      <w:r>
        <w:rPr>
          <w:noProof/>
        </w:rPr>
        <w:t xml:space="preserve"> door haar diensten, waaronder het personeel in de delegaties van de Unie; </w:t>
      </w:r>
    </w:p>
    <w:p>
      <w:pPr>
        <w:pStyle w:val="ListDash2"/>
        <w:rPr>
          <w:noProof/>
        </w:rPr>
      </w:pPr>
      <w:r>
        <w:rPr>
          <w:noProof/>
        </w:rPr>
        <w:sym w:font="Wingdings" w:char="F0A8"/>
      </w:r>
      <w:r>
        <w:rPr>
          <w:noProof/>
        </w:rPr>
        <w:tab/>
        <w:t xml:space="preserve">door de 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de lidstaten </w:t>
      </w:r>
    </w:p>
    <w:p>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 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BEHEERSMAATREGELEN </w:t>
      </w:r>
    </w:p>
    <w:p>
      <w:pPr>
        <w:pStyle w:val="ManualHeading2"/>
        <w:rPr>
          <w:noProof/>
        </w:rPr>
      </w:pPr>
      <w:r>
        <w:t>2.1.</w:t>
      </w:r>
      <w:r>
        <w:tab/>
      </w:r>
      <w:r>
        <w:rPr>
          <w:noProof/>
        </w:rPr>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De deelname van Oekraïense entiteiten aan het kaderprogramma voor onderzoek en innovatie en andere samenwerkingsactiviteiten uit hoofde van de overeenkomst zullen regelmatig worden opgevolgd in het kader van de vergaderingen van het in artikel 6, onder a), van de overeenkomst bedoelde gezamenlijk comité.</w:t>
      </w:r>
    </w:p>
    <w:p>
      <w:pPr>
        <w:pStyle w:val="ManualHeading2"/>
        <w:rPr>
          <w:bCs/>
          <w:noProof/>
          <w:szCs w:val="24"/>
        </w:rPr>
      </w:pPr>
      <w:r>
        <w:t>2.2.</w:t>
      </w:r>
      <w:r>
        <w:tab/>
      </w:r>
      <w:r>
        <w:rPr>
          <w:noProof/>
        </w:rPr>
        <w:t xml:space="preserve">Beheers- en controlesysteem </w:t>
      </w:r>
    </w:p>
    <w:p>
      <w:pPr>
        <w:pStyle w:val="ManualHeading3"/>
        <w:rPr>
          <w:noProof/>
        </w:rPr>
      </w:pPr>
      <w:r>
        <w:t>2.2.1.</w:t>
      </w:r>
      <w:r>
        <w:tab/>
      </w:r>
      <w:r>
        <w:rPr>
          <w:noProof/>
        </w:rPr>
        <w:t xml:space="preserve">Mogelijke risico's </w:t>
      </w:r>
    </w:p>
    <w:p>
      <w:pPr>
        <w:pStyle w:val="Text1"/>
        <w:pBdr>
          <w:top w:val="single" w:sz="4" w:space="1" w:color="auto"/>
          <w:left w:val="single" w:sz="4" w:space="4" w:color="auto"/>
          <w:bottom w:val="single" w:sz="4" w:space="1" w:color="auto"/>
          <w:right w:val="single" w:sz="4" w:space="4" w:color="auto"/>
        </w:pBdr>
        <w:rPr>
          <w:noProof/>
          <w:szCs w:val="24"/>
        </w:rPr>
      </w:pPr>
      <w:r>
        <w:rPr>
          <w:noProof/>
        </w:rPr>
        <w:t>Regelmatig vinden er vergaderingen plaats en zijn er bilaterale contacten, zodat systematische uitwisseling van informatie en controle daarvan mogelijk is. Er zijn in het controlesysteem geen risico's geconstateerd.</w:t>
      </w:r>
    </w:p>
    <w:p>
      <w:pPr>
        <w:pStyle w:val="ManualHeading3"/>
        <w:rPr>
          <w:bCs/>
          <w:noProof/>
          <w:szCs w:val="24"/>
        </w:rPr>
      </w:pPr>
      <w:r>
        <w:t>2.2.2.</w:t>
      </w:r>
      <w:r>
        <w:tab/>
      </w:r>
      <w:r>
        <w:rPr>
          <w:noProof/>
        </w:rPr>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noProof/>
        </w:rPr>
      </w:pPr>
      <w:r>
        <w:t>2.2.3.</w:t>
      </w:r>
      <w:r>
        <w:tab/>
      </w:r>
      <w:r>
        <w:rPr>
          <w:noProof/>
        </w:rPr>
        <w:t xml:space="preserve">Raming van de kosten en baten van de controles en evaluatie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2"/>
        <w:rPr>
          <w:bCs/>
          <w:noProof/>
          <w:szCs w:val="24"/>
        </w:rPr>
      </w:pPr>
      <w:r>
        <w:t>2.3.</w:t>
      </w:r>
      <w:r>
        <w:tab/>
      </w:r>
      <w:r>
        <w:rPr>
          <w:noProof/>
        </w:rPr>
        <w:t xml:space="preserve">Maatregelen ter voorkoming van fraude en onregelmatigheden </w:t>
      </w:r>
    </w:p>
    <w:p>
      <w:pPr>
        <w:pStyle w:val="Text1"/>
        <w:rPr>
          <w:i/>
          <w:noProof/>
          <w:sz w:val="20"/>
        </w:rPr>
      </w:pPr>
      <w:r>
        <w:rPr>
          <w:i/>
          <w:noProof/>
          <w:sz w:val="20"/>
        </w:rPr>
        <w:t>Vermeld de bestaande en geplande preventie- en beschermingsmaatregelen.</w:t>
      </w:r>
    </w:p>
    <w:p>
      <w:pPr>
        <w:pBdr>
          <w:top w:val="single" w:sz="4" w:space="1" w:color="auto"/>
          <w:left w:val="single" w:sz="4" w:space="4" w:color="auto"/>
          <w:bottom w:val="single" w:sz="4" w:space="1" w:color="auto"/>
          <w:right w:val="single" w:sz="4" w:space="4" w:color="auto"/>
        </w:pBdr>
        <w:rPr>
          <w:noProof/>
          <w:szCs w:val="24"/>
        </w:rPr>
      </w:pPr>
      <w:r>
        <w:rPr>
          <w:noProof/>
        </w:rPr>
        <w:t>Wanneer voor de uitvoering van het kaderprogramma externe contractanten moeten worden gebruikt of financiële bijdragen aan derden moeten worden verstrekt, zal de Commissie waar nodig financiële controles uitvoeren, met name wanneer zij redenen heeft om te twijfelen aan de realistische aard van de uitgevoerde of in de activiteitenrapporten beschreven werkzaamheden.</w:t>
      </w:r>
    </w:p>
    <w:p>
      <w:pPr>
        <w:pBdr>
          <w:top w:val="single" w:sz="4" w:space="1" w:color="auto"/>
          <w:left w:val="single" w:sz="4" w:space="4" w:color="auto"/>
          <w:bottom w:val="single" w:sz="4" w:space="1" w:color="auto"/>
          <w:right w:val="single" w:sz="4" w:space="4" w:color="auto"/>
        </w:pBdr>
        <w:ind w:left="142"/>
        <w:rPr>
          <w:noProof/>
          <w:szCs w:val="24"/>
        </w:rPr>
      </w:pPr>
      <w:r>
        <w:rPr>
          <w:noProof/>
        </w:rPr>
        <w:t>De financiële controles van de Unie worden uitgevoerd door eigen personeel of door boekhouddeskundigen die erkend zijn volgens de wetgeving van de gecontroleerde partij. De Unie kiest deze laatsten vrij, maar vermijdt het risico van belangenconflicten die haar door de gecontroleerde partij kunnen worden meegedeeld. Bovendien ziet de Commissie er bij het uitvoeren van de onderzoeksactiviteiten op toe dat de financiële belangen van de Unie worden beschermd door effectieve controles en, als onregelmatigheden worden ontdekt, door afschrikkende en evenredige maatregelen en sancties.</w:t>
      </w:r>
    </w:p>
    <w:p>
      <w:pPr>
        <w:pBdr>
          <w:top w:val="single" w:sz="4" w:space="1" w:color="auto"/>
          <w:left w:val="single" w:sz="4" w:space="4" w:color="auto"/>
          <w:bottom w:val="single" w:sz="4" w:space="1" w:color="auto"/>
          <w:right w:val="single" w:sz="4" w:space="4" w:color="auto"/>
        </w:pBdr>
        <w:rPr>
          <w:noProof/>
          <w:szCs w:val="24"/>
        </w:rPr>
      </w:pPr>
      <w:r>
        <w:rPr>
          <w:noProof/>
        </w:rPr>
        <w:t xml:space="preserve">Om deze doelstelling te verwezenlijken, zullen in alle bij de uitvoering van het kaderprogramma gebruikte contracten regels in verband met controles, maatregelen en sancties worden opgenomen, onder verwijzing naar de Verordeningen nrs. 2988/95, 2185/96 en 883/2013. </w:t>
      </w:r>
    </w:p>
    <w:p>
      <w:pPr>
        <w:pBdr>
          <w:top w:val="single" w:sz="4" w:space="1" w:color="auto"/>
          <w:left w:val="single" w:sz="4" w:space="4" w:color="auto"/>
          <w:bottom w:val="single" w:sz="4" w:space="1" w:color="auto"/>
          <w:right w:val="single" w:sz="4" w:space="4" w:color="auto"/>
        </w:pBdr>
        <w:rPr>
          <w:noProof/>
          <w:szCs w:val="24"/>
        </w:rPr>
      </w:pPr>
      <w:r>
        <w:rPr>
          <w:noProof/>
        </w:rPr>
        <w:t>Met name moet in de contracten in de volgende punten worden voorzien:</w:t>
      </w:r>
    </w:p>
    <w:p>
      <w:pPr>
        <w:pBdr>
          <w:top w:val="single" w:sz="4" w:space="1" w:color="auto"/>
          <w:left w:val="single" w:sz="4" w:space="4" w:color="auto"/>
          <w:bottom w:val="single" w:sz="4" w:space="1" w:color="auto"/>
          <w:right w:val="single" w:sz="4" w:space="4" w:color="auto"/>
        </w:pBdr>
        <w:rPr>
          <w:noProof/>
          <w:szCs w:val="24"/>
        </w:rPr>
      </w:pPr>
      <w:r>
        <w:rPr>
          <w:noProof/>
        </w:rPr>
        <w:t xml:space="preserve">- de opname van specifieke contractclausules om de financiële belangen van de EU veilig te stellen bij het uitvoeren van verificaties en controles in verband met de uitgevoerde werkzaamheden; </w:t>
      </w:r>
    </w:p>
    <w:p>
      <w:pPr>
        <w:pBdr>
          <w:top w:val="single" w:sz="4" w:space="1" w:color="auto"/>
          <w:left w:val="single" w:sz="4" w:space="4" w:color="auto"/>
          <w:bottom w:val="single" w:sz="4" w:space="1" w:color="auto"/>
          <w:right w:val="single" w:sz="4" w:space="4" w:color="auto"/>
        </w:pBdr>
        <w:rPr>
          <w:noProof/>
          <w:szCs w:val="24"/>
        </w:rPr>
      </w:pPr>
      <w:r>
        <w:rPr>
          <w:noProof/>
        </w:rPr>
        <w:t>- de uitvoering van administratieve controles op het gebied van fraudebestrijding, in overeenstemming met Verordeningen nrs. 2185/96, 1073/1999 en 1074/1999;</w:t>
      </w:r>
    </w:p>
    <w:p>
      <w:pPr>
        <w:pBdr>
          <w:top w:val="single" w:sz="4" w:space="1" w:color="auto"/>
          <w:left w:val="single" w:sz="4" w:space="4" w:color="auto"/>
          <w:bottom w:val="single" w:sz="4" w:space="1" w:color="auto"/>
          <w:right w:val="single" w:sz="4" w:space="4" w:color="auto"/>
        </w:pBdr>
        <w:rPr>
          <w:noProof/>
          <w:szCs w:val="24"/>
        </w:rPr>
      </w:pPr>
      <w:r>
        <w:rPr>
          <w:noProof/>
        </w:rPr>
        <w:t>- de toepassing van administratieve sancties voor alle opzettelijk of door nalatigheid veroorzaakte onregelmatigheden bij de uitvoering van de contracten, in overeenstemming met Kaderverordening nr. 2988/95, inclusief een mechanisme voor opname op een zwarte lijst;</w:t>
      </w:r>
    </w:p>
    <w:p>
      <w:pPr>
        <w:pBdr>
          <w:top w:val="single" w:sz="4" w:space="1" w:color="auto"/>
          <w:left w:val="single" w:sz="4" w:space="4" w:color="auto"/>
          <w:bottom w:val="single" w:sz="4" w:space="1" w:color="auto"/>
          <w:right w:val="single" w:sz="4" w:space="4" w:color="auto"/>
        </w:pBdr>
        <w:rPr>
          <w:noProof/>
          <w:szCs w:val="24"/>
        </w:rPr>
      </w:pPr>
      <w:r>
        <w:rPr>
          <w:noProof/>
        </w:rPr>
        <w:t>- het feit dat mogelijke invorderingsopdrachten in geval van onregelmatigheden en fraude executoriale titel vormen overeenkomstig artikel 299 van het Verdrag betreffende de werking van de Europese Unie.</w:t>
      </w:r>
    </w:p>
    <w:p>
      <w:pPr>
        <w:pBdr>
          <w:top w:val="single" w:sz="4" w:space="1" w:color="auto"/>
          <w:left w:val="single" w:sz="4" w:space="4" w:color="auto"/>
          <w:bottom w:val="single" w:sz="4" w:space="1" w:color="auto"/>
          <w:right w:val="single" w:sz="4" w:space="4" w:color="auto"/>
        </w:pBdr>
        <w:rPr>
          <w:noProof/>
          <w:szCs w:val="24"/>
        </w:rPr>
      </w:pPr>
      <w:r>
        <w:rPr>
          <w:noProof/>
        </w:rPr>
        <w:t>Bovendien wordt, bij wijze van routinemaatregel, een controleprogramma met betrekking tot wetenschappelijke en budgettaire aspecten van de samenwerking uitgevoerd door het verantwoordelijke personeel van het directoraat-generaal Onderzoek en Innovatie (DG R&amp;I). Een interne audit wordt door de eenheid Interne audit van DG R&amp;I uitgevoerd, en de Europese Rekenkamer zal inspecties ter plekke uitvoeren.</w:t>
      </w:r>
    </w:p>
    <w:p>
      <w:pPr>
        <w:pStyle w:val="Text1"/>
        <w:pBdr>
          <w:top w:val="single" w:sz="4" w:space="1" w:color="auto"/>
          <w:left w:val="single" w:sz="4" w:space="4" w:color="auto"/>
          <w:bottom w:val="single" w:sz="4" w:space="1" w:color="auto"/>
          <w:right w:val="single" w:sz="4" w:space="4" w:color="auto"/>
        </w:pBd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GERAAMDE FINANCIËLE GEVOLGEN VAN HET VOORSTEL/INITIATIEF </w:t>
      </w:r>
    </w:p>
    <w:p>
      <w:pPr>
        <w:pStyle w:val="ManualHeading2"/>
        <w:rPr>
          <w:noProof/>
        </w:rPr>
      </w:pPr>
      <w:r>
        <w:t>3.1.</w:t>
      </w:r>
      <w:r>
        <w:tab/>
      </w:r>
      <w:r>
        <w:rPr>
          <w:noProof/>
        </w:rPr>
        <w:t xml:space="preserve">Rubriek(en) van het meerjarig financieel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 financieel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Rubriek van het meerjarig financieel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Soort</w:t>
            </w:r>
            <w:r>
              <w:rPr>
                <w:noProof/>
                <w:sz w:val="18"/>
              </w:rPr>
              <w:br/>
              <w:t>uitgaven</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Rubriek 1a – Concurrentievermogen voor groei en banen</w:t>
            </w:r>
          </w:p>
        </w:tc>
        <w:tc>
          <w:tcPr>
            <w:tcW w:w="1080" w:type="dxa"/>
            <w:vAlign w:val="center"/>
          </w:tcPr>
          <w:p>
            <w:pPr>
              <w:jc w:val="center"/>
              <w:rPr>
                <w:noProof/>
                <w:sz w:val="22"/>
              </w:rPr>
            </w:pPr>
            <w:r>
              <w:rPr>
                <w:noProof/>
                <w:sz w:val="18"/>
              </w:rPr>
              <w:t>GK/NGK</w:t>
            </w:r>
            <w:r>
              <w:rPr>
                <w:rStyle w:val="FootnoteReference"/>
                <w:noProof/>
                <w:sz w:val="18"/>
              </w:rPr>
              <w:footnoteReference w:id="13"/>
            </w:r>
          </w:p>
        </w:tc>
        <w:tc>
          <w:tcPr>
            <w:tcW w:w="956" w:type="dxa"/>
            <w:vAlign w:val="center"/>
          </w:tcPr>
          <w:p>
            <w:pPr>
              <w:jc w:val="center"/>
              <w:rPr>
                <w:noProof/>
                <w:sz w:val="22"/>
              </w:rPr>
            </w:pPr>
            <w:r>
              <w:rPr>
                <w:noProof/>
                <w:sz w:val="18"/>
              </w:rPr>
              <w:t>van EVA-landen</w:t>
            </w:r>
            <w:r>
              <w:rPr>
                <w:rStyle w:val="FootnoteReference"/>
                <w:noProof/>
                <w:sz w:val="18"/>
              </w:rPr>
              <w:footnoteReference w:id="14"/>
            </w:r>
          </w:p>
          <w:p>
            <w:pPr>
              <w:spacing w:before="0" w:after="0"/>
              <w:jc w:val="center"/>
              <w:rPr>
                <w:b/>
                <w:noProof/>
                <w:sz w:val="18"/>
              </w:rPr>
            </w:pPr>
          </w:p>
        </w:tc>
        <w:tc>
          <w:tcPr>
            <w:tcW w:w="1080" w:type="dxa"/>
            <w:vAlign w:val="center"/>
          </w:tcPr>
          <w:p>
            <w:pPr>
              <w:jc w:val="center"/>
              <w:rPr>
                <w:noProof/>
                <w:sz w:val="22"/>
              </w:rPr>
            </w:pPr>
            <w:r>
              <w:rPr>
                <w:noProof/>
                <w:sz w:val="18"/>
              </w:rPr>
              <w:t>van kandidaat-lidstaten</w:t>
            </w:r>
            <w:r>
              <w:rPr>
                <w:rStyle w:val="FootnoteReference"/>
                <w:noProof/>
                <w:sz w:val="18"/>
              </w:rPr>
              <w:footnoteReference w:id="15"/>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color w:val="0000FF"/>
                <w:sz w:val="22"/>
              </w:rPr>
            </w:pPr>
            <w:r>
              <w:rPr>
                <w:noProof/>
                <w:sz w:val="20"/>
              </w:rPr>
              <w:t>1a</w:t>
            </w:r>
          </w:p>
        </w:tc>
        <w:tc>
          <w:tcPr>
            <w:tcW w:w="3960" w:type="dxa"/>
            <w:vAlign w:val="center"/>
          </w:tcPr>
          <w:p>
            <w:pPr>
              <w:spacing w:after="60"/>
              <w:jc w:val="center"/>
              <w:rPr>
                <w:noProof/>
                <w:sz w:val="22"/>
              </w:rPr>
            </w:pPr>
            <w:r>
              <w:rPr>
                <w:b/>
                <w:noProof/>
                <w:sz w:val="22"/>
              </w:rPr>
              <w:t>08.01.05.01</w:t>
            </w:r>
          </w:p>
        </w:tc>
        <w:tc>
          <w:tcPr>
            <w:tcW w:w="1080" w:type="dxa"/>
            <w:vAlign w:val="center"/>
          </w:tcPr>
          <w:p>
            <w:pPr>
              <w:jc w:val="center"/>
              <w:rPr>
                <w:noProof/>
                <w:color w:val="0000FF"/>
                <w:sz w:val="22"/>
              </w:rPr>
            </w:pPr>
            <w:r>
              <w:rPr>
                <w:noProof/>
                <w:sz w:val="22"/>
              </w:rPr>
              <w:t>NGK</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pPr>
            <w:r>
              <w:rPr>
                <w:b/>
                <w:noProof/>
                <w:sz w:val="22"/>
              </w:rPr>
              <w:t>08.01.05.03</w:t>
            </w:r>
          </w:p>
        </w:tc>
        <w:tc>
          <w:tcPr>
            <w:tcW w:w="1080" w:type="dxa"/>
            <w:vAlign w:val="center"/>
          </w:tcPr>
          <w:p>
            <w:pPr>
              <w:jc w:val="center"/>
              <w:rPr>
                <w:noProof/>
                <w:sz w:val="22"/>
              </w:rPr>
            </w:pPr>
            <w:r>
              <w:rPr>
                <w:noProof/>
                <w:sz w:val="22"/>
              </w:rPr>
              <w:t>NGK</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bl>
    <w:p>
      <w:pPr>
        <w:pStyle w:val="ListBullet1"/>
        <w:rPr>
          <w:noProof/>
        </w:rPr>
      </w:pPr>
      <w:r>
        <w:rPr>
          <w:noProof/>
        </w:rPr>
        <w:t xml:space="preserve">Te creëren nieuwe begrotingsonderdelen </w:t>
      </w:r>
    </w:p>
    <w:p>
      <w:pPr>
        <w:pStyle w:val="Text1"/>
        <w:rPr>
          <w:i/>
          <w:noProof/>
          <w:sz w:val="20"/>
        </w:rPr>
      </w:pPr>
      <w:r>
        <w:rPr>
          <w:i/>
          <w:noProof/>
          <w:u w:val="single"/>
        </w:rPr>
        <w:t>In volgorde</w:t>
      </w:r>
      <w:r>
        <w:rPr>
          <w:i/>
          <w:noProof/>
        </w:rPr>
        <w:t xml:space="preserve"> van de rubrieken van het meerjarig financieel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Rubriek van het meerjarig financieel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Soort</w:t>
            </w:r>
            <w:r>
              <w:rPr>
                <w:noProof/>
                <w:sz w:val="18"/>
              </w:rPr>
              <w:br/>
              <w:t>uitgaven</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Nummer </w:t>
            </w:r>
            <w:r>
              <w:rPr>
                <w:noProof/>
                <w:sz w:val="22"/>
              </w:rPr>
              <w:br/>
            </w:r>
            <w:r>
              <w:rPr>
                <w:noProof/>
                <w:sz w:val="20"/>
              </w:rPr>
              <w:t>[Rubriek………………………………………]</w:t>
            </w:r>
          </w:p>
        </w:tc>
        <w:tc>
          <w:tcPr>
            <w:tcW w:w="1080" w:type="dxa"/>
            <w:vAlign w:val="center"/>
          </w:tcPr>
          <w:p>
            <w:pPr>
              <w:jc w:val="center"/>
              <w:rPr>
                <w:noProof/>
                <w:sz w:val="22"/>
              </w:rPr>
            </w:pPr>
            <w:r>
              <w:rPr>
                <w:noProof/>
                <w:sz w:val="18"/>
              </w:rPr>
              <w:t>GK/NGK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JA/NEE</w:t>
            </w:r>
          </w:p>
        </w:tc>
        <w:tc>
          <w:tcPr>
            <w:tcW w:w="1080" w:type="dxa"/>
            <w:vAlign w:val="center"/>
          </w:tcPr>
          <w:p>
            <w:pPr>
              <w:jc w:val="center"/>
              <w:rPr>
                <w:noProof/>
                <w:color w:val="0000FF"/>
                <w:sz w:val="18"/>
              </w:rPr>
            </w:pPr>
            <w:r>
              <w:rPr>
                <w:noProof/>
                <w:sz w:val="22"/>
              </w:rPr>
              <w:t>JA/NEE</w:t>
            </w:r>
          </w:p>
        </w:tc>
        <w:tc>
          <w:tcPr>
            <w:tcW w:w="956" w:type="dxa"/>
            <w:vAlign w:val="center"/>
          </w:tcPr>
          <w:p>
            <w:pPr>
              <w:jc w:val="center"/>
              <w:rPr>
                <w:noProof/>
                <w:color w:val="0000FF"/>
                <w:sz w:val="18"/>
              </w:rPr>
            </w:pPr>
            <w:r>
              <w:rPr>
                <w:noProof/>
                <w:sz w:val="22"/>
              </w:rPr>
              <w:t>JA/NEE</w:t>
            </w:r>
          </w:p>
        </w:tc>
        <w:tc>
          <w:tcPr>
            <w:tcW w:w="1448" w:type="dxa"/>
            <w:vAlign w:val="center"/>
          </w:tcPr>
          <w:p>
            <w:pPr>
              <w:jc w:val="center"/>
              <w:rPr>
                <w:noProof/>
                <w:sz w:val="22"/>
              </w:rPr>
            </w:pPr>
            <w:r>
              <w:rPr>
                <w:noProof/>
                <w:sz w:val="22"/>
              </w:rPr>
              <w:t>JA/NEE</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Geraamde gevolgen voor de uitgaven </w:t>
      </w:r>
    </w:p>
    <w:p>
      <w:pPr>
        <w:pStyle w:val="Text1"/>
        <w:rPr>
          <w:noProof/>
        </w:rPr>
      </w:pPr>
      <w:r>
        <w:rPr>
          <w:noProof/>
          <w:highlight w:val="lightGray"/>
        </w:rPr>
        <w:t>[Dit deel moet worden ingevuld op de</w:t>
      </w:r>
      <w:r>
        <w:rPr>
          <w:noProof/>
        </w:rPr>
        <w:t xml:space="preserve"> </w:t>
      </w:r>
      <w:hyperlink r:id="rId13" w:history="1">
        <w:r>
          <w:rPr>
            <w:rStyle w:val="Hyperlink"/>
            <w:b/>
            <w:noProof/>
            <w:highlight w:val="lightGray"/>
          </w:rPr>
          <w:t>spreadsheet met administratieve begrotingsgegevens</w:t>
        </w:r>
      </w:hyperlink>
      <w:r>
        <w:rPr>
          <w:noProof/>
          <w:highlight w:val="lightGray"/>
        </w:rPr>
        <w:t xml:space="preserve"> (tweede document in de bijlage bij dit financieel memorandum), te uploaden in CISNET met het oog op overleg tussen de diensten.]</w:t>
      </w:r>
    </w:p>
    <w:p>
      <w:pPr>
        <w:pStyle w:val="ManualHeading3"/>
        <w:rPr>
          <w:noProof/>
          <w:u w:val="single"/>
        </w:rPr>
      </w:pPr>
      <w:r>
        <w:t>3.2.1.</w:t>
      </w:r>
      <w:r>
        <w:tab/>
      </w:r>
      <w:r>
        <w:rPr>
          <w:noProof/>
        </w:rPr>
        <w:t xml:space="preserve">Samenvatting van de geraamde gevolgen voor de uitgaven </w:t>
      </w:r>
    </w:p>
    <w:p>
      <w:pPr>
        <w:jc w:val="right"/>
        <w:rPr>
          <w:noProof/>
          <w:sz w:val="20"/>
        </w:rPr>
      </w:pPr>
      <w:r>
        <w:rPr>
          <w:noProof/>
          <w:sz w:val="20"/>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Rubriek van het meerjarig financieel </w:t>
            </w:r>
            <w:r>
              <w:rPr>
                <w:noProof/>
                <w:sz w:val="22"/>
              </w:rPr>
              <w:br/>
            </w:r>
            <w:r>
              <w:rPr>
                <w:b/>
                <w:noProof/>
                <w:sz w:val="22"/>
              </w:rPr>
              <w:t xml:space="preserve">kader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rPr>
              <w:t xml:space="preserve">“Concurrentievermogen voor groei en banen”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12"/>
        <w:gridCol w:w="1013"/>
        <w:gridCol w:w="1013"/>
        <w:gridCol w:w="1012"/>
        <w:gridCol w:w="1013"/>
        <w:gridCol w:w="1013"/>
        <w:gridCol w:w="1777"/>
      </w:tblGrid>
      <w:tr>
        <w:tc>
          <w:tcPr>
            <w:tcW w:w="3960" w:type="dxa"/>
            <w:vAlign w:val="center"/>
          </w:tcPr>
          <w:p>
            <w:pPr>
              <w:jc w:val="center"/>
              <w:rPr>
                <w:noProof/>
                <w:sz w:val="22"/>
              </w:rPr>
            </w:pPr>
            <w:r>
              <w:rPr>
                <w:noProof/>
                <w:sz w:val="22"/>
              </w:rPr>
              <w:t>DG: RTD</w:t>
            </w:r>
          </w:p>
        </w:tc>
        <w:tc>
          <w:tcPr>
            <w:tcW w:w="1560" w:type="dxa"/>
            <w:gridSpan w:val="2"/>
          </w:tcPr>
          <w:p>
            <w:pPr>
              <w:rPr>
                <w:noProof/>
                <w:sz w:val="20"/>
              </w:rPr>
            </w:pPr>
          </w:p>
        </w:tc>
        <w:tc>
          <w:tcPr>
            <w:tcW w:w="534" w:type="dxa"/>
          </w:tcPr>
          <w:p>
            <w:pPr>
              <w:jc w:val="center"/>
              <w:rPr>
                <w:noProof/>
                <w:sz w:val="20"/>
              </w:rPr>
            </w:pPr>
          </w:p>
        </w:tc>
        <w:tc>
          <w:tcPr>
            <w:tcW w:w="1012" w:type="dxa"/>
            <w:vAlign w:val="center"/>
          </w:tcPr>
          <w:p>
            <w:pPr>
              <w:jc w:val="center"/>
              <w:rPr>
                <w:noProof/>
                <w:sz w:val="20"/>
                <w:szCs w:val="20"/>
              </w:rPr>
            </w:pPr>
            <w:r>
              <w:rPr>
                <w:noProof/>
                <w:sz w:val="20"/>
                <w:szCs w:val="20"/>
              </w:rPr>
              <w:t>Jaar</w:t>
            </w:r>
            <w:r>
              <w:rPr>
                <w:noProof/>
                <w:sz w:val="20"/>
                <w:szCs w:val="20"/>
              </w:rPr>
              <w:br/>
            </w:r>
            <w:r>
              <w:rPr>
                <w:b/>
                <w:noProof/>
                <w:sz w:val="20"/>
                <w:szCs w:val="20"/>
              </w:rPr>
              <w:t>2019</w:t>
            </w:r>
            <w:r>
              <w:rPr>
                <w:rStyle w:val="FootnoteReference"/>
                <w:b/>
                <w:noProof/>
                <w:sz w:val="20"/>
                <w:szCs w:val="20"/>
              </w:rPr>
              <w:footnoteReference w:id="16"/>
            </w:r>
          </w:p>
        </w:tc>
        <w:tc>
          <w:tcPr>
            <w:tcW w:w="1013" w:type="dxa"/>
            <w:vAlign w:val="center"/>
          </w:tcPr>
          <w:p>
            <w:pPr>
              <w:jc w:val="center"/>
              <w:rPr>
                <w:noProof/>
                <w:sz w:val="20"/>
                <w:szCs w:val="20"/>
              </w:rPr>
            </w:pPr>
            <w:r>
              <w:rPr>
                <w:noProof/>
                <w:sz w:val="20"/>
                <w:szCs w:val="20"/>
              </w:rPr>
              <w:t>Jaar</w:t>
            </w:r>
            <w:r>
              <w:rPr>
                <w:noProof/>
                <w:sz w:val="20"/>
                <w:szCs w:val="20"/>
              </w:rPr>
              <w:br/>
            </w:r>
            <w:r>
              <w:rPr>
                <w:b/>
                <w:noProof/>
                <w:sz w:val="20"/>
                <w:szCs w:val="20"/>
              </w:rPr>
              <w:t>2020</w:t>
            </w:r>
          </w:p>
        </w:tc>
        <w:tc>
          <w:tcPr>
            <w:tcW w:w="1013" w:type="dxa"/>
            <w:vAlign w:val="center"/>
          </w:tcPr>
          <w:p>
            <w:pPr>
              <w:jc w:val="center"/>
              <w:rPr>
                <w:noProof/>
                <w:sz w:val="20"/>
                <w:szCs w:val="20"/>
              </w:rPr>
            </w:pPr>
            <w:r>
              <w:rPr>
                <w:noProof/>
                <w:sz w:val="20"/>
                <w:szCs w:val="20"/>
              </w:rPr>
              <w:t>Jaar</w:t>
            </w:r>
            <w:r>
              <w:rPr>
                <w:noProof/>
                <w:sz w:val="20"/>
                <w:szCs w:val="20"/>
              </w:rPr>
              <w:br/>
            </w:r>
            <w:r>
              <w:rPr>
                <w:b/>
                <w:noProof/>
                <w:sz w:val="20"/>
                <w:szCs w:val="20"/>
              </w:rPr>
              <w:t>2021</w:t>
            </w:r>
          </w:p>
        </w:tc>
        <w:tc>
          <w:tcPr>
            <w:tcW w:w="1012" w:type="dxa"/>
            <w:vAlign w:val="center"/>
          </w:tcPr>
          <w:p>
            <w:pPr>
              <w:jc w:val="center"/>
              <w:rPr>
                <w:noProof/>
                <w:sz w:val="20"/>
                <w:szCs w:val="20"/>
              </w:rPr>
            </w:pPr>
            <w:r>
              <w:rPr>
                <w:noProof/>
                <w:sz w:val="20"/>
                <w:szCs w:val="20"/>
              </w:rPr>
              <w:t>Jaar</w:t>
            </w:r>
            <w:r>
              <w:rPr>
                <w:noProof/>
                <w:sz w:val="20"/>
                <w:szCs w:val="20"/>
              </w:rPr>
              <w:br/>
            </w:r>
            <w:r>
              <w:rPr>
                <w:b/>
                <w:noProof/>
                <w:sz w:val="20"/>
                <w:szCs w:val="20"/>
              </w:rPr>
              <w:t>2022</w:t>
            </w:r>
          </w:p>
        </w:tc>
        <w:tc>
          <w:tcPr>
            <w:tcW w:w="1013" w:type="dxa"/>
            <w:tcBorders>
              <w:top w:val="single" w:sz="4" w:space="0" w:color="auto"/>
              <w:left w:val="single" w:sz="4" w:space="0" w:color="auto"/>
              <w:bottom w:val="single" w:sz="4" w:space="0" w:color="auto"/>
              <w:right w:val="single" w:sz="4" w:space="0" w:color="auto"/>
            </w:tcBorders>
          </w:tcPr>
          <w:p>
            <w:pPr>
              <w:spacing w:line="256" w:lineRule="auto"/>
              <w:jc w:val="center"/>
              <w:rPr>
                <w:b/>
                <w:noProof/>
                <w:sz w:val="20"/>
                <w:szCs w:val="20"/>
              </w:rPr>
            </w:pPr>
            <w:r>
              <w:rPr>
                <w:noProof/>
                <w:sz w:val="20"/>
                <w:szCs w:val="20"/>
              </w:rPr>
              <w:t>Jaar</w:t>
            </w:r>
            <w:r>
              <w:rPr>
                <w:noProof/>
                <w:sz w:val="20"/>
                <w:szCs w:val="20"/>
              </w:rPr>
              <w:br/>
            </w:r>
            <w:r>
              <w:rPr>
                <w:b/>
                <w:noProof/>
                <w:sz w:val="20"/>
                <w:szCs w:val="20"/>
              </w:rPr>
              <w:t>2023</w:t>
            </w:r>
          </w:p>
        </w:tc>
        <w:tc>
          <w:tcPr>
            <w:tcW w:w="1013" w:type="dxa"/>
            <w:tcBorders>
              <w:top w:val="single" w:sz="4" w:space="0" w:color="auto"/>
              <w:left w:val="single" w:sz="4" w:space="0" w:color="auto"/>
              <w:bottom w:val="single" w:sz="4" w:space="0" w:color="auto"/>
              <w:right w:val="single" w:sz="4" w:space="0" w:color="auto"/>
            </w:tcBorders>
          </w:tcPr>
          <w:p>
            <w:pPr>
              <w:spacing w:line="256" w:lineRule="auto"/>
              <w:jc w:val="center"/>
              <w:rPr>
                <w:b/>
                <w:noProof/>
                <w:sz w:val="20"/>
                <w:szCs w:val="20"/>
              </w:rPr>
            </w:pPr>
            <w:r>
              <w:rPr>
                <w:noProof/>
                <w:sz w:val="20"/>
                <w:szCs w:val="20"/>
              </w:rPr>
              <w:t>Jaar</w:t>
            </w:r>
            <w:r>
              <w:rPr>
                <w:noProof/>
                <w:sz w:val="20"/>
                <w:szCs w:val="20"/>
              </w:rPr>
              <w:br/>
            </w:r>
            <w:r>
              <w:rPr>
                <w:b/>
                <w:noProof/>
                <w:sz w:val="20"/>
                <w:szCs w:val="20"/>
              </w:rPr>
              <w:t>2024</w:t>
            </w:r>
          </w:p>
        </w:tc>
        <w:tc>
          <w:tcPr>
            <w:tcW w:w="1777"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b/>
                <w:noProof/>
                <w:sz w:val="20"/>
                <w:szCs w:val="20"/>
              </w:rPr>
            </w:pPr>
            <w:r>
              <w:rPr>
                <w:b/>
                <w:noProof/>
                <w:sz w:val="20"/>
                <w:szCs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Beleidskredieten </w:t>
            </w:r>
          </w:p>
        </w:tc>
        <w:tc>
          <w:tcPr>
            <w:tcW w:w="1012" w:type="dxa"/>
            <w:vAlign w:val="center"/>
          </w:tcPr>
          <w:p>
            <w:pPr>
              <w:rPr>
                <w:noProof/>
                <w:sz w:val="20"/>
              </w:rPr>
            </w:pPr>
          </w:p>
        </w:tc>
        <w:tc>
          <w:tcPr>
            <w:tcW w:w="1013" w:type="dxa"/>
            <w:vAlign w:val="center"/>
          </w:tcPr>
          <w:p>
            <w:pPr>
              <w:rPr>
                <w:noProof/>
                <w:sz w:val="20"/>
              </w:rPr>
            </w:pPr>
          </w:p>
        </w:tc>
        <w:tc>
          <w:tcPr>
            <w:tcW w:w="1013" w:type="dxa"/>
            <w:vAlign w:val="center"/>
          </w:tcPr>
          <w:p>
            <w:pPr>
              <w:rPr>
                <w:noProof/>
                <w:sz w:val="20"/>
              </w:rPr>
            </w:pPr>
          </w:p>
        </w:tc>
        <w:tc>
          <w:tcPr>
            <w:tcW w:w="1012" w:type="dxa"/>
            <w:vAlign w:val="center"/>
          </w:tcPr>
          <w:p>
            <w:pPr>
              <w:rPr>
                <w:noProof/>
                <w:sz w:val="20"/>
              </w:rPr>
            </w:pPr>
          </w:p>
        </w:tc>
        <w:tc>
          <w:tcPr>
            <w:tcW w:w="1013" w:type="dxa"/>
            <w:vAlign w:val="center"/>
          </w:tcPr>
          <w:p>
            <w:pPr>
              <w:rPr>
                <w:noProof/>
                <w:sz w:val="20"/>
              </w:rPr>
            </w:pPr>
          </w:p>
        </w:tc>
        <w:tc>
          <w:tcPr>
            <w:tcW w:w="1013"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r>
      <w:t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sz w:val="21"/>
              </w:rPr>
              <w:footnoteReference w:id="17"/>
            </w:r>
            <w:r>
              <w:rPr>
                <w:noProof/>
                <w:sz w:val="21"/>
              </w:rPr>
              <w:t xml:space="preserve"> </w:t>
            </w:r>
          </w:p>
          <w:p>
            <w:pPr>
              <w:spacing w:before="0" w:after="0"/>
              <w:rPr>
                <w:noProof/>
                <w:sz w:val="22"/>
              </w:rPr>
            </w:pPr>
          </w:p>
        </w:tc>
        <w:tc>
          <w:tcPr>
            <w:tcW w:w="1012" w:type="dxa"/>
            <w:vAlign w:val="center"/>
          </w:tcPr>
          <w:p>
            <w:pPr>
              <w:rPr>
                <w:b/>
                <w:noProof/>
                <w:sz w:val="20"/>
              </w:rPr>
            </w:pPr>
          </w:p>
        </w:tc>
        <w:tc>
          <w:tcPr>
            <w:tcW w:w="1013" w:type="dxa"/>
            <w:vAlign w:val="center"/>
          </w:tcPr>
          <w:p>
            <w:pPr>
              <w:rPr>
                <w:b/>
                <w:noProof/>
                <w:sz w:val="20"/>
              </w:rPr>
            </w:pPr>
          </w:p>
        </w:tc>
        <w:tc>
          <w:tcPr>
            <w:tcW w:w="1013" w:type="dxa"/>
            <w:vAlign w:val="center"/>
          </w:tcPr>
          <w:p>
            <w:pPr>
              <w:rPr>
                <w:b/>
                <w:noProof/>
                <w:sz w:val="20"/>
              </w:rPr>
            </w:pPr>
          </w:p>
        </w:tc>
        <w:tc>
          <w:tcPr>
            <w:tcW w:w="1012" w:type="dxa"/>
            <w:vAlign w:val="center"/>
          </w:tcPr>
          <w:p>
            <w:pPr>
              <w:rPr>
                <w:b/>
                <w:noProof/>
                <w:sz w:val="20"/>
              </w:rPr>
            </w:pPr>
          </w:p>
        </w:tc>
        <w:tc>
          <w:tcPr>
            <w:tcW w:w="1013" w:type="dxa"/>
            <w:vAlign w:val="center"/>
          </w:tcPr>
          <w:p>
            <w:pPr>
              <w:rPr>
                <w:b/>
                <w:noProof/>
                <w:sz w:val="20"/>
              </w:rPr>
            </w:pPr>
          </w:p>
        </w:tc>
        <w:tc>
          <w:tcPr>
            <w:tcW w:w="1013"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0"/>
              </w:rPr>
            </w:pPr>
            <w:r>
              <w:rPr>
                <w:noProof/>
                <w:sz w:val="20"/>
              </w:rPr>
              <w:t xml:space="preserve">Nummer begrotingsonderdeel: </w:t>
            </w:r>
            <w:r>
              <w:rPr>
                <w:b/>
                <w:bCs/>
                <w:noProof/>
                <w:sz w:val="18"/>
                <w:szCs w:val="18"/>
              </w:rPr>
              <w:t>08.01.05.01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0,050</w:t>
            </w: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0,300</w:t>
            </w:r>
          </w:p>
        </w:tc>
      </w:tr>
      <w:tr>
        <w:trPr>
          <w:trHeight w:val="319"/>
        </w:trPr>
        <w:tc>
          <w:tcPr>
            <w:tcW w:w="3960" w:type="dxa"/>
            <w:vAlign w:val="center"/>
          </w:tcPr>
          <w:p>
            <w:pPr>
              <w:spacing w:before="60" w:after="60"/>
              <w:rPr>
                <w:noProof/>
                <w:sz w:val="22"/>
              </w:rPr>
            </w:pPr>
            <w:r>
              <w:rPr>
                <w:noProof/>
                <w:sz w:val="20"/>
              </w:rPr>
              <w:t xml:space="preserve">Nummer begrotingsonderdeel: </w:t>
            </w:r>
            <w:r>
              <w:rPr>
                <w:b/>
                <w:bCs/>
                <w:noProof/>
                <w:sz w:val="18"/>
                <w:szCs w:val="18"/>
              </w:rPr>
              <w:t>08.01.05.03</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0,002</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tcPr>
          <w:p>
            <w:pPr>
              <w:spacing w:before="40" w:after="40" w:line="256" w:lineRule="auto"/>
              <w:jc w:val="right"/>
              <w:rPr>
                <w:b/>
                <w:noProof/>
                <w:sz w:val="20"/>
              </w:rPr>
            </w:pPr>
            <w:r>
              <w:rPr>
                <w:b/>
                <w:noProof/>
                <w:sz w:val="20"/>
              </w:rPr>
              <w:t>0,010</w:t>
            </w: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TOTAAL kredieten</w:t>
            </w:r>
            <w:r>
              <w:rPr>
                <w:noProof/>
                <w:sz w:val="22"/>
              </w:rPr>
              <w:br/>
            </w:r>
            <w:r>
              <w:rPr>
                <w:b/>
                <w:noProof/>
                <w:sz w:val="22"/>
              </w:rPr>
              <w:t>voor DG RTD</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=1+1a+3</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77"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77"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12"/>
        <w:gridCol w:w="1012"/>
        <w:gridCol w:w="1012"/>
        <w:gridCol w:w="1012"/>
        <w:gridCol w:w="1012"/>
        <w:gridCol w:w="1012"/>
        <w:gridCol w:w="1701"/>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TOTAAL beleidskredieten </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0,010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0,050</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0,010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0,050</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TOTAAL uit het budget van specifieke programma's gefinancierde administratieve kredieten </w:t>
            </w:r>
          </w:p>
        </w:tc>
        <w:tc>
          <w:tcPr>
            <w:tcW w:w="654" w:type="dxa"/>
            <w:vAlign w:val="center"/>
          </w:tcPr>
          <w:p>
            <w:pPr>
              <w:spacing w:beforeLines="20" w:before="48" w:afterLines="20" w:after="48"/>
              <w:jc w:val="center"/>
              <w:rPr>
                <w:noProof/>
                <w:sz w:val="14"/>
              </w:rPr>
            </w:pPr>
            <w:r>
              <w:rPr>
                <w:noProof/>
                <w:sz w:val="14"/>
              </w:rPr>
              <w:t>(6)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0,002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0,010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r>
      <w:tr>
        <w:tc>
          <w:tcPr>
            <w:tcW w:w="3960" w:type="dxa"/>
            <w:vMerge w:val="restart"/>
            <w:shd w:val="thinDiagStripe" w:color="C0C0C0" w:fill="auto"/>
            <w:vAlign w:val="center"/>
          </w:tcPr>
          <w:p>
            <w:pPr>
              <w:jc w:val="center"/>
              <w:rPr>
                <w:b/>
                <w:noProof/>
                <w:sz w:val="22"/>
              </w:rPr>
            </w:pPr>
            <w:r>
              <w:rPr>
                <w:b/>
                <w:noProof/>
                <w:sz w:val="22"/>
              </w:rPr>
              <w:t xml:space="preserve">TOTAAL kredieten </w:t>
            </w:r>
            <w:r>
              <w:rPr>
                <w:noProof/>
                <w:sz w:val="22"/>
              </w:rPr>
              <w:br/>
            </w:r>
            <w:r>
              <w:rPr>
                <w:b/>
                <w:noProof/>
                <w:sz w:val="22"/>
              </w:rPr>
              <w:t>voor RUBRIEK &lt;1a&gt;</w:t>
            </w:r>
            <w:r>
              <w:rPr>
                <w:noProof/>
                <w:sz w:val="22"/>
              </w:rPr>
              <w:br/>
              <w:t>van het meerjarig financieel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=5+6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0,060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rPr>
            </w:pPr>
            <w:r>
              <w:rPr>
                <w:b/>
                <w:noProof/>
                <w:sz w:val="20"/>
              </w:rPr>
              <w:t>0,360</w:t>
            </w:r>
          </w:p>
        </w:tc>
      </w:tr>
    </w:tbl>
    <w:p>
      <w:pPr>
        <w:spacing w:after="40"/>
        <w:rPr>
          <w:b/>
          <w:noProof/>
          <w:sz w:val="22"/>
          <w:u w:val="single"/>
        </w:rPr>
      </w:pPr>
      <w:r>
        <w:rPr>
          <w:b/>
          <w:noProof/>
          <w:sz w:val="22"/>
          <w:u w:val="single"/>
        </w:rPr>
        <w:t>Wanneer het voorstel/initiatief gevolgen heeft voor meerdere rubrieken: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TOTAAL beleidskredieten </w:t>
            </w:r>
          </w:p>
        </w:tc>
        <w:tc>
          <w:tcPr>
            <w:tcW w:w="1440" w:type="dxa"/>
            <w:tcBorders>
              <w:top w:val="single" w:sz="4" w:space="0" w:color="FF0000"/>
            </w:tcBorders>
            <w:vAlign w:val="center"/>
          </w:tcPr>
          <w:p>
            <w:pPr>
              <w:spacing w:beforeLines="20" w:before="48" w:afterLines="20" w:after="48"/>
              <w:rPr>
                <w:noProof/>
                <w:sz w:val="18"/>
              </w:rPr>
            </w:pPr>
            <w:r>
              <w:rPr>
                <w:noProof/>
                <w:sz w:val="18"/>
              </w:rPr>
              <w:t>Vastleggingen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TOTAAL uit het budget van specifieke programma's gefinancierde administratieve kredieten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TOTAAL kredieten </w:t>
            </w:r>
            <w:r>
              <w:rPr>
                <w:noProof/>
                <w:sz w:val="22"/>
              </w:rPr>
              <w:br/>
            </w:r>
            <w:r>
              <w:rPr>
                <w:b/>
                <w:noProof/>
                <w:sz w:val="22"/>
              </w:rPr>
              <w:t>onder de RUBRIEKEN 1 tot en met 4</w:t>
            </w:r>
            <w:r>
              <w:rPr>
                <w:noProof/>
                <w:sz w:val="22"/>
              </w:rPr>
              <w:br/>
              <w:t>van het meerjarig financieel kader</w:t>
            </w:r>
            <w:r>
              <w:rPr>
                <w:noProof/>
                <w:sz w:val="22"/>
              </w:rPr>
              <w:br/>
            </w:r>
            <w:r>
              <w:rPr>
                <w:noProof/>
                <w:sz w:val="20"/>
              </w:rPr>
              <w:t>(referentiebedrag)</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Betalingen</w:t>
            </w:r>
          </w:p>
        </w:tc>
        <w:tc>
          <w:tcPr>
            <w:tcW w:w="654" w:type="dxa"/>
            <w:tcBorders>
              <w:bottom w:val="single" w:sz="4" w:space="0" w:color="FF0000"/>
            </w:tcBorders>
            <w:vAlign w:val="center"/>
          </w:tcPr>
          <w:p>
            <w:pPr>
              <w:jc w:val="center"/>
              <w:rPr>
                <w:noProof/>
                <w:sz w:val="14"/>
              </w:rPr>
            </w:pPr>
            <w:r>
              <w:rPr>
                <w:noProof/>
                <w:sz w:val="14"/>
              </w:rPr>
              <w:t>=5+6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Rubriek van het meerjarig financieel </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“Administratieve uitgaven”</w:t>
            </w:r>
          </w:p>
        </w:tc>
      </w:tr>
    </w:tbl>
    <w:p>
      <w:pPr>
        <w:jc w:val="right"/>
        <w:rPr>
          <w:noProof/>
          <w:sz w:val="20"/>
        </w:rPr>
      </w:pPr>
      <w:r>
        <w:rPr>
          <w:noProof/>
          <w:sz w:val="20"/>
        </w:rPr>
        <w:t>in miljoenen euro's (tot op drie decimalen)</w:t>
      </w:r>
    </w:p>
    <w:tbl>
      <w:tblPr>
        <w:tblpPr w:leftFromText="180" w:rightFromText="180" w:vertAnchor="text" w:tblpX="-2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1"/>
        <w:gridCol w:w="837"/>
        <w:gridCol w:w="13"/>
        <w:gridCol w:w="269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szCs w:val="20"/>
              </w:rPr>
            </w:pPr>
            <w:r>
              <w:rPr>
                <w:noProof/>
                <w:sz w:val="20"/>
                <w:szCs w:val="20"/>
              </w:rPr>
              <w:t>Jaar</w:t>
            </w:r>
            <w:r>
              <w:rPr>
                <w:noProof/>
                <w:sz w:val="20"/>
                <w:szCs w:val="20"/>
              </w:rPr>
              <w:br/>
            </w:r>
            <w:r>
              <w:rPr>
                <w:b/>
                <w:noProof/>
                <w:sz w:val="20"/>
                <w:szCs w:val="20"/>
              </w:rPr>
              <w:t>2019</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szCs w:val="20"/>
              </w:rPr>
            </w:pPr>
            <w:r>
              <w:rPr>
                <w:noProof/>
                <w:sz w:val="20"/>
                <w:szCs w:val="20"/>
              </w:rPr>
              <w:t>Jaar</w:t>
            </w:r>
            <w:r>
              <w:rPr>
                <w:noProof/>
                <w:sz w:val="20"/>
                <w:szCs w:val="20"/>
              </w:rPr>
              <w:br/>
            </w:r>
            <w:r>
              <w:rPr>
                <w:b/>
                <w:noProof/>
                <w:sz w:val="20"/>
                <w:szCs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szCs w:val="20"/>
              </w:rPr>
            </w:pPr>
            <w:r>
              <w:rPr>
                <w:noProof/>
                <w:sz w:val="20"/>
                <w:szCs w:val="20"/>
              </w:rPr>
              <w:t>Jaar</w:t>
            </w:r>
            <w:r>
              <w:rPr>
                <w:noProof/>
                <w:sz w:val="20"/>
                <w:szCs w:val="20"/>
              </w:rPr>
              <w:br/>
            </w:r>
            <w:r>
              <w:rPr>
                <w:b/>
                <w:noProof/>
                <w:sz w:val="20"/>
                <w:szCs w:val="20"/>
              </w:rPr>
              <w:t>2021</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szCs w:val="20"/>
              </w:rPr>
            </w:pPr>
            <w:r>
              <w:rPr>
                <w:noProof/>
                <w:sz w:val="20"/>
                <w:szCs w:val="20"/>
              </w:rPr>
              <w:t>Jaar</w:t>
            </w:r>
            <w:r>
              <w:rPr>
                <w:noProof/>
                <w:sz w:val="20"/>
                <w:szCs w:val="20"/>
              </w:rPr>
              <w:br/>
            </w:r>
            <w:r>
              <w:rPr>
                <w:b/>
                <w:noProof/>
                <w:sz w:val="20"/>
                <w:szCs w:val="20"/>
              </w:rPr>
              <w:t>2022</w:t>
            </w:r>
          </w:p>
        </w:tc>
        <w:tc>
          <w:tcPr>
            <w:tcW w:w="899"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b/>
                <w:noProof/>
                <w:sz w:val="20"/>
                <w:szCs w:val="20"/>
              </w:rPr>
            </w:pPr>
            <w:r>
              <w:rPr>
                <w:noProof/>
                <w:sz w:val="20"/>
                <w:szCs w:val="20"/>
              </w:rPr>
              <w:t xml:space="preserve">Jaar </w:t>
            </w:r>
            <w:r>
              <w:rPr>
                <w:b/>
                <w:noProof/>
                <w:sz w:val="20"/>
                <w:szCs w:val="20"/>
              </w:rPr>
              <w:t>2023</w:t>
            </w:r>
          </w:p>
        </w:tc>
        <w:tc>
          <w:tcPr>
            <w:tcW w:w="85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b/>
                <w:noProof/>
                <w:sz w:val="20"/>
                <w:szCs w:val="20"/>
              </w:rPr>
            </w:pPr>
            <w:r>
              <w:rPr>
                <w:noProof/>
                <w:sz w:val="20"/>
                <w:szCs w:val="20"/>
              </w:rPr>
              <w:t xml:space="preserve">jaar </w:t>
            </w:r>
            <w:r>
              <w:rPr>
                <w:b/>
                <w:noProof/>
                <w:sz w:val="20"/>
                <w:szCs w:val="20"/>
              </w:rPr>
              <w:t>2024</w:t>
            </w:r>
          </w:p>
        </w:tc>
        <w:tc>
          <w:tcPr>
            <w:tcW w:w="2693" w:type="dxa"/>
            <w:vAlign w:val="center"/>
          </w:tcPr>
          <w:p>
            <w:pPr>
              <w:jc w:val="center"/>
              <w:rPr>
                <w:b/>
                <w:noProof/>
                <w:sz w:val="20"/>
              </w:rPr>
            </w:pPr>
            <w:r>
              <w:rPr>
                <w:b/>
                <w:noProof/>
                <w:sz w:val="20"/>
              </w:rPr>
              <w:t>TOTAAL</w:t>
            </w:r>
          </w:p>
        </w:tc>
      </w:tr>
      <w:tr>
        <w:trPr>
          <w:gridAfter w:val="11"/>
          <w:wAfter w:w="10008" w:type="dxa"/>
        </w:trPr>
        <w:tc>
          <w:tcPr>
            <w:tcW w:w="3960" w:type="dxa"/>
            <w:vAlign w:val="center"/>
          </w:tcPr>
          <w:p>
            <w:pPr>
              <w:spacing w:before="60" w:after="60"/>
              <w:jc w:val="center"/>
              <w:rPr>
                <w:noProof/>
                <w:sz w:val="22"/>
              </w:rPr>
            </w:pPr>
            <w:r>
              <w:rPr>
                <w:noProof/>
                <w:sz w:val="22"/>
              </w:rPr>
              <w:t>DG: RTD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Personele middelen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2706" w:type="dxa"/>
            <w:gridSpan w:val="2"/>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Andere administratieve uitgaven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2706" w:type="dxa"/>
            <w:gridSpan w:val="2"/>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TOTAAL DG RTD</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2706" w:type="dxa"/>
            <w:gridSpan w:val="2"/>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voor RUBRIEK 5</w:t>
            </w:r>
            <w:r>
              <w:rPr>
                <w:noProof/>
                <w:sz w:val="22"/>
              </w:rPr>
              <w:br/>
              <w:t>van het meerjarig financieel kader</w:t>
            </w:r>
            <w:r>
              <w:rPr>
                <w:b/>
                <w:noProof/>
                <w:sz w:val="22"/>
              </w:rPr>
              <w:t xml:space="preserve"> </w:t>
            </w:r>
          </w:p>
        </w:tc>
        <w:tc>
          <w:tcPr>
            <w:tcW w:w="2094" w:type="dxa"/>
            <w:vAlign w:val="center"/>
          </w:tcPr>
          <w:p>
            <w:pPr>
              <w:spacing w:before="40" w:after="40"/>
              <w:rPr>
                <w:noProof/>
                <w:sz w:val="22"/>
              </w:rPr>
            </w:pPr>
            <w:r>
              <w:rPr>
                <w:noProof/>
                <w:sz w:val="18"/>
              </w:rPr>
              <w:t>(Totaal vastleggingen = totaal betalingen)</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in miljoenen euro's (tot op drie decimalen)</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99"/>
        <w:gridCol w:w="850"/>
        <w:gridCol w:w="269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2019</w:t>
            </w:r>
            <w:r>
              <w:rPr>
                <w:rStyle w:val="FootnoteReference"/>
                <w:b/>
                <w:noProof/>
                <w:sz w:val="20"/>
                <w:szCs w:val="20"/>
              </w:rPr>
              <w:footnoteReference w:id="18"/>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2020</w:t>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2021</w:t>
            </w:r>
          </w:p>
        </w:tc>
        <w:tc>
          <w:tcPr>
            <w:tcW w:w="868" w:type="dxa"/>
            <w:vAlign w:val="center"/>
          </w:tcPr>
          <w:p>
            <w:pPr>
              <w:jc w:val="center"/>
              <w:rPr>
                <w:noProof/>
                <w:sz w:val="20"/>
                <w:szCs w:val="20"/>
              </w:rPr>
            </w:pPr>
            <w:r>
              <w:rPr>
                <w:noProof/>
                <w:sz w:val="20"/>
                <w:szCs w:val="20"/>
              </w:rPr>
              <w:t>Jaar</w:t>
            </w:r>
            <w:r>
              <w:rPr>
                <w:noProof/>
                <w:sz w:val="20"/>
                <w:szCs w:val="20"/>
              </w:rPr>
              <w:br/>
            </w:r>
            <w:r>
              <w:rPr>
                <w:b/>
                <w:noProof/>
                <w:sz w:val="20"/>
                <w:szCs w:val="20"/>
              </w:rPr>
              <w:t>2022</w:t>
            </w:r>
          </w:p>
        </w:tc>
        <w:tc>
          <w:tcPr>
            <w:tcW w:w="899" w:type="dxa"/>
          </w:tcPr>
          <w:p>
            <w:pPr>
              <w:jc w:val="center"/>
              <w:rPr>
                <w:noProof/>
                <w:sz w:val="20"/>
                <w:szCs w:val="20"/>
              </w:rPr>
            </w:pPr>
            <w:r>
              <w:rPr>
                <w:noProof/>
                <w:sz w:val="20"/>
                <w:szCs w:val="20"/>
              </w:rPr>
              <w:t>Jaar</w:t>
            </w:r>
            <w:r>
              <w:rPr>
                <w:noProof/>
                <w:sz w:val="20"/>
                <w:szCs w:val="20"/>
              </w:rPr>
              <w:br/>
            </w:r>
            <w:r>
              <w:rPr>
                <w:b/>
                <w:noProof/>
                <w:sz w:val="20"/>
                <w:szCs w:val="20"/>
              </w:rPr>
              <w:t>2023</w:t>
            </w:r>
          </w:p>
        </w:tc>
        <w:tc>
          <w:tcPr>
            <w:tcW w:w="850" w:type="dxa"/>
            <w:vAlign w:val="center"/>
          </w:tcPr>
          <w:p>
            <w:pPr>
              <w:jc w:val="center"/>
              <w:rPr>
                <w:b/>
                <w:noProof/>
                <w:sz w:val="20"/>
                <w:szCs w:val="20"/>
              </w:rPr>
            </w:pPr>
            <w:r>
              <w:rPr>
                <w:noProof/>
                <w:sz w:val="20"/>
                <w:szCs w:val="20"/>
              </w:rPr>
              <w:t xml:space="preserve">Jaar </w:t>
            </w:r>
            <w:r>
              <w:rPr>
                <w:b/>
                <w:noProof/>
                <w:sz w:val="20"/>
                <w:szCs w:val="20"/>
              </w:rPr>
              <w:t>2024</w:t>
            </w:r>
          </w:p>
        </w:tc>
        <w:tc>
          <w:tcPr>
            <w:tcW w:w="2693"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sz w:val="22"/>
              </w:rPr>
              <w:t xml:space="preserve">TOTAAL kredieten </w:t>
            </w:r>
            <w:r>
              <w:rPr>
                <w:noProof/>
                <w:sz w:val="22"/>
              </w:rPr>
              <w:br/>
            </w:r>
            <w:r>
              <w:rPr>
                <w:b/>
                <w:noProof/>
                <w:sz w:val="22"/>
              </w:rPr>
              <w:t>onder de RUBRIEKEN 1 tot en met 5</w:t>
            </w:r>
            <w:r>
              <w:rPr>
                <w:noProof/>
                <w:sz w:val="22"/>
              </w:rPr>
              <w:br/>
              <w:t>van het meerjarig financieel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99"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0,060</w:t>
            </w:r>
          </w:p>
        </w:tc>
        <w:tc>
          <w:tcPr>
            <w:tcW w:w="2693"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99"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0,060</w:t>
            </w:r>
          </w:p>
        </w:tc>
        <w:tc>
          <w:tcPr>
            <w:tcW w:w="2693"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0,360</w:t>
            </w:r>
          </w:p>
        </w:tc>
      </w:tr>
    </w:tbl>
    <w:p>
      <w:pPr>
        <w:rPr>
          <w:noProof/>
        </w:rPr>
        <w:sectPr>
          <w:headerReference w:type="default" r:id="rId14"/>
          <w:footerReference w:type="default" r:id="rId15"/>
          <w:headerReference w:type="first" r:id="rId16"/>
          <w:footerReference w:type="first" r:id="rId17"/>
          <w:footnotePr>
            <w:numRestart w:val="eachSect"/>
          </w:footnote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Geraamde gevolgen voor de beleidskredieten </w:t>
      </w:r>
    </w:p>
    <w:p>
      <w:pPr>
        <w:pStyle w:val="ListDash1"/>
        <w:rPr>
          <w:noProof/>
        </w:rPr>
      </w:pPr>
      <w:r>
        <w:rPr>
          <w:noProof/>
        </w:rPr>
        <w:sym w:font="Wingdings" w:char="F0FE"/>
      </w:r>
      <w:r>
        <w:rPr>
          <w:noProof/>
        </w:rPr>
        <w:t xml:space="preserve"> Voor het voorstel/initiatief zijn geen beleidskredieten nodig </w:t>
      </w:r>
    </w:p>
    <w:p>
      <w:pPr>
        <w:jc w:val="right"/>
        <w:rPr>
          <w:noProof/>
          <w:sz w:val="20"/>
        </w:rPr>
      </w:pPr>
      <w:r>
        <w:rPr>
          <w:noProof/>
          <w:sz w:val="20"/>
        </w:rPr>
        <w:t>Vastleggingskredieten, in miljoenen euro's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708"/>
        <w:gridCol w:w="709"/>
        <w:gridCol w:w="425"/>
        <w:gridCol w:w="864"/>
        <w:gridCol w:w="412"/>
        <w:gridCol w:w="848"/>
        <w:gridCol w:w="428"/>
        <w:gridCol w:w="850"/>
        <w:gridCol w:w="567"/>
        <w:gridCol w:w="851"/>
        <w:gridCol w:w="709"/>
        <w:gridCol w:w="843"/>
        <w:gridCol w:w="432"/>
        <w:gridCol w:w="851"/>
        <w:gridCol w:w="425"/>
        <w:gridCol w:w="851"/>
        <w:gridCol w:w="708"/>
        <w:gridCol w:w="765"/>
      </w:tblGrid>
      <w:tr>
        <w:trPr>
          <w:jc w:val="center"/>
        </w:trPr>
        <w:tc>
          <w:tcPr>
            <w:tcW w:w="1362"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08" w:type="dxa"/>
            <w:vAlign w:val="center"/>
          </w:tcPr>
          <w:p>
            <w:pPr>
              <w:ind w:right="-29"/>
              <w:jc w:val="center"/>
              <w:rPr>
                <w:noProof/>
                <w:sz w:val="18"/>
                <w:szCs w:val="18"/>
              </w:rPr>
            </w:pPr>
          </w:p>
        </w:tc>
        <w:tc>
          <w:tcPr>
            <w:tcW w:w="709" w:type="dxa"/>
            <w:vAlign w:val="center"/>
          </w:tcPr>
          <w:p>
            <w:pPr>
              <w:ind w:right="-29"/>
              <w:jc w:val="center"/>
              <w:rPr>
                <w:noProof/>
                <w:sz w:val="18"/>
                <w:szCs w:val="18"/>
              </w:rPr>
            </w:pPr>
          </w:p>
        </w:tc>
        <w:tc>
          <w:tcPr>
            <w:tcW w:w="1289" w:type="dxa"/>
            <w:gridSpan w:val="2"/>
            <w:tcBorders>
              <w:left w:val="nil"/>
            </w:tcBorders>
            <w:vAlign w:val="center"/>
          </w:tcPr>
          <w:p>
            <w:pPr>
              <w:ind w:right="-29"/>
              <w:jc w:val="center"/>
              <w:rPr>
                <w:noProof/>
                <w:sz w:val="20"/>
                <w:szCs w:val="20"/>
              </w:rPr>
            </w:pPr>
            <w:r>
              <w:rPr>
                <w:noProof/>
                <w:sz w:val="20"/>
                <w:szCs w:val="20"/>
              </w:rPr>
              <w:t>Jaar</w:t>
            </w:r>
            <w:r>
              <w:rPr>
                <w:noProof/>
                <w:sz w:val="20"/>
                <w:szCs w:val="20"/>
              </w:rPr>
              <w:br/>
            </w:r>
            <w:r>
              <w:rPr>
                <w:b/>
                <w:noProof/>
                <w:sz w:val="20"/>
                <w:szCs w:val="20"/>
              </w:rPr>
              <w:t>N</w:t>
            </w:r>
          </w:p>
        </w:tc>
        <w:tc>
          <w:tcPr>
            <w:tcW w:w="1260" w:type="dxa"/>
            <w:gridSpan w:val="2"/>
            <w:vAlign w:val="center"/>
          </w:tcPr>
          <w:p>
            <w:pPr>
              <w:ind w:right="-29"/>
              <w:jc w:val="center"/>
              <w:rPr>
                <w:noProof/>
                <w:sz w:val="20"/>
                <w:szCs w:val="20"/>
              </w:rPr>
            </w:pPr>
            <w:r>
              <w:rPr>
                <w:noProof/>
                <w:sz w:val="20"/>
                <w:szCs w:val="20"/>
              </w:rPr>
              <w:t>Jaar</w:t>
            </w:r>
            <w:r>
              <w:rPr>
                <w:noProof/>
                <w:sz w:val="20"/>
                <w:szCs w:val="20"/>
              </w:rPr>
              <w:br/>
            </w:r>
            <w:r>
              <w:rPr>
                <w:b/>
                <w:noProof/>
                <w:sz w:val="20"/>
                <w:szCs w:val="20"/>
              </w:rPr>
              <w:t>N+1</w:t>
            </w:r>
          </w:p>
        </w:tc>
        <w:tc>
          <w:tcPr>
            <w:tcW w:w="1278" w:type="dxa"/>
            <w:gridSpan w:val="2"/>
            <w:vAlign w:val="center"/>
          </w:tcPr>
          <w:p>
            <w:pPr>
              <w:ind w:right="-29"/>
              <w:jc w:val="center"/>
              <w:rPr>
                <w:noProof/>
                <w:sz w:val="20"/>
                <w:szCs w:val="20"/>
              </w:rPr>
            </w:pPr>
            <w:r>
              <w:rPr>
                <w:noProof/>
                <w:sz w:val="20"/>
                <w:szCs w:val="20"/>
              </w:rPr>
              <w:t>Jaar</w:t>
            </w:r>
            <w:r>
              <w:rPr>
                <w:noProof/>
                <w:sz w:val="20"/>
                <w:szCs w:val="20"/>
              </w:rPr>
              <w:br/>
            </w:r>
            <w:r>
              <w:rPr>
                <w:b/>
                <w:noProof/>
                <w:sz w:val="20"/>
                <w:szCs w:val="20"/>
              </w:rPr>
              <w:t>N+2</w:t>
            </w:r>
          </w:p>
        </w:tc>
        <w:tc>
          <w:tcPr>
            <w:tcW w:w="1418" w:type="dxa"/>
            <w:gridSpan w:val="2"/>
            <w:vAlign w:val="center"/>
          </w:tcPr>
          <w:p>
            <w:pPr>
              <w:ind w:right="-29"/>
              <w:jc w:val="center"/>
              <w:rPr>
                <w:noProof/>
                <w:sz w:val="20"/>
                <w:szCs w:val="20"/>
              </w:rPr>
            </w:pPr>
            <w:r>
              <w:rPr>
                <w:noProof/>
                <w:sz w:val="20"/>
                <w:szCs w:val="20"/>
              </w:rPr>
              <w:t>Jaar</w:t>
            </w:r>
            <w:r>
              <w:rPr>
                <w:noProof/>
                <w:sz w:val="20"/>
                <w:szCs w:val="20"/>
              </w:rPr>
              <w:br/>
            </w:r>
            <w:r>
              <w:rPr>
                <w:b/>
                <w:noProof/>
                <w:sz w:val="20"/>
                <w:szCs w:val="20"/>
              </w:rPr>
              <w:t>N+3</w:t>
            </w:r>
          </w:p>
        </w:tc>
        <w:tc>
          <w:tcPr>
            <w:tcW w:w="4111" w:type="dxa"/>
            <w:gridSpan w:val="6"/>
            <w:vAlign w:val="center"/>
          </w:tcPr>
          <w:p>
            <w:pPr>
              <w:jc w:val="center"/>
              <w:rPr>
                <w:noProof/>
                <w:sz w:val="20"/>
                <w:szCs w:val="20"/>
              </w:rPr>
            </w:pPr>
            <w:r>
              <w:rPr>
                <w:noProof/>
                <w:sz w:val="20"/>
                <w:szCs w:val="20"/>
              </w:rPr>
              <w:t>Vul zoveel jaren in als nodig om de duur van de gevolgen weer te geven (zie punt 1.6)</w:t>
            </w:r>
          </w:p>
        </w:tc>
        <w:tc>
          <w:tcPr>
            <w:tcW w:w="1473" w:type="dxa"/>
            <w:gridSpan w:val="2"/>
            <w:tcBorders>
              <w:left w:val="nil"/>
              <w:bottom w:val="nil"/>
            </w:tcBorders>
            <w:vAlign w:val="center"/>
          </w:tcPr>
          <w:p>
            <w:pPr>
              <w:ind w:right="-29"/>
              <w:jc w:val="center"/>
              <w:rPr>
                <w:noProof/>
                <w:sz w:val="20"/>
                <w:szCs w:val="20"/>
              </w:rPr>
            </w:pPr>
            <w:r>
              <w:rPr>
                <w:b/>
                <w:noProof/>
                <w:sz w:val="20"/>
                <w:szCs w:val="20"/>
              </w:rPr>
              <w:t>TOTAAL</w:t>
            </w:r>
          </w:p>
        </w:tc>
      </w:tr>
      <w:tr>
        <w:trPr>
          <w:jc w:val="center"/>
        </w:trPr>
        <w:tc>
          <w:tcPr>
            <w:tcW w:w="1362" w:type="dxa"/>
            <w:vMerge/>
            <w:vAlign w:val="center"/>
          </w:tcPr>
          <w:p>
            <w:pPr>
              <w:ind w:right="-29"/>
              <w:jc w:val="center"/>
              <w:rPr>
                <w:noProof/>
                <w:sz w:val="18"/>
                <w:szCs w:val="18"/>
              </w:rPr>
            </w:pPr>
          </w:p>
        </w:tc>
        <w:tc>
          <w:tcPr>
            <w:tcW w:w="12246" w:type="dxa"/>
            <w:gridSpan w:val="18"/>
            <w:vAlign w:val="center"/>
          </w:tcPr>
          <w:p>
            <w:pPr>
              <w:spacing w:before="60" w:after="60"/>
              <w:ind w:right="-29"/>
              <w:jc w:val="center"/>
              <w:rPr>
                <w:noProof/>
                <w:sz w:val="18"/>
                <w:szCs w:val="18"/>
              </w:rPr>
            </w:pPr>
            <w:r>
              <w:rPr>
                <w:b/>
                <w:noProof/>
                <w:sz w:val="18"/>
              </w:rPr>
              <w:t>OUTPUTS</w:t>
            </w:r>
          </w:p>
        </w:tc>
      </w:tr>
      <w:tr>
        <w:trPr>
          <w:cantSplit/>
          <w:trHeight w:val="1134"/>
          <w:jc w:val="center"/>
        </w:trPr>
        <w:tc>
          <w:tcPr>
            <w:tcW w:w="1362" w:type="dxa"/>
            <w:vMerge/>
            <w:vAlign w:val="center"/>
          </w:tcPr>
          <w:p>
            <w:pPr>
              <w:rPr>
                <w:noProof/>
                <w:sz w:val="18"/>
                <w:szCs w:val="18"/>
              </w:rPr>
            </w:pPr>
          </w:p>
        </w:tc>
        <w:tc>
          <w:tcPr>
            <w:tcW w:w="708" w:type="dxa"/>
            <w:vAlign w:val="center"/>
          </w:tcPr>
          <w:p>
            <w:pPr>
              <w:jc w:val="center"/>
              <w:rPr>
                <w:noProof/>
                <w:sz w:val="18"/>
                <w:szCs w:val="18"/>
              </w:rPr>
            </w:pPr>
            <w:r>
              <w:rPr>
                <w:noProof/>
                <w:sz w:val="18"/>
              </w:rPr>
              <w:t>Soort</w:t>
            </w:r>
            <w:r>
              <w:rPr>
                <w:rStyle w:val="FootnoteReference"/>
                <w:noProof/>
                <w:sz w:val="18"/>
              </w:rPr>
              <w:footnoteReference w:id="19"/>
            </w:r>
          </w:p>
          <w:p>
            <w:pPr>
              <w:spacing w:before="0" w:after="0"/>
              <w:jc w:val="center"/>
              <w:rPr>
                <w:noProof/>
                <w:sz w:val="18"/>
                <w:szCs w:val="18"/>
              </w:rPr>
            </w:pPr>
          </w:p>
        </w:tc>
        <w:tc>
          <w:tcPr>
            <w:tcW w:w="709" w:type="dxa"/>
            <w:vAlign w:val="center"/>
          </w:tcPr>
          <w:p>
            <w:pPr>
              <w:jc w:val="center"/>
              <w:rPr>
                <w:noProof/>
                <w:sz w:val="18"/>
                <w:szCs w:val="18"/>
              </w:rPr>
            </w:pPr>
            <w:r>
              <w:rPr>
                <w:noProof/>
                <w:sz w:val="18"/>
              </w:rPr>
              <w:t>Gem. kosten</w:t>
            </w:r>
          </w:p>
        </w:tc>
        <w:tc>
          <w:tcPr>
            <w:tcW w:w="425"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64"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1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28"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5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51"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0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43"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51"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25"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51"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08"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765"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779" w:type="dxa"/>
            <w:gridSpan w:val="3"/>
            <w:vAlign w:val="center"/>
          </w:tcPr>
          <w:p>
            <w:pPr>
              <w:spacing w:before="60" w:after="60"/>
              <w:ind w:right="-29"/>
              <w:jc w:val="center"/>
              <w:rPr>
                <w:noProof/>
                <w:sz w:val="18"/>
                <w:szCs w:val="18"/>
              </w:rPr>
            </w:pPr>
            <w:r>
              <w:rPr>
                <w:noProof/>
                <w:sz w:val="18"/>
              </w:rPr>
              <w:t>SPECIFIEKE DOELSTELLING NR. 1</w:t>
            </w:r>
            <w:r>
              <w:rPr>
                <w:rStyle w:val="FootnoteReference"/>
                <w:noProof/>
                <w:sz w:val="18"/>
              </w:rPr>
              <w:footnoteReference w:id="20"/>
            </w:r>
            <w:r>
              <w:rPr>
                <w:noProof/>
                <w:sz w:val="18"/>
              </w:rPr>
              <w:t>…</w:t>
            </w:r>
          </w:p>
        </w:tc>
        <w:tc>
          <w:tcPr>
            <w:tcW w:w="425" w:type="dxa"/>
            <w:tcBorders>
              <w:top w:val="nil"/>
              <w:left w:val="nil"/>
              <w:bottom w:val="nil"/>
              <w:right w:val="nil"/>
            </w:tcBorders>
          </w:tcPr>
          <w:p>
            <w:pPr>
              <w:spacing w:before="60" w:after="60"/>
              <w:ind w:right="-29"/>
              <w:jc w:val="center"/>
              <w:rPr>
                <w:noProof/>
                <w:sz w:val="18"/>
                <w:szCs w:val="18"/>
              </w:rPr>
            </w:pPr>
          </w:p>
        </w:tc>
        <w:tc>
          <w:tcPr>
            <w:tcW w:w="864" w:type="dxa"/>
            <w:tcBorders>
              <w:top w:val="nil"/>
              <w:left w:val="nil"/>
              <w:bottom w:val="nil"/>
              <w:right w:val="nil"/>
            </w:tcBorders>
          </w:tcPr>
          <w:p>
            <w:pPr>
              <w:spacing w:before="60" w:after="60"/>
              <w:ind w:right="-29"/>
              <w:jc w:val="center"/>
              <w:rPr>
                <w:noProof/>
                <w:sz w:val="18"/>
                <w:szCs w:val="18"/>
              </w:rPr>
            </w:pPr>
          </w:p>
        </w:tc>
        <w:tc>
          <w:tcPr>
            <w:tcW w:w="412" w:type="dxa"/>
            <w:tcBorders>
              <w:top w:val="nil"/>
              <w:left w:val="nil"/>
              <w:bottom w:val="nil"/>
              <w:right w:val="nil"/>
            </w:tcBorders>
          </w:tcPr>
          <w:p>
            <w:pPr>
              <w:spacing w:before="60" w:after="60"/>
              <w:ind w:right="-29"/>
              <w:jc w:val="center"/>
              <w:rPr>
                <w:noProof/>
                <w:sz w:val="18"/>
                <w:szCs w:val="18"/>
              </w:rPr>
            </w:pPr>
          </w:p>
        </w:tc>
        <w:tc>
          <w:tcPr>
            <w:tcW w:w="848" w:type="dxa"/>
            <w:tcBorders>
              <w:top w:val="nil"/>
              <w:left w:val="nil"/>
              <w:bottom w:val="nil"/>
              <w:right w:val="nil"/>
            </w:tcBorders>
          </w:tcPr>
          <w:p>
            <w:pPr>
              <w:spacing w:before="60" w:after="60"/>
              <w:ind w:right="-29"/>
              <w:jc w:val="center"/>
              <w:rPr>
                <w:noProof/>
                <w:sz w:val="18"/>
                <w:szCs w:val="18"/>
              </w:rPr>
            </w:pPr>
          </w:p>
        </w:tc>
        <w:tc>
          <w:tcPr>
            <w:tcW w:w="428" w:type="dxa"/>
            <w:tcBorders>
              <w:top w:val="nil"/>
              <w:left w:val="nil"/>
              <w:bottom w:val="nil"/>
              <w:right w:val="nil"/>
            </w:tcBorders>
          </w:tcPr>
          <w:p>
            <w:pPr>
              <w:spacing w:before="60" w:after="60"/>
              <w:ind w:right="-29"/>
              <w:jc w:val="center"/>
              <w:rPr>
                <w:noProof/>
                <w:sz w:val="18"/>
                <w:szCs w:val="18"/>
              </w:rPr>
            </w:pPr>
          </w:p>
        </w:tc>
        <w:tc>
          <w:tcPr>
            <w:tcW w:w="850"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843"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425"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765"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362" w:type="dxa"/>
          </w:tcPr>
          <w:p>
            <w:pPr>
              <w:ind w:right="-29"/>
              <w:jc w:val="center"/>
              <w:rPr>
                <w:noProof/>
                <w:sz w:val="18"/>
                <w:szCs w:val="18"/>
              </w:rPr>
            </w:pPr>
            <w:r>
              <w:rPr>
                <w:noProof/>
                <w:sz w:val="18"/>
              </w:rPr>
              <w:t>- Output</w:t>
            </w:r>
          </w:p>
        </w:tc>
        <w:tc>
          <w:tcPr>
            <w:tcW w:w="708" w:type="dxa"/>
          </w:tcPr>
          <w:p>
            <w:pPr>
              <w:ind w:right="-29"/>
              <w:jc w:val="center"/>
              <w:rPr>
                <w:noProof/>
                <w:sz w:val="18"/>
                <w:szCs w:val="18"/>
              </w:rPr>
            </w:pPr>
          </w:p>
        </w:tc>
        <w:tc>
          <w:tcPr>
            <w:tcW w:w="709" w:type="dxa"/>
          </w:tcPr>
          <w:p>
            <w:pPr>
              <w:ind w:right="-29"/>
              <w:jc w:val="center"/>
              <w:rPr>
                <w:noProof/>
                <w:sz w:val="18"/>
                <w:szCs w:val="18"/>
              </w:rPr>
            </w:pPr>
          </w:p>
        </w:tc>
        <w:tc>
          <w:tcPr>
            <w:tcW w:w="425" w:type="dxa"/>
            <w:tcBorders>
              <w:right w:val="dashSmallGap" w:sz="4" w:space="0" w:color="auto"/>
            </w:tcBorders>
          </w:tcPr>
          <w:p>
            <w:pPr>
              <w:ind w:right="-29"/>
              <w:jc w:val="center"/>
              <w:rPr>
                <w:noProof/>
                <w:sz w:val="18"/>
                <w:szCs w:val="18"/>
              </w:rPr>
            </w:pPr>
          </w:p>
        </w:tc>
        <w:tc>
          <w:tcPr>
            <w:tcW w:w="864" w:type="dxa"/>
            <w:tcBorders>
              <w:left w:val="dashSmallGap" w:sz="4" w:space="0" w:color="auto"/>
            </w:tcBorders>
          </w:tcPr>
          <w:p>
            <w:pPr>
              <w:ind w:right="-29"/>
              <w:jc w:val="center"/>
              <w:rPr>
                <w:noProof/>
                <w:sz w:val="18"/>
                <w:szCs w:val="18"/>
              </w:rPr>
            </w:pPr>
          </w:p>
        </w:tc>
        <w:tc>
          <w:tcPr>
            <w:tcW w:w="412" w:type="dxa"/>
            <w:tcBorders>
              <w:right w:val="dashSmallGap" w:sz="4" w:space="0" w:color="auto"/>
            </w:tcBorders>
          </w:tcPr>
          <w:p>
            <w:pPr>
              <w:ind w:right="-29"/>
              <w:jc w:val="center"/>
              <w:rPr>
                <w:noProof/>
                <w:sz w:val="18"/>
                <w:szCs w:val="18"/>
              </w:rPr>
            </w:pPr>
          </w:p>
        </w:tc>
        <w:tc>
          <w:tcPr>
            <w:tcW w:w="848" w:type="dxa"/>
            <w:tcBorders>
              <w:left w:val="dashSmallGap" w:sz="4" w:space="0" w:color="auto"/>
            </w:tcBorders>
          </w:tcPr>
          <w:p>
            <w:pPr>
              <w:ind w:right="-29"/>
              <w:jc w:val="center"/>
              <w:rPr>
                <w:noProof/>
                <w:sz w:val="18"/>
                <w:szCs w:val="18"/>
              </w:rPr>
            </w:pPr>
          </w:p>
        </w:tc>
        <w:tc>
          <w:tcPr>
            <w:tcW w:w="428" w:type="dxa"/>
            <w:tcBorders>
              <w:right w:val="dashSmallGap" w:sz="4" w:space="0" w:color="auto"/>
            </w:tcBorders>
          </w:tcPr>
          <w:p>
            <w:pPr>
              <w:ind w:right="-29"/>
              <w:jc w:val="center"/>
              <w:rPr>
                <w:noProof/>
                <w:sz w:val="18"/>
                <w:szCs w:val="18"/>
              </w:rPr>
            </w:pPr>
          </w:p>
        </w:tc>
        <w:tc>
          <w:tcPr>
            <w:tcW w:w="850" w:type="dxa"/>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851" w:type="dxa"/>
            <w:tcBorders>
              <w:left w:val="dashSmallGap" w:sz="4" w:space="0" w:color="auto"/>
            </w:tcBorders>
          </w:tcPr>
          <w:p>
            <w:pPr>
              <w:ind w:right="-29"/>
              <w:jc w:val="center"/>
              <w:rPr>
                <w:noProof/>
                <w:sz w:val="18"/>
                <w:szCs w:val="18"/>
              </w:rPr>
            </w:pPr>
          </w:p>
        </w:tc>
        <w:tc>
          <w:tcPr>
            <w:tcW w:w="709" w:type="dxa"/>
            <w:tcBorders>
              <w:right w:val="dashSmallGap" w:sz="4" w:space="0" w:color="auto"/>
            </w:tcBorders>
          </w:tcPr>
          <w:p>
            <w:pPr>
              <w:ind w:right="-29"/>
              <w:jc w:val="center"/>
              <w:rPr>
                <w:noProof/>
                <w:sz w:val="18"/>
                <w:szCs w:val="18"/>
              </w:rPr>
            </w:pPr>
          </w:p>
        </w:tc>
        <w:tc>
          <w:tcPr>
            <w:tcW w:w="843"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851" w:type="dxa"/>
            <w:tcBorders>
              <w:left w:val="dashSmallGap" w:sz="4" w:space="0" w:color="auto"/>
            </w:tcBorders>
          </w:tcPr>
          <w:p>
            <w:pPr>
              <w:ind w:right="-29"/>
              <w:jc w:val="center"/>
              <w:rPr>
                <w:noProof/>
                <w:sz w:val="18"/>
                <w:szCs w:val="18"/>
              </w:rPr>
            </w:pPr>
          </w:p>
        </w:tc>
        <w:tc>
          <w:tcPr>
            <w:tcW w:w="425" w:type="dxa"/>
            <w:tcBorders>
              <w:right w:val="dashSmallGap" w:sz="4" w:space="0" w:color="auto"/>
            </w:tcBorders>
          </w:tcPr>
          <w:p>
            <w:pPr>
              <w:ind w:right="-29"/>
              <w:jc w:val="center"/>
              <w:rPr>
                <w:noProof/>
                <w:sz w:val="18"/>
                <w:szCs w:val="18"/>
              </w:rPr>
            </w:pPr>
          </w:p>
        </w:tc>
        <w:tc>
          <w:tcPr>
            <w:tcW w:w="851" w:type="dxa"/>
            <w:tcBorders>
              <w:left w:val="dashSmallGap" w:sz="4" w:space="0" w:color="auto"/>
            </w:tcBorders>
          </w:tcPr>
          <w:p>
            <w:pPr>
              <w:ind w:right="-29"/>
              <w:jc w:val="center"/>
              <w:rPr>
                <w:noProof/>
                <w:sz w:val="18"/>
                <w:szCs w:val="18"/>
              </w:rPr>
            </w:pPr>
          </w:p>
        </w:tc>
        <w:tc>
          <w:tcPr>
            <w:tcW w:w="708" w:type="dxa"/>
          </w:tcPr>
          <w:p>
            <w:pPr>
              <w:ind w:right="-29"/>
              <w:jc w:val="center"/>
              <w:rPr>
                <w:noProof/>
                <w:sz w:val="18"/>
                <w:szCs w:val="18"/>
              </w:rPr>
            </w:pPr>
          </w:p>
        </w:tc>
        <w:tc>
          <w:tcPr>
            <w:tcW w:w="765" w:type="dxa"/>
          </w:tcPr>
          <w:p>
            <w:pPr>
              <w:ind w:right="-29"/>
              <w:jc w:val="center"/>
              <w:rPr>
                <w:noProof/>
                <w:sz w:val="18"/>
                <w:szCs w:val="18"/>
              </w:rPr>
            </w:pPr>
          </w:p>
        </w:tc>
      </w:tr>
      <w:tr>
        <w:trPr>
          <w:trHeight w:hRule="exact" w:val="369"/>
          <w:jc w:val="center"/>
        </w:trPr>
        <w:tc>
          <w:tcPr>
            <w:tcW w:w="1362" w:type="dxa"/>
          </w:tcPr>
          <w:p>
            <w:pPr>
              <w:ind w:right="-29"/>
              <w:jc w:val="center"/>
              <w:rPr>
                <w:noProof/>
                <w:sz w:val="18"/>
                <w:szCs w:val="18"/>
              </w:rPr>
            </w:pPr>
            <w:r>
              <w:rPr>
                <w:noProof/>
                <w:sz w:val="18"/>
              </w:rPr>
              <w:t>- Output</w:t>
            </w:r>
          </w:p>
        </w:tc>
        <w:tc>
          <w:tcPr>
            <w:tcW w:w="708" w:type="dxa"/>
          </w:tcPr>
          <w:p>
            <w:pPr>
              <w:ind w:right="-29"/>
              <w:jc w:val="center"/>
              <w:rPr>
                <w:noProof/>
                <w:sz w:val="18"/>
                <w:szCs w:val="18"/>
              </w:rPr>
            </w:pPr>
          </w:p>
        </w:tc>
        <w:tc>
          <w:tcPr>
            <w:tcW w:w="709" w:type="dxa"/>
          </w:tcPr>
          <w:p>
            <w:pPr>
              <w:ind w:right="-29"/>
              <w:jc w:val="center"/>
              <w:rPr>
                <w:noProof/>
                <w:sz w:val="18"/>
                <w:szCs w:val="18"/>
              </w:rPr>
            </w:pPr>
          </w:p>
        </w:tc>
        <w:tc>
          <w:tcPr>
            <w:tcW w:w="425" w:type="dxa"/>
            <w:tcBorders>
              <w:right w:val="dashSmallGap" w:sz="4" w:space="0" w:color="auto"/>
            </w:tcBorders>
          </w:tcPr>
          <w:p>
            <w:pPr>
              <w:ind w:right="-29"/>
              <w:jc w:val="center"/>
              <w:rPr>
                <w:noProof/>
                <w:sz w:val="18"/>
                <w:szCs w:val="18"/>
              </w:rPr>
            </w:pPr>
          </w:p>
        </w:tc>
        <w:tc>
          <w:tcPr>
            <w:tcW w:w="864" w:type="dxa"/>
            <w:tcBorders>
              <w:left w:val="dashSmallGap" w:sz="4" w:space="0" w:color="auto"/>
            </w:tcBorders>
          </w:tcPr>
          <w:p>
            <w:pPr>
              <w:ind w:right="-29"/>
              <w:jc w:val="center"/>
              <w:rPr>
                <w:noProof/>
                <w:sz w:val="18"/>
                <w:szCs w:val="18"/>
              </w:rPr>
            </w:pPr>
          </w:p>
        </w:tc>
        <w:tc>
          <w:tcPr>
            <w:tcW w:w="412" w:type="dxa"/>
            <w:tcBorders>
              <w:right w:val="dashSmallGap" w:sz="4" w:space="0" w:color="auto"/>
            </w:tcBorders>
          </w:tcPr>
          <w:p>
            <w:pPr>
              <w:ind w:right="-29"/>
              <w:jc w:val="center"/>
              <w:rPr>
                <w:noProof/>
                <w:sz w:val="18"/>
                <w:szCs w:val="18"/>
              </w:rPr>
            </w:pPr>
          </w:p>
        </w:tc>
        <w:tc>
          <w:tcPr>
            <w:tcW w:w="848" w:type="dxa"/>
            <w:tcBorders>
              <w:left w:val="dashSmallGap" w:sz="4" w:space="0" w:color="auto"/>
            </w:tcBorders>
          </w:tcPr>
          <w:p>
            <w:pPr>
              <w:ind w:right="-29"/>
              <w:jc w:val="center"/>
              <w:rPr>
                <w:noProof/>
                <w:sz w:val="18"/>
                <w:szCs w:val="18"/>
              </w:rPr>
            </w:pPr>
          </w:p>
        </w:tc>
        <w:tc>
          <w:tcPr>
            <w:tcW w:w="428" w:type="dxa"/>
            <w:tcBorders>
              <w:right w:val="dashSmallGap" w:sz="4" w:space="0" w:color="auto"/>
            </w:tcBorders>
          </w:tcPr>
          <w:p>
            <w:pPr>
              <w:ind w:right="-29"/>
              <w:jc w:val="center"/>
              <w:rPr>
                <w:noProof/>
                <w:sz w:val="18"/>
                <w:szCs w:val="18"/>
              </w:rPr>
            </w:pPr>
          </w:p>
        </w:tc>
        <w:tc>
          <w:tcPr>
            <w:tcW w:w="850" w:type="dxa"/>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851" w:type="dxa"/>
            <w:tcBorders>
              <w:left w:val="dashSmallGap" w:sz="4" w:space="0" w:color="auto"/>
            </w:tcBorders>
          </w:tcPr>
          <w:p>
            <w:pPr>
              <w:ind w:right="-29"/>
              <w:jc w:val="center"/>
              <w:rPr>
                <w:noProof/>
                <w:sz w:val="18"/>
                <w:szCs w:val="18"/>
              </w:rPr>
            </w:pPr>
          </w:p>
        </w:tc>
        <w:tc>
          <w:tcPr>
            <w:tcW w:w="709" w:type="dxa"/>
            <w:tcBorders>
              <w:right w:val="dashSmallGap" w:sz="4" w:space="0" w:color="auto"/>
            </w:tcBorders>
          </w:tcPr>
          <w:p>
            <w:pPr>
              <w:ind w:right="-29"/>
              <w:jc w:val="center"/>
              <w:rPr>
                <w:noProof/>
                <w:sz w:val="18"/>
                <w:szCs w:val="18"/>
              </w:rPr>
            </w:pPr>
          </w:p>
        </w:tc>
        <w:tc>
          <w:tcPr>
            <w:tcW w:w="843"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851" w:type="dxa"/>
            <w:tcBorders>
              <w:left w:val="dashSmallGap" w:sz="4" w:space="0" w:color="auto"/>
            </w:tcBorders>
          </w:tcPr>
          <w:p>
            <w:pPr>
              <w:ind w:right="-29"/>
              <w:jc w:val="center"/>
              <w:rPr>
                <w:noProof/>
                <w:sz w:val="18"/>
                <w:szCs w:val="18"/>
              </w:rPr>
            </w:pPr>
          </w:p>
        </w:tc>
        <w:tc>
          <w:tcPr>
            <w:tcW w:w="425" w:type="dxa"/>
            <w:tcBorders>
              <w:right w:val="dashSmallGap" w:sz="4" w:space="0" w:color="auto"/>
            </w:tcBorders>
          </w:tcPr>
          <w:p>
            <w:pPr>
              <w:ind w:right="-29"/>
              <w:jc w:val="center"/>
              <w:rPr>
                <w:noProof/>
                <w:sz w:val="18"/>
                <w:szCs w:val="18"/>
              </w:rPr>
            </w:pPr>
          </w:p>
        </w:tc>
        <w:tc>
          <w:tcPr>
            <w:tcW w:w="851" w:type="dxa"/>
            <w:tcBorders>
              <w:left w:val="dashSmallGap" w:sz="4" w:space="0" w:color="auto"/>
            </w:tcBorders>
          </w:tcPr>
          <w:p>
            <w:pPr>
              <w:ind w:right="-29"/>
              <w:jc w:val="center"/>
              <w:rPr>
                <w:noProof/>
                <w:sz w:val="18"/>
                <w:szCs w:val="18"/>
              </w:rPr>
            </w:pPr>
          </w:p>
        </w:tc>
        <w:tc>
          <w:tcPr>
            <w:tcW w:w="708" w:type="dxa"/>
          </w:tcPr>
          <w:p>
            <w:pPr>
              <w:ind w:right="-29"/>
              <w:jc w:val="center"/>
              <w:rPr>
                <w:noProof/>
                <w:sz w:val="18"/>
                <w:szCs w:val="18"/>
              </w:rPr>
            </w:pPr>
          </w:p>
        </w:tc>
        <w:tc>
          <w:tcPr>
            <w:tcW w:w="765" w:type="dxa"/>
          </w:tcPr>
          <w:p>
            <w:pPr>
              <w:ind w:right="-29"/>
              <w:jc w:val="center"/>
              <w:rPr>
                <w:noProof/>
                <w:sz w:val="18"/>
                <w:szCs w:val="18"/>
              </w:rPr>
            </w:pPr>
          </w:p>
        </w:tc>
      </w:tr>
      <w:tr>
        <w:trPr>
          <w:trHeight w:hRule="exact" w:val="369"/>
          <w:jc w:val="center"/>
        </w:trPr>
        <w:tc>
          <w:tcPr>
            <w:tcW w:w="1362" w:type="dxa"/>
          </w:tcPr>
          <w:p>
            <w:pPr>
              <w:ind w:right="-29"/>
              <w:jc w:val="center"/>
              <w:rPr>
                <w:noProof/>
                <w:sz w:val="18"/>
                <w:szCs w:val="18"/>
              </w:rPr>
            </w:pPr>
            <w:r>
              <w:rPr>
                <w:noProof/>
                <w:sz w:val="18"/>
              </w:rPr>
              <w:t>- Output</w:t>
            </w:r>
          </w:p>
        </w:tc>
        <w:tc>
          <w:tcPr>
            <w:tcW w:w="708" w:type="dxa"/>
          </w:tcPr>
          <w:p>
            <w:pPr>
              <w:ind w:right="-29"/>
              <w:jc w:val="center"/>
              <w:rPr>
                <w:noProof/>
                <w:sz w:val="18"/>
                <w:szCs w:val="18"/>
              </w:rPr>
            </w:pPr>
          </w:p>
        </w:tc>
        <w:tc>
          <w:tcPr>
            <w:tcW w:w="709" w:type="dxa"/>
          </w:tcPr>
          <w:p>
            <w:pPr>
              <w:ind w:right="-29"/>
              <w:jc w:val="center"/>
              <w:rPr>
                <w:noProof/>
                <w:sz w:val="18"/>
                <w:szCs w:val="18"/>
              </w:rPr>
            </w:pPr>
          </w:p>
        </w:tc>
        <w:tc>
          <w:tcPr>
            <w:tcW w:w="425" w:type="dxa"/>
          </w:tcPr>
          <w:p>
            <w:pPr>
              <w:ind w:right="-29"/>
              <w:jc w:val="center"/>
              <w:rPr>
                <w:noProof/>
                <w:sz w:val="18"/>
                <w:szCs w:val="18"/>
              </w:rPr>
            </w:pPr>
          </w:p>
        </w:tc>
        <w:tc>
          <w:tcPr>
            <w:tcW w:w="864" w:type="dxa"/>
          </w:tcPr>
          <w:p>
            <w:pPr>
              <w:ind w:right="-29"/>
              <w:jc w:val="center"/>
              <w:rPr>
                <w:noProof/>
                <w:sz w:val="18"/>
                <w:szCs w:val="18"/>
              </w:rPr>
            </w:pPr>
          </w:p>
        </w:tc>
        <w:tc>
          <w:tcPr>
            <w:tcW w:w="412" w:type="dxa"/>
          </w:tcPr>
          <w:p>
            <w:pPr>
              <w:ind w:right="-29"/>
              <w:jc w:val="center"/>
              <w:rPr>
                <w:noProof/>
                <w:sz w:val="18"/>
                <w:szCs w:val="18"/>
              </w:rPr>
            </w:pPr>
          </w:p>
        </w:tc>
        <w:tc>
          <w:tcPr>
            <w:tcW w:w="848" w:type="dxa"/>
          </w:tcPr>
          <w:p>
            <w:pPr>
              <w:ind w:right="-29"/>
              <w:jc w:val="center"/>
              <w:rPr>
                <w:noProof/>
                <w:sz w:val="18"/>
                <w:szCs w:val="18"/>
              </w:rPr>
            </w:pPr>
          </w:p>
        </w:tc>
        <w:tc>
          <w:tcPr>
            <w:tcW w:w="428" w:type="dxa"/>
          </w:tcPr>
          <w:p>
            <w:pPr>
              <w:ind w:right="-29"/>
              <w:jc w:val="center"/>
              <w:rPr>
                <w:noProof/>
                <w:sz w:val="18"/>
                <w:szCs w:val="18"/>
              </w:rPr>
            </w:pPr>
          </w:p>
        </w:tc>
        <w:tc>
          <w:tcPr>
            <w:tcW w:w="850" w:type="dxa"/>
          </w:tcPr>
          <w:p>
            <w:pPr>
              <w:ind w:right="-29"/>
              <w:jc w:val="center"/>
              <w:rPr>
                <w:noProof/>
                <w:sz w:val="18"/>
                <w:szCs w:val="18"/>
              </w:rPr>
            </w:pPr>
          </w:p>
        </w:tc>
        <w:tc>
          <w:tcPr>
            <w:tcW w:w="567" w:type="dxa"/>
          </w:tcPr>
          <w:p>
            <w:pPr>
              <w:ind w:right="-29"/>
              <w:jc w:val="center"/>
              <w:rPr>
                <w:noProof/>
                <w:sz w:val="18"/>
                <w:szCs w:val="18"/>
              </w:rPr>
            </w:pPr>
          </w:p>
        </w:tc>
        <w:tc>
          <w:tcPr>
            <w:tcW w:w="851" w:type="dxa"/>
          </w:tcPr>
          <w:p>
            <w:pPr>
              <w:ind w:right="-29"/>
              <w:jc w:val="center"/>
              <w:rPr>
                <w:noProof/>
                <w:sz w:val="18"/>
                <w:szCs w:val="18"/>
              </w:rPr>
            </w:pPr>
          </w:p>
        </w:tc>
        <w:tc>
          <w:tcPr>
            <w:tcW w:w="709" w:type="dxa"/>
          </w:tcPr>
          <w:p>
            <w:pPr>
              <w:ind w:right="-29"/>
              <w:jc w:val="center"/>
              <w:rPr>
                <w:noProof/>
                <w:sz w:val="18"/>
                <w:szCs w:val="18"/>
              </w:rPr>
            </w:pPr>
          </w:p>
        </w:tc>
        <w:tc>
          <w:tcPr>
            <w:tcW w:w="843" w:type="dxa"/>
          </w:tcPr>
          <w:p>
            <w:pPr>
              <w:ind w:right="-29"/>
              <w:jc w:val="center"/>
              <w:rPr>
                <w:noProof/>
                <w:sz w:val="18"/>
                <w:szCs w:val="18"/>
              </w:rPr>
            </w:pPr>
          </w:p>
        </w:tc>
        <w:tc>
          <w:tcPr>
            <w:tcW w:w="432" w:type="dxa"/>
          </w:tcPr>
          <w:p>
            <w:pPr>
              <w:ind w:right="-29"/>
              <w:jc w:val="center"/>
              <w:rPr>
                <w:noProof/>
                <w:sz w:val="18"/>
                <w:szCs w:val="18"/>
              </w:rPr>
            </w:pPr>
          </w:p>
        </w:tc>
        <w:tc>
          <w:tcPr>
            <w:tcW w:w="851" w:type="dxa"/>
          </w:tcPr>
          <w:p>
            <w:pPr>
              <w:ind w:right="-29"/>
              <w:jc w:val="center"/>
              <w:rPr>
                <w:noProof/>
                <w:sz w:val="18"/>
                <w:szCs w:val="18"/>
              </w:rPr>
            </w:pPr>
          </w:p>
        </w:tc>
        <w:tc>
          <w:tcPr>
            <w:tcW w:w="425" w:type="dxa"/>
          </w:tcPr>
          <w:p>
            <w:pPr>
              <w:ind w:right="-29"/>
              <w:jc w:val="center"/>
              <w:rPr>
                <w:noProof/>
                <w:sz w:val="18"/>
                <w:szCs w:val="18"/>
              </w:rPr>
            </w:pPr>
          </w:p>
        </w:tc>
        <w:tc>
          <w:tcPr>
            <w:tcW w:w="851" w:type="dxa"/>
          </w:tcPr>
          <w:p>
            <w:pPr>
              <w:ind w:right="-29"/>
              <w:jc w:val="center"/>
              <w:rPr>
                <w:noProof/>
                <w:sz w:val="18"/>
                <w:szCs w:val="18"/>
              </w:rPr>
            </w:pPr>
          </w:p>
        </w:tc>
        <w:tc>
          <w:tcPr>
            <w:tcW w:w="708" w:type="dxa"/>
          </w:tcPr>
          <w:p>
            <w:pPr>
              <w:ind w:right="-29"/>
              <w:jc w:val="center"/>
              <w:rPr>
                <w:noProof/>
                <w:sz w:val="18"/>
                <w:szCs w:val="18"/>
              </w:rPr>
            </w:pPr>
          </w:p>
        </w:tc>
        <w:tc>
          <w:tcPr>
            <w:tcW w:w="765" w:type="dxa"/>
          </w:tcPr>
          <w:p>
            <w:pPr>
              <w:ind w:right="-29"/>
              <w:jc w:val="center"/>
              <w:rPr>
                <w:noProof/>
                <w:sz w:val="18"/>
                <w:szCs w:val="18"/>
              </w:rPr>
            </w:pPr>
          </w:p>
        </w:tc>
      </w:tr>
      <w:tr>
        <w:trPr>
          <w:jc w:val="center"/>
        </w:trPr>
        <w:tc>
          <w:tcPr>
            <w:tcW w:w="2779" w:type="dxa"/>
            <w:gridSpan w:val="3"/>
            <w:tcBorders>
              <w:bottom w:val="single" w:sz="12" w:space="0" w:color="auto"/>
            </w:tcBorders>
            <w:vAlign w:val="center"/>
          </w:tcPr>
          <w:p>
            <w:pPr>
              <w:ind w:right="-29"/>
              <w:jc w:val="center"/>
              <w:rPr>
                <w:noProof/>
                <w:sz w:val="18"/>
                <w:szCs w:val="18"/>
              </w:rPr>
            </w:pPr>
            <w:r>
              <w:rPr>
                <w:noProof/>
                <w:sz w:val="18"/>
              </w:rPr>
              <w:t>Subtotaal voor specifieke doelstelling nr. 1</w:t>
            </w:r>
          </w:p>
        </w:tc>
        <w:tc>
          <w:tcPr>
            <w:tcW w:w="425" w:type="dxa"/>
            <w:tcBorders>
              <w:bottom w:val="single" w:sz="12" w:space="0" w:color="auto"/>
            </w:tcBorders>
          </w:tcPr>
          <w:p>
            <w:pPr>
              <w:ind w:right="-29"/>
              <w:jc w:val="center"/>
              <w:rPr>
                <w:noProof/>
                <w:sz w:val="18"/>
                <w:szCs w:val="18"/>
              </w:rPr>
            </w:pPr>
          </w:p>
        </w:tc>
        <w:tc>
          <w:tcPr>
            <w:tcW w:w="864" w:type="dxa"/>
            <w:tcBorders>
              <w:bottom w:val="single" w:sz="12" w:space="0" w:color="auto"/>
            </w:tcBorders>
          </w:tcPr>
          <w:p>
            <w:pPr>
              <w:ind w:right="-29"/>
              <w:jc w:val="center"/>
              <w:rPr>
                <w:noProof/>
                <w:sz w:val="18"/>
                <w:szCs w:val="18"/>
              </w:rPr>
            </w:pPr>
          </w:p>
        </w:tc>
        <w:tc>
          <w:tcPr>
            <w:tcW w:w="412" w:type="dxa"/>
            <w:tcBorders>
              <w:bottom w:val="single" w:sz="12" w:space="0" w:color="auto"/>
            </w:tcBorders>
          </w:tcPr>
          <w:p>
            <w:pPr>
              <w:ind w:right="-29"/>
              <w:jc w:val="center"/>
              <w:rPr>
                <w:noProof/>
                <w:sz w:val="18"/>
                <w:szCs w:val="18"/>
              </w:rPr>
            </w:pPr>
          </w:p>
        </w:tc>
        <w:tc>
          <w:tcPr>
            <w:tcW w:w="848" w:type="dxa"/>
            <w:tcBorders>
              <w:bottom w:val="single" w:sz="12" w:space="0" w:color="auto"/>
            </w:tcBorders>
          </w:tcPr>
          <w:p>
            <w:pPr>
              <w:ind w:right="-29"/>
              <w:jc w:val="center"/>
              <w:rPr>
                <w:noProof/>
                <w:sz w:val="18"/>
                <w:szCs w:val="18"/>
              </w:rPr>
            </w:pPr>
          </w:p>
        </w:tc>
        <w:tc>
          <w:tcPr>
            <w:tcW w:w="428" w:type="dxa"/>
            <w:tcBorders>
              <w:bottom w:val="single" w:sz="12" w:space="0" w:color="auto"/>
            </w:tcBorders>
          </w:tcPr>
          <w:p>
            <w:pPr>
              <w:ind w:right="-29"/>
              <w:jc w:val="center"/>
              <w:rPr>
                <w:noProof/>
                <w:sz w:val="18"/>
                <w:szCs w:val="18"/>
              </w:rPr>
            </w:pPr>
          </w:p>
        </w:tc>
        <w:tc>
          <w:tcPr>
            <w:tcW w:w="850"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843"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425"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765" w:type="dxa"/>
            <w:tcBorders>
              <w:bottom w:val="single" w:sz="12" w:space="0" w:color="auto"/>
            </w:tcBorders>
          </w:tcPr>
          <w:p>
            <w:pPr>
              <w:ind w:right="-29"/>
              <w:jc w:val="center"/>
              <w:rPr>
                <w:noProof/>
                <w:sz w:val="18"/>
                <w:szCs w:val="18"/>
              </w:rPr>
            </w:pPr>
          </w:p>
        </w:tc>
      </w:tr>
      <w:tr>
        <w:trPr>
          <w:jc w:val="center"/>
        </w:trPr>
        <w:tc>
          <w:tcPr>
            <w:tcW w:w="2779" w:type="dxa"/>
            <w:gridSpan w:val="3"/>
            <w:vAlign w:val="center"/>
          </w:tcPr>
          <w:p>
            <w:pPr>
              <w:spacing w:before="60" w:after="60"/>
              <w:ind w:right="-29"/>
              <w:jc w:val="center"/>
              <w:rPr>
                <w:noProof/>
                <w:sz w:val="18"/>
                <w:szCs w:val="18"/>
              </w:rPr>
            </w:pPr>
            <w:r>
              <w:rPr>
                <w:noProof/>
                <w:sz w:val="18"/>
              </w:rPr>
              <w:t>SPECIFIEKE DOELSTELLING NR. 2…</w:t>
            </w:r>
          </w:p>
        </w:tc>
        <w:tc>
          <w:tcPr>
            <w:tcW w:w="425" w:type="dxa"/>
            <w:tcBorders>
              <w:top w:val="nil"/>
              <w:left w:val="nil"/>
              <w:bottom w:val="nil"/>
              <w:right w:val="nil"/>
            </w:tcBorders>
          </w:tcPr>
          <w:p>
            <w:pPr>
              <w:spacing w:before="60" w:after="60"/>
              <w:ind w:right="-29"/>
              <w:jc w:val="center"/>
              <w:rPr>
                <w:noProof/>
                <w:sz w:val="18"/>
                <w:szCs w:val="18"/>
              </w:rPr>
            </w:pPr>
          </w:p>
        </w:tc>
        <w:tc>
          <w:tcPr>
            <w:tcW w:w="864" w:type="dxa"/>
            <w:tcBorders>
              <w:top w:val="nil"/>
              <w:left w:val="nil"/>
              <w:bottom w:val="nil"/>
              <w:right w:val="nil"/>
            </w:tcBorders>
          </w:tcPr>
          <w:p>
            <w:pPr>
              <w:spacing w:before="60" w:after="60"/>
              <w:ind w:right="-29"/>
              <w:jc w:val="center"/>
              <w:rPr>
                <w:noProof/>
                <w:sz w:val="18"/>
                <w:szCs w:val="18"/>
              </w:rPr>
            </w:pPr>
          </w:p>
        </w:tc>
        <w:tc>
          <w:tcPr>
            <w:tcW w:w="412" w:type="dxa"/>
            <w:tcBorders>
              <w:top w:val="nil"/>
              <w:left w:val="nil"/>
              <w:bottom w:val="nil"/>
              <w:right w:val="nil"/>
            </w:tcBorders>
          </w:tcPr>
          <w:p>
            <w:pPr>
              <w:spacing w:before="60" w:after="60"/>
              <w:ind w:right="-29"/>
              <w:jc w:val="center"/>
              <w:rPr>
                <w:noProof/>
                <w:sz w:val="18"/>
                <w:szCs w:val="18"/>
              </w:rPr>
            </w:pPr>
          </w:p>
        </w:tc>
        <w:tc>
          <w:tcPr>
            <w:tcW w:w="848" w:type="dxa"/>
            <w:tcBorders>
              <w:top w:val="nil"/>
              <w:left w:val="nil"/>
              <w:bottom w:val="nil"/>
              <w:right w:val="nil"/>
            </w:tcBorders>
          </w:tcPr>
          <w:p>
            <w:pPr>
              <w:spacing w:before="60" w:after="60"/>
              <w:ind w:right="-29"/>
              <w:jc w:val="center"/>
              <w:rPr>
                <w:noProof/>
                <w:sz w:val="18"/>
                <w:szCs w:val="18"/>
              </w:rPr>
            </w:pPr>
          </w:p>
        </w:tc>
        <w:tc>
          <w:tcPr>
            <w:tcW w:w="428" w:type="dxa"/>
            <w:tcBorders>
              <w:top w:val="nil"/>
              <w:left w:val="nil"/>
              <w:bottom w:val="nil"/>
              <w:right w:val="nil"/>
            </w:tcBorders>
          </w:tcPr>
          <w:p>
            <w:pPr>
              <w:spacing w:before="60" w:after="60"/>
              <w:ind w:right="-29"/>
              <w:jc w:val="center"/>
              <w:rPr>
                <w:noProof/>
                <w:sz w:val="18"/>
                <w:szCs w:val="18"/>
              </w:rPr>
            </w:pPr>
          </w:p>
        </w:tc>
        <w:tc>
          <w:tcPr>
            <w:tcW w:w="850"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843"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425"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765"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362" w:type="dxa"/>
          </w:tcPr>
          <w:p>
            <w:pPr>
              <w:ind w:right="-29"/>
              <w:jc w:val="center"/>
              <w:rPr>
                <w:noProof/>
                <w:sz w:val="18"/>
                <w:szCs w:val="18"/>
              </w:rPr>
            </w:pPr>
            <w:r>
              <w:rPr>
                <w:noProof/>
                <w:sz w:val="18"/>
              </w:rPr>
              <w:t>- Output</w:t>
            </w:r>
          </w:p>
        </w:tc>
        <w:tc>
          <w:tcPr>
            <w:tcW w:w="708" w:type="dxa"/>
          </w:tcPr>
          <w:p>
            <w:pPr>
              <w:ind w:right="-29"/>
              <w:jc w:val="center"/>
              <w:rPr>
                <w:noProof/>
                <w:sz w:val="18"/>
                <w:szCs w:val="18"/>
              </w:rPr>
            </w:pPr>
          </w:p>
        </w:tc>
        <w:tc>
          <w:tcPr>
            <w:tcW w:w="709" w:type="dxa"/>
          </w:tcPr>
          <w:p>
            <w:pPr>
              <w:ind w:right="-29"/>
              <w:jc w:val="center"/>
              <w:rPr>
                <w:noProof/>
                <w:sz w:val="18"/>
                <w:szCs w:val="18"/>
              </w:rPr>
            </w:pPr>
          </w:p>
        </w:tc>
        <w:tc>
          <w:tcPr>
            <w:tcW w:w="425" w:type="dxa"/>
          </w:tcPr>
          <w:p>
            <w:pPr>
              <w:ind w:right="-29"/>
              <w:jc w:val="center"/>
              <w:rPr>
                <w:noProof/>
                <w:sz w:val="18"/>
                <w:szCs w:val="18"/>
              </w:rPr>
            </w:pPr>
          </w:p>
        </w:tc>
        <w:tc>
          <w:tcPr>
            <w:tcW w:w="864" w:type="dxa"/>
          </w:tcPr>
          <w:p>
            <w:pPr>
              <w:ind w:right="-29"/>
              <w:jc w:val="center"/>
              <w:rPr>
                <w:noProof/>
                <w:sz w:val="18"/>
                <w:szCs w:val="18"/>
              </w:rPr>
            </w:pPr>
          </w:p>
        </w:tc>
        <w:tc>
          <w:tcPr>
            <w:tcW w:w="412" w:type="dxa"/>
          </w:tcPr>
          <w:p>
            <w:pPr>
              <w:ind w:right="-29"/>
              <w:jc w:val="center"/>
              <w:rPr>
                <w:noProof/>
                <w:sz w:val="18"/>
                <w:szCs w:val="18"/>
              </w:rPr>
            </w:pPr>
          </w:p>
        </w:tc>
        <w:tc>
          <w:tcPr>
            <w:tcW w:w="848" w:type="dxa"/>
          </w:tcPr>
          <w:p>
            <w:pPr>
              <w:ind w:right="-29"/>
              <w:jc w:val="center"/>
              <w:rPr>
                <w:noProof/>
                <w:sz w:val="18"/>
                <w:szCs w:val="18"/>
              </w:rPr>
            </w:pPr>
          </w:p>
        </w:tc>
        <w:tc>
          <w:tcPr>
            <w:tcW w:w="428" w:type="dxa"/>
          </w:tcPr>
          <w:p>
            <w:pPr>
              <w:ind w:right="-29"/>
              <w:jc w:val="center"/>
              <w:rPr>
                <w:noProof/>
                <w:sz w:val="18"/>
                <w:szCs w:val="18"/>
              </w:rPr>
            </w:pPr>
          </w:p>
        </w:tc>
        <w:tc>
          <w:tcPr>
            <w:tcW w:w="850" w:type="dxa"/>
          </w:tcPr>
          <w:p>
            <w:pPr>
              <w:ind w:right="-29"/>
              <w:jc w:val="center"/>
              <w:rPr>
                <w:noProof/>
                <w:sz w:val="18"/>
                <w:szCs w:val="18"/>
              </w:rPr>
            </w:pPr>
          </w:p>
        </w:tc>
        <w:tc>
          <w:tcPr>
            <w:tcW w:w="567" w:type="dxa"/>
          </w:tcPr>
          <w:p>
            <w:pPr>
              <w:ind w:right="-29"/>
              <w:jc w:val="center"/>
              <w:rPr>
                <w:noProof/>
                <w:sz w:val="18"/>
                <w:szCs w:val="18"/>
              </w:rPr>
            </w:pPr>
          </w:p>
        </w:tc>
        <w:tc>
          <w:tcPr>
            <w:tcW w:w="851" w:type="dxa"/>
          </w:tcPr>
          <w:p>
            <w:pPr>
              <w:ind w:right="-29"/>
              <w:jc w:val="center"/>
              <w:rPr>
                <w:noProof/>
                <w:sz w:val="18"/>
                <w:szCs w:val="18"/>
              </w:rPr>
            </w:pPr>
          </w:p>
        </w:tc>
        <w:tc>
          <w:tcPr>
            <w:tcW w:w="709" w:type="dxa"/>
          </w:tcPr>
          <w:p>
            <w:pPr>
              <w:ind w:right="-29"/>
              <w:jc w:val="center"/>
              <w:rPr>
                <w:noProof/>
                <w:sz w:val="18"/>
                <w:szCs w:val="18"/>
              </w:rPr>
            </w:pPr>
          </w:p>
        </w:tc>
        <w:tc>
          <w:tcPr>
            <w:tcW w:w="843" w:type="dxa"/>
          </w:tcPr>
          <w:p>
            <w:pPr>
              <w:ind w:right="-29"/>
              <w:jc w:val="center"/>
              <w:rPr>
                <w:noProof/>
                <w:sz w:val="18"/>
                <w:szCs w:val="18"/>
              </w:rPr>
            </w:pPr>
          </w:p>
        </w:tc>
        <w:tc>
          <w:tcPr>
            <w:tcW w:w="432" w:type="dxa"/>
          </w:tcPr>
          <w:p>
            <w:pPr>
              <w:ind w:right="-29"/>
              <w:jc w:val="center"/>
              <w:rPr>
                <w:noProof/>
                <w:sz w:val="18"/>
                <w:szCs w:val="18"/>
              </w:rPr>
            </w:pPr>
          </w:p>
        </w:tc>
        <w:tc>
          <w:tcPr>
            <w:tcW w:w="851" w:type="dxa"/>
          </w:tcPr>
          <w:p>
            <w:pPr>
              <w:ind w:right="-29"/>
              <w:jc w:val="center"/>
              <w:rPr>
                <w:noProof/>
                <w:sz w:val="18"/>
                <w:szCs w:val="18"/>
              </w:rPr>
            </w:pPr>
          </w:p>
        </w:tc>
        <w:tc>
          <w:tcPr>
            <w:tcW w:w="425" w:type="dxa"/>
          </w:tcPr>
          <w:p>
            <w:pPr>
              <w:ind w:right="-29"/>
              <w:jc w:val="center"/>
              <w:rPr>
                <w:noProof/>
                <w:sz w:val="18"/>
                <w:szCs w:val="18"/>
              </w:rPr>
            </w:pPr>
          </w:p>
        </w:tc>
        <w:tc>
          <w:tcPr>
            <w:tcW w:w="851" w:type="dxa"/>
          </w:tcPr>
          <w:p>
            <w:pPr>
              <w:ind w:right="-29"/>
              <w:jc w:val="center"/>
              <w:rPr>
                <w:noProof/>
                <w:sz w:val="18"/>
                <w:szCs w:val="18"/>
              </w:rPr>
            </w:pPr>
          </w:p>
        </w:tc>
        <w:tc>
          <w:tcPr>
            <w:tcW w:w="708" w:type="dxa"/>
          </w:tcPr>
          <w:p>
            <w:pPr>
              <w:ind w:right="-29"/>
              <w:jc w:val="center"/>
              <w:rPr>
                <w:noProof/>
                <w:sz w:val="18"/>
                <w:szCs w:val="18"/>
              </w:rPr>
            </w:pPr>
          </w:p>
        </w:tc>
        <w:tc>
          <w:tcPr>
            <w:tcW w:w="765" w:type="dxa"/>
          </w:tcPr>
          <w:p>
            <w:pPr>
              <w:ind w:right="-29"/>
              <w:jc w:val="center"/>
              <w:rPr>
                <w:noProof/>
                <w:sz w:val="18"/>
                <w:szCs w:val="18"/>
              </w:rPr>
            </w:pPr>
          </w:p>
        </w:tc>
      </w:tr>
      <w:tr>
        <w:trPr>
          <w:jc w:val="center"/>
        </w:trPr>
        <w:tc>
          <w:tcPr>
            <w:tcW w:w="2779" w:type="dxa"/>
            <w:gridSpan w:val="3"/>
            <w:tcBorders>
              <w:bottom w:val="single" w:sz="12" w:space="0" w:color="auto"/>
            </w:tcBorders>
            <w:vAlign w:val="center"/>
          </w:tcPr>
          <w:p>
            <w:pPr>
              <w:jc w:val="center"/>
              <w:rPr>
                <w:noProof/>
                <w:sz w:val="18"/>
                <w:szCs w:val="18"/>
              </w:rPr>
            </w:pPr>
            <w:r>
              <w:rPr>
                <w:noProof/>
                <w:sz w:val="18"/>
              </w:rPr>
              <w:t>Subtotaal voor specifieke doelstelling nr. 2</w:t>
            </w:r>
          </w:p>
        </w:tc>
        <w:tc>
          <w:tcPr>
            <w:tcW w:w="425" w:type="dxa"/>
            <w:tcBorders>
              <w:bottom w:val="single" w:sz="12" w:space="0" w:color="auto"/>
            </w:tcBorders>
          </w:tcPr>
          <w:p>
            <w:pPr>
              <w:ind w:right="-29"/>
              <w:jc w:val="center"/>
              <w:rPr>
                <w:noProof/>
                <w:sz w:val="18"/>
                <w:szCs w:val="18"/>
              </w:rPr>
            </w:pPr>
          </w:p>
        </w:tc>
        <w:tc>
          <w:tcPr>
            <w:tcW w:w="864" w:type="dxa"/>
            <w:tcBorders>
              <w:bottom w:val="single" w:sz="12" w:space="0" w:color="auto"/>
            </w:tcBorders>
          </w:tcPr>
          <w:p>
            <w:pPr>
              <w:ind w:right="-29"/>
              <w:jc w:val="center"/>
              <w:rPr>
                <w:noProof/>
                <w:sz w:val="18"/>
                <w:szCs w:val="18"/>
              </w:rPr>
            </w:pPr>
          </w:p>
        </w:tc>
        <w:tc>
          <w:tcPr>
            <w:tcW w:w="412" w:type="dxa"/>
            <w:tcBorders>
              <w:bottom w:val="single" w:sz="12" w:space="0" w:color="auto"/>
            </w:tcBorders>
          </w:tcPr>
          <w:p>
            <w:pPr>
              <w:ind w:right="-29"/>
              <w:jc w:val="center"/>
              <w:rPr>
                <w:noProof/>
                <w:sz w:val="18"/>
                <w:szCs w:val="18"/>
              </w:rPr>
            </w:pPr>
          </w:p>
        </w:tc>
        <w:tc>
          <w:tcPr>
            <w:tcW w:w="848" w:type="dxa"/>
            <w:tcBorders>
              <w:bottom w:val="single" w:sz="12" w:space="0" w:color="auto"/>
            </w:tcBorders>
          </w:tcPr>
          <w:p>
            <w:pPr>
              <w:ind w:right="-29"/>
              <w:jc w:val="center"/>
              <w:rPr>
                <w:noProof/>
                <w:sz w:val="18"/>
                <w:szCs w:val="18"/>
              </w:rPr>
            </w:pPr>
          </w:p>
        </w:tc>
        <w:tc>
          <w:tcPr>
            <w:tcW w:w="428" w:type="dxa"/>
            <w:tcBorders>
              <w:bottom w:val="single" w:sz="12" w:space="0" w:color="auto"/>
            </w:tcBorders>
          </w:tcPr>
          <w:p>
            <w:pPr>
              <w:ind w:right="-29"/>
              <w:jc w:val="center"/>
              <w:rPr>
                <w:noProof/>
                <w:sz w:val="18"/>
                <w:szCs w:val="18"/>
              </w:rPr>
            </w:pPr>
          </w:p>
        </w:tc>
        <w:tc>
          <w:tcPr>
            <w:tcW w:w="850"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843"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425"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765" w:type="dxa"/>
            <w:tcBorders>
              <w:bottom w:val="single" w:sz="12" w:space="0" w:color="auto"/>
            </w:tcBorders>
          </w:tcPr>
          <w:p>
            <w:pPr>
              <w:ind w:right="-29"/>
              <w:jc w:val="center"/>
              <w:rPr>
                <w:noProof/>
                <w:sz w:val="18"/>
                <w:szCs w:val="18"/>
              </w:rPr>
            </w:pPr>
          </w:p>
        </w:tc>
      </w:tr>
      <w:tr>
        <w:trPr>
          <w:jc w:val="center"/>
        </w:trPr>
        <w:tc>
          <w:tcPr>
            <w:tcW w:w="2779"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425" w:type="dxa"/>
            <w:tcBorders>
              <w:top w:val="single" w:sz="12" w:space="0" w:color="auto"/>
              <w:bottom w:val="single" w:sz="12" w:space="0" w:color="auto"/>
            </w:tcBorders>
          </w:tcPr>
          <w:p>
            <w:pPr>
              <w:spacing w:before="180" w:after="180"/>
              <w:ind w:right="-29"/>
              <w:jc w:val="center"/>
              <w:rPr>
                <w:noProof/>
                <w:sz w:val="18"/>
                <w:szCs w:val="18"/>
              </w:rPr>
            </w:pPr>
          </w:p>
        </w:tc>
        <w:tc>
          <w:tcPr>
            <w:tcW w:w="864" w:type="dxa"/>
            <w:tcBorders>
              <w:top w:val="single" w:sz="12" w:space="0" w:color="auto"/>
              <w:bottom w:val="single" w:sz="12" w:space="0" w:color="auto"/>
            </w:tcBorders>
          </w:tcPr>
          <w:p>
            <w:pPr>
              <w:spacing w:before="180" w:after="180"/>
              <w:ind w:right="-29"/>
              <w:jc w:val="center"/>
              <w:rPr>
                <w:noProof/>
                <w:sz w:val="18"/>
                <w:szCs w:val="18"/>
              </w:rPr>
            </w:pPr>
          </w:p>
        </w:tc>
        <w:tc>
          <w:tcPr>
            <w:tcW w:w="412" w:type="dxa"/>
            <w:tcBorders>
              <w:top w:val="single" w:sz="12" w:space="0" w:color="auto"/>
              <w:bottom w:val="single" w:sz="12" w:space="0" w:color="auto"/>
            </w:tcBorders>
          </w:tcPr>
          <w:p>
            <w:pPr>
              <w:spacing w:before="180" w:after="180"/>
              <w:ind w:right="-29"/>
              <w:jc w:val="center"/>
              <w:rPr>
                <w:noProof/>
                <w:sz w:val="18"/>
                <w:szCs w:val="18"/>
              </w:rPr>
            </w:pPr>
          </w:p>
        </w:tc>
        <w:tc>
          <w:tcPr>
            <w:tcW w:w="848" w:type="dxa"/>
            <w:tcBorders>
              <w:top w:val="single" w:sz="12" w:space="0" w:color="auto"/>
              <w:bottom w:val="single" w:sz="12" w:space="0" w:color="auto"/>
            </w:tcBorders>
          </w:tcPr>
          <w:p>
            <w:pPr>
              <w:spacing w:before="180" w:after="180"/>
              <w:ind w:right="-29"/>
              <w:jc w:val="center"/>
              <w:rPr>
                <w:noProof/>
                <w:sz w:val="18"/>
                <w:szCs w:val="18"/>
              </w:rPr>
            </w:pPr>
          </w:p>
        </w:tc>
        <w:tc>
          <w:tcPr>
            <w:tcW w:w="428" w:type="dxa"/>
            <w:tcBorders>
              <w:top w:val="single" w:sz="12" w:space="0" w:color="auto"/>
              <w:bottom w:val="single" w:sz="12" w:space="0" w:color="auto"/>
            </w:tcBorders>
          </w:tcPr>
          <w:p>
            <w:pPr>
              <w:spacing w:before="180" w:after="180"/>
              <w:ind w:right="-29"/>
              <w:jc w:val="center"/>
              <w:rPr>
                <w:noProof/>
                <w:sz w:val="18"/>
                <w:szCs w:val="18"/>
              </w:rPr>
            </w:pPr>
          </w:p>
        </w:tc>
        <w:tc>
          <w:tcPr>
            <w:tcW w:w="850" w:type="dxa"/>
            <w:tcBorders>
              <w:top w:val="single" w:sz="12" w:space="0" w:color="auto"/>
              <w:bottom w:val="single" w:sz="12" w:space="0" w:color="auto"/>
            </w:tcBorders>
          </w:tcPr>
          <w:p>
            <w:pPr>
              <w:spacing w:before="180" w:after="180"/>
              <w:ind w:right="-29"/>
              <w:jc w:val="center"/>
              <w:rPr>
                <w:noProof/>
                <w:sz w:val="18"/>
                <w:szCs w:val="18"/>
              </w:rPr>
            </w:pPr>
          </w:p>
        </w:tc>
        <w:tc>
          <w:tcPr>
            <w:tcW w:w="567" w:type="dxa"/>
            <w:tcBorders>
              <w:top w:val="single" w:sz="12" w:space="0" w:color="auto"/>
              <w:bottom w:val="single" w:sz="12" w:space="0" w:color="auto"/>
            </w:tcBorders>
          </w:tcPr>
          <w:p>
            <w:pPr>
              <w:spacing w:before="180" w:after="180"/>
              <w:ind w:right="-29"/>
              <w:jc w:val="center"/>
              <w:rPr>
                <w:noProof/>
                <w:sz w:val="18"/>
                <w:szCs w:val="18"/>
              </w:rPr>
            </w:pPr>
          </w:p>
        </w:tc>
        <w:tc>
          <w:tcPr>
            <w:tcW w:w="851" w:type="dxa"/>
            <w:tcBorders>
              <w:top w:val="single" w:sz="12" w:space="0" w:color="auto"/>
              <w:bottom w:val="single" w:sz="12" w:space="0" w:color="auto"/>
            </w:tcBorders>
          </w:tcPr>
          <w:p>
            <w:pPr>
              <w:spacing w:before="180" w:after="180"/>
              <w:ind w:right="-29"/>
              <w:jc w:val="center"/>
              <w:rPr>
                <w:noProof/>
                <w:sz w:val="18"/>
                <w:szCs w:val="18"/>
              </w:rPr>
            </w:pPr>
          </w:p>
        </w:tc>
        <w:tc>
          <w:tcPr>
            <w:tcW w:w="709" w:type="dxa"/>
            <w:tcBorders>
              <w:top w:val="single" w:sz="12" w:space="0" w:color="auto"/>
              <w:bottom w:val="single" w:sz="12" w:space="0" w:color="auto"/>
            </w:tcBorders>
          </w:tcPr>
          <w:p>
            <w:pPr>
              <w:spacing w:before="180" w:after="180"/>
              <w:ind w:right="-29"/>
              <w:jc w:val="center"/>
              <w:rPr>
                <w:noProof/>
                <w:sz w:val="18"/>
                <w:szCs w:val="18"/>
              </w:rPr>
            </w:pPr>
          </w:p>
        </w:tc>
        <w:tc>
          <w:tcPr>
            <w:tcW w:w="843"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851" w:type="dxa"/>
            <w:tcBorders>
              <w:top w:val="single" w:sz="12" w:space="0" w:color="auto"/>
              <w:bottom w:val="single" w:sz="12" w:space="0" w:color="auto"/>
            </w:tcBorders>
          </w:tcPr>
          <w:p>
            <w:pPr>
              <w:spacing w:before="180" w:after="180"/>
              <w:ind w:right="-29"/>
              <w:jc w:val="center"/>
              <w:rPr>
                <w:noProof/>
                <w:sz w:val="18"/>
                <w:szCs w:val="18"/>
              </w:rPr>
            </w:pPr>
          </w:p>
        </w:tc>
        <w:tc>
          <w:tcPr>
            <w:tcW w:w="425" w:type="dxa"/>
            <w:tcBorders>
              <w:top w:val="single" w:sz="12" w:space="0" w:color="auto"/>
              <w:bottom w:val="single" w:sz="12" w:space="0" w:color="auto"/>
            </w:tcBorders>
          </w:tcPr>
          <w:p>
            <w:pPr>
              <w:spacing w:before="180" w:after="180"/>
              <w:ind w:right="-29"/>
              <w:jc w:val="center"/>
              <w:rPr>
                <w:noProof/>
                <w:sz w:val="18"/>
                <w:szCs w:val="18"/>
              </w:rPr>
            </w:pPr>
          </w:p>
        </w:tc>
        <w:tc>
          <w:tcPr>
            <w:tcW w:w="851" w:type="dxa"/>
            <w:tcBorders>
              <w:top w:val="single" w:sz="12" w:space="0" w:color="auto"/>
              <w:bottom w:val="single" w:sz="12" w:space="0" w:color="auto"/>
            </w:tcBorders>
          </w:tcPr>
          <w:p>
            <w:pPr>
              <w:spacing w:before="180" w:after="180"/>
              <w:ind w:right="-29"/>
              <w:jc w:val="center"/>
              <w:rPr>
                <w:noProof/>
                <w:sz w:val="18"/>
                <w:szCs w:val="18"/>
              </w:rPr>
            </w:pPr>
          </w:p>
        </w:tc>
        <w:tc>
          <w:tcPr>
            <w:tcW w:w="708" w:type="dxa"/>
            <w:tcBorders>
              <w:top w:val="single" w:sz="12" w:space="0" w:color="auto"/>
              <w:bottom w:val="single" w:sz="12" w:space="0" w:color="auto"/>
            </w:tcBorders>
          </w:tcPr>
          <w:p>
            <w:pPr>
              <w:spacing w:before="180" w:after="180"/>
              <w:ind w:right="-29"/>
              <w:jc w:val="center"/>
              <w:rPr>
                <w:noProof/>
                <w:sz w:val="18"/>
                <w:szCs w:val="18"/>
              </w:rPr>
            </w:pPr>
          </w:p>
        </w:tc>
        <w:tc>
          <w:tcPr>
            <w:tcW w:w="765"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Geraamde gevolgen voor de administratieve kredieten</w:t>
      </w:r>
    </w:p>
    <w:p>
      <w:pPr>
        <w:pStyle w:val="ManualHeading4"/>
        <w:rPr>
          <w:noProof/>
        </w:rPr>
      </w:pPr>
      <w:r>
        <w:t>3.2.3.1.</w:t>
      </w:r>
      <w:r>
        <w:tab/>
      </w:r>
      <w:r>
        <w:rPr>
          <w:noProof/>
        </w:rPr>
        <w:t xml:space="preserve">Samenvatting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sym w:font="Wingdings" w:char="F0FE"/>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5"/>
        <w:gridCol w:w="1066"/>
        <w:gridCol w:w="1066"/>
        <w:gridCol w:w="1066"/>
        <w:gridCol w:w="1066"/>
        <w:gridCol w:w="1066"/>
        <w:gridCol w:w="2245"/>
      </w:tblGrid>
      <w:tr>
        <w:trPr>
          <w:trHeight w:val="585"/>
        </w:trPr>
        <w:tc>
          <w:tcPr>
            <w:tcW w:w="1980" w:type="dxa"/>
          </w:tcPr>
          <w:p>
            <w:pPr>
              <w:spacing w:before="60" w:after="60" w:line="200" w:lineRule="exact"/>
              <w:rPr>
                <w:noProof/>
                <w:sz w:val="16"/>
                <w:szCs w:val="16"/>
              </w:rPr>
            </w:pPr>
          </w:p>
        </w:tc>
        <w:tc>
          <w:tcPr>
            <w:tcW w:w="106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0"/>
                <w:szCs w:val="20"/>
              </w:rPr>
            </w:pPr>
            <w:r>
              <w:rPr>
                <w:noProof/>
                <w:sz w:val="20"/>
                <w:szCs w:val="20"/>
              </w:rPr>
              <w:t>Jaar</w:t>
            </w:r>
            <w:r>
              <w:rPr>
                <w:noProof/>
                <w:sz w:val="20"/>
                <w:szCs w:val="20"/>
              </w:rPr>
              <w:br/>
            </w:r>
            <w:r>
              <w:rPr>
                <w:b/>
                <w:noProof/>
                <w:sz w:val="20"/>
                <w:szCs w:val="20"/>
              </w:rPr>
              <w:t>2019</w:t>
            </w:r>
            <w:r>
              <w:rPr>
                <w:rStyle w:val="FootnoteReference"/>
                <w:b/>
                <w:noProof/>
                <w:sz w:val="20"/>
                <w:szCs w:val="20"/>
              </w:rPr>
              <w:footnoteReference w:id="21"/>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0"/>
                <w:szCs w:val="20"/>
              </w:rPr>
            </w:pPr>
            <w:r>
              <w:rPr>
                <w:noProof/>
                <w:sz w:val="20"/>
                <w:szCs w:val="20"/>
              </w:rPr>
              <w:t>Jaar</w:t>
            </w:r>
            <w:r>
              <w:rPr>
                <w:noProof/>
                <w:sz w:val="20"/>
                <w:szCs w:val="20"/>
              </w:rPr>
              <w:br/>
            </w:r>
            <w:r>
              <w:rPr>
                <w:b/>
                <w:noProof/>
                <w:sz w:val="20"/>
                <w:szCs w:val="20"/>
              </w:rPr>
              <w:t>2020</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0"/>
                <w:szCs w:val="20"/>
              </w:rPr>
            </w:pPr>
            <w:r>
              <w:rPr>
                <w:noProof/>
                <w:sz w:val="20"/>
                <w:szCs w:val="20"/>
              </w:rPr>
              <w:t>Jaar</w:t>
            </w:r>
            <w:r>
              <w:rPr>
                <w:noProof/>
                <w:sz w:val="20"/>
                <w:szCs w:val="20"/>
              </w:rPr>
              <w:br/>
            </w:r>
            <w:r>
              <w:rPr>
                <w:b/>
                <w:noProof/>
                <w:sz w:val="20"/>
                <w:szCs w:val="20"/>
              </w:rPr>
              <w:t>2021</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20"/>
                <w:szCs w:val="20"/>
              </w:rPr>
            </w:pPr>
            <w:r>
              <w:rPr>
                <w:noProof/>
                <w:sz w:val="20"/>
                <w:szCs w:val="20"/>
              </w:rPr>
              <w:t>Jaar</w:t>
            </w:r>
            <w:r>
              <w:rPr>
                <w:noProof/>
                <w:sz w:val="20"/>
                <w:szCs w:val="20"/>
              </w:rPr>
              <w:br/>
            </w:r>
            <w:r>
              <w:rPr>
                <w:b/>
                <w:noProof/>
                <w:sz w:val="20"/>
                <w:szCs w:val="20"/>
              </w:rPr>
              <w:t>2022</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0"/>
                <w:szCs w:val="20"/>
              </w:rPr>
            </w:pPr>
            <w:r>
              <w:rPr>
                <w:noProof/>
                <w:sz w:val="20"/>
                <w:szCs w:val="20"/>
              </w:rPr>
              <w:t>Jaar</w:t>
            </w:r>
            <w:r>
              <w:rPr>
                <w:noProof/>
                <w:sz w:val="20"/>
                <w:szCs w:val="20"/>
              </w:rPr>
              <w:br/>
            </w:r>
            <w:r>
              <w:rPr>
                <w:b/>
                <w:noProof/>
                <w:sz w:val="20"/>
                <w:szCs w:val="20"/>
              </w:rPr>
              <w:t>2023</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0"/>
                <w:szCs w:val="20"/>
              </w:rPr>
            </w:pPr>
            <w:r>
              <w:rPr>
                <w:noProof/>
                <w:sz w:val="20"/>
                <w:szCs w:val="20"/>
              </w:rPr>
              <w:t>Jaar</w:t>
            </w:r>
            <w:r>
              <w:rPr>
                <w:noProof/>
                <w:sz w:val="20"/>
                <w:szCs w:val="20"/>
              </w:rPr>
              <w:br/>
            </w:r>
            <w:r>
              <w:rPr>
                <w:b/>
                <w:noProof/>
                <w:sz w:val="20"/>
                <w:szCs w:val="20"/>
              </w:rPr>
              <w:t>2024</w:t>
            </w:r>
          </w:p>
        </w:tc>
        <w:tc>
          <w:tcPr>
            <w:tcW w:w="224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20"/>
                <w:szCs w:val="20"/>
              </w:rPr>
            </w:pPr>
            <w:r>
              <w:rPr>
                <w:b/>
                <w:noProof/>
                <w:sz w:val="20"/>
                <w:szCs w:val="20"/>
              </w:rPr>
              <w:t>TOTAAL</w:t>
            </w: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5"/>
        <w:gridCol w:w="1066"/>
        <w:gridCol w:w="1066"/>
        <w:gridCol w:w="1066"/>
        <w:gridCol w:w="1066"/>
        <w:gridCol w:w="1066"/>
        <w:gridCol w:w="2268"/>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22"/>
              </w:rPr>
              <w:t>RUBRIEK 5</w:t>
            </w:r>
            <w:r>
              <w:rPr>
                <w:b/>
                <w:noProof/>
                <w:sz w:val="22"/>
              </w:rPr>
              <w:br/>
            </w:r>
            <w:r>
              <w:rPr>
                <w:b/>
                <w:noProof/>
                <w:sz w:val="16"/>
              </w:rPr>
              <w:t>van het meerjarig financieel kader</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22"/>
              </w:rPr>
              <w:t>Subtotaal RUBRIEK 5</w:t>
            </w:r>
            <w:r>
              <w:rPr>
                <w:b/>
                <w:noProof/>
                <w:sz w:val="22"/>
              </w:rPr>
              <w:br/>
            </w:r>
            <w:r>
              <w:rPr>
                <w:b/>
                <w:noProof/>
                <w:sz w:val="16"/>
              </w:rPr>
              <w:t>van het meerjarig financieel kader</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2183"/>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22"/>
              </w:rPr>
              <w:t>Buiten RUBRIEK 5</w:t>
            </w:r>
            <w:r>
              <w:rPr>
                <w:rStyle w:val="FootnoteReference"/>
                <w:noProof/>
              </w:rPr>
              <w:footnoteRef/>
            </w:r>
            <w:r>
              <w:rPr>
                <w:b/>
                <w:noProof/>
                <w:sz w:val="22"/>
              </w:rPr>
              <w:br/>
            </w:r>
            <w:r>
              <w:rPr>
                <w:b/>
                <w:noProof/>
                <w:sz w:val="16"/>
              </w:rPr>
              <w:t>van het meerjarig financieel kader</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2183"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0,010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bCs/>
                <w:noProof/>
                <w:sz w:val="20"/>
                <w:szCs w:val="20"/>
              </w:rPr>
            </w:pPr>
            <w:r>
              <w:rPr>
                <w:b/>
                <w:bCs/>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0,050</w:t>
            </w:r>
          </w:p>
        </w:tc>
        <w:tc>
          <w:tcPr>
            <w:tcW w:w="2183"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szCs w:val="20"/>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szCs w:val="16"/>
              </w:rPr>
              <w:t>Andere administratieve</w:t>
            </w:r>
            <w:r>
              <w:rPr>
                <w:noProof/>
                <w:sz w:val="16"/>
                <w:szCs w:val="16"/>
              </w:rPr>
              <w:br/>
            </w:r>
            <w:r>
              <w:rPr>
                <w:noProof/>
                <w:sz w:val="16"/>
              </w:rPr>
              <w:t>uitgaven</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0,002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0,010</w:t>
            </w:r>
          </w:p>
        </w:tc>
        <w:tc>
          <w:tcPr>
            <w:tcW w:w="218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w:t>
            </w:r>
            <w:r>
              <w:rPr>
                <w:b/>
                <w:noProof/>
                <w:sz w:val="16"/>
              </w:rPr>
              <w:br/>
              <w:t>buiten RUBRIEK 5</w:t>
            </w:r>
            <w:r>
              <w:rPr>
                <w:b/>
                <w:noProof/>
                <w:sz w:val="16"/>
              </w:rPr>
              <w:br/>
              <w:t xml:space="preserve">van het meerjarig financieel kader </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bCs/>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0,060</w:t>
            </w:r>
          </w:p>
        </w:tc>
        <w:tc>
          <w:tcPr>
            <w:tcW w:w="2183"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rPr>
            </w:pPr>
            <w:r>
              <w:rPr>
                <w:b/>
                <w:noProof/>
                <w:sz w:val="20"/>
              </w:rPr>
              <w:t>0,360</w:t>
            </w:r>
          </w:p>
        </w:tc>
      </w:tr>
    </w:tbl>
    <w:p>
      <w:pPr>
        <w:spacing w:line="200" w:lineRule="exact"/>
        <w:rPr>
          <w:noProof/>
          <w:sz w:val="16"/>
          <w:szCs w:val="16"/>
        </w:rPr>
      </w:pPr>
    </w:p>
    <w:tbl>
      <w:tblPr>
        <w:tblW w:w="10643"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2183"/>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0,060</w:t>
            </w:r>
          </w:p>
        </w:tc>
        <w:tc>
          <w:tcPr>
            <w:tcW w:w="2183"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highlight w:val="yellow"/>
              </w:rPr>
            </w:pPr>
            <w:r>
              <w:rPr>
                <w:b/>
                <w:noProof/>
                <w:sz w:val="20"/>
              </w:rPr>
              <w:t>0,360</w:t>
            </w:r>
          </w:p>
        </w:tc>
      </w:tr>
    </w:tbl>
    <w:p>
      <w:pPr>
        <w:rPr>
          <w:noProof/>
          <w:sz w:val="18"/>
        </w:rPr>
      </w:pPr>
      <w:r>
        <w:rPr>
          <w:noProof/>
          <w:sz w:val="18"/>
        </w:rPr>
        <w:t>De benodigde kredieten voor personele middelen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18"/>
        </w:rPr>
        <w:sectPr>
          <w:headerReference w:type="default" r:id="rId18"/>
          <w:footerReference w:type="default" r:id="rId19"/>
          <w:headerReference w:type="first" r:id="rId20"/>
          <w:footerReference w:type="first" r:id="rId21"/>
          <w:footnotePr>
            <w:numRestart w:val="eachSect"/>
          </w:footnotePr>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Geraamde personeelsbehoeften</w:t>
      </w:r>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sym w:font="Wingdings" w:char="F0FE"/>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469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30"/>
        <w:gridCol w:w="1961"/>
        <w:gridCol w:w="833"/>
        <w:gridCol w:w="823"/>
        <w:gridCol w:w="858"/>
        <w:gridCol w:w="812"/>
        <w:gridCol w:w="410"/>
        <w:gridCol w:w="476"/>
        <w:gridCol w:w="812"/>
      </w:tblGrid>
      <w:tr>
        <w:trPr>
          <w:trHeight w:val="289"/>
          <w:jc w:val="center"/>
        </w:trPr>
        <w:tc>
          <w:tcPr>
            <w:tcW w:w="2118" w:type="pct"/>
            <w:gridSpan w:val="2"/>
            <w:tcBorders>
              <w:top w:val="single" w:sz="6" w:space="0" w:color="auto"/>
              <w:left w:val="single" w:sz="6" w:space="0" w:color="auto"/>
              <w:bottom w:val="single" w:sz="6" w:space="0" w:color="auto"/>
              <w:right w:val="single" w:sz="6" w:space="0" w:color="auto"/>
            </w:tcBorders>
          </w:tcPr>
          <w:p>
            <w:pPr>
              <w:spacing w:before="40" w:after="40" w:line="256" w:lineRule="auto"/>
              <w:jc w:val="center"/>
              <w:rPr>
                <w:i/>
                <w:noProof/>
                <w:sz w:val="16"/>
                <w:szCs w:val="16"/>
              </w:rPr>
            </w:pPr>
          </w:p>
        </w:tc>
        <w:tc>
          <w:tcPr>
            <w:tcW w:w="478" w:type="pct"/>
            <w:tcBorders>
              <w:top w:val="single" w:sz="6" w:space="0" w:color="auto"/>
              <w:left w:val="single" w:sz="6" w:space="0" w:color="auto"/>
              <w:bottom w:val="single" w:sz="6" w:space="0" w:color="auto"/>
              <w:right w:val="single" w:sz="6" w:space="0" w:color="auto"/>
            </w:tcBorders>
            <w:vAlign w:val="center"/>
            <w:hideMark/>
          </w:tcPr>
          <w:p>
            <w:pPr>
              <w:spacing w:before="20" w:after="20" w:line="257" w:lineRule="auto"/>
              <w:jc w:val="center"/>
              <w:rPr>
                <w:noProof/>
                <w:sz w:val="20"/>
                <w:szCs w:val="20"/>
              </w:rPr>
            </w:pPr>
            <w:r>
              <w:rPr>
                <w:noProof/>
                <w:sz w:val="20"/>
                <w:szCs w:val="20"/>
              </w:rPr>
              <w:t>Jaar</w:t>
            </w:r>
            <w:r>
              <w:rPr>
                <w:noProof/>
                <w:sz w:val="20"/>
                <w:szCs w:val="20"/>
              </w:rPr>
              <w:br/>
            </w:r>
            <w:r>
              <w:rPr>
                <w:b/>
                <w:noProof/>
                <w:sz w:val="20"/>
                <w:szCs w:val="20"/>
              </w:rPr>
              <w:t>2019</w:t>
            </w:r>
          </w:p>
        </w:tc>
        <w:tc>
          <w:tcPr>
            <w:tcW w:w="472" w:type="pct"/>
            <w:tcBorders>
              <w:top w:val="single" w:sz="6" w:space="0" w:color="auto"/>
              <w:left w:val="single" w:sz="6" w:space="0" w:color="auto"/>
              <w:bottom w:val="single" w:sz="6" w:space="0" w:color="auto"/>
              <w:right w:val="single" w:sz="6" w:space="0" w:color="auto"/>
            </w:tcBorders>
            <w:vAlign w:val="center"/>
            <w:hideMark/>
          </w:tcPr>
          <w:p>
            <w:pPr>
              <w:spacing w:before="20" w:after="20" w:line="257" w:lineRule="auto"/>
              <w:jc w:val="center"/>
              <w:rPr>
                <w:noProof/>
                <w:sz w:val="20"/>
                <w:szCs w:val="20"/>
              </w:rPr>
            </w:pPr>
            <w:r>
              <w:rPr>
                <w:noProof/>
                <w:sz w:val="20"/>
                <w:szCs w:val="20"/>
              </w:rPr>
              <w:t>Jaar</w:t>
            </w:r>
            <w:r>
              <w:rPr>
                <w:noProof/>
                <w:sz w:val="20"/>
                <w:szCs w:val="20"/>
              </w:rPr>
              <w:br/>
            </w:r>
            <w:r>
              <w:rPr>
                <w:b/>
                <w:noProof/>
                <w:sz w:val="20"/>
                <w:szCs w:val="20"/>
              </w:rPr>
              <w:t>2020</w:t>
            </w:r>
          </w:p>
        </w:tc>
        <w:tc>
          <w:tcPr>
            <w:tcW w:w="492" w:type="pct"/>
            <w:tcBorders>
              <w:top w:val="single" w:sz="6" w:space="0" w:color="auto"/>
              <w:left w:val="single" w:sz="6" w:space="0" w:color="auto"/>
              <w:bottom w:val="single" w:sz="6" w:space="0" w:color="auto"/>
              <w:right w:val="single" w:sz="6" w:space="0" w:color="auto"/>
            </w:tcBorders>
            <w:vAlign w:val="center"/>
            <w:hideMark/>
          </w:tcPr>
          <w:p>
            <w:pPr>
              <w:spacing w:before="20" w:after="20" w:line="257" w:lineRule="auto"/>
              <w:jc w:val="center"/>
              <w:rPr>
                <w:noProof/>
                <w:sz w:val="20"/>
                <w:szCs w:val="20"/>
              </w:rPr>
            </w:pPr>
            <w:r>
              <w:rPr>
                <w:noProof/>
                <w:sz w:val="20"/>
                <w:szCs w:val="20"/>
              </w:rPr>
              <w:t>Jaar</w:t>
            </w:r>
          </w:p>
          <w:p>
            <w:pPr>
              <w:spacing w:before="20" w:after="20" w:line="257" w:lineRule="auto"/>
              <w:jc w:val="center"/>
              <w:rPr>
                <w:noProof/>
                <w:sz w:val="20"/>
                <w:szCs w:val="20"/>
              </w:rPr>
            </w:pPr>
            <w:r>
              <w:rPr>
                <w:b/>
                <w:noProof/>
                <w:sz w:val="20"/>
                <w:szCs w:val="20"/>
              </w:rPr>
              <w:t>2021</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line="257" w:lineRule="auto"/>
              <w:jc w:val="center"/>
              <w:rPr>
                <w:noProof/>
                <w:sz w:val="20"/>
                <w:szCs w:val="20"/>
              </w:rPr>
            </w:pPr>
            <w:r>
              <w:rPr>
                <w:noProof/>
                <w:sz w:val="20"/>
                <w:szCs w:val="20"/>
              </w:rPr>
              <w:t>Jaar</w:t>
            </w:r>
          </w:p>
          <w:p>
            <w:pPr>
              <w:spacing w:before="20" w:after="20" w:line="257" w:lineRule="auto"/>
              <w:jc w:val="center"/>
              <w:rPr>
                <w:noProof/>
                <w:sz w:val="20"/>
                <w:szCs w:val="20"/>
              </w:rPr>
            </w:pPr>
            <w:r>
              <w:rPr>
                <w:b/>
                <w:noProof/>
                <w:sz w:val="20"/>
                <w:szCs w:val="20"/>
              </w:rPr>
              <w:t>2022</w:t>
            </w:r>
          </w:p>
        </w:tc>
        <w:tc>
          <w:tcPr>
            <w:tcW w:w="508"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57" w:lineRule="auto"/>
              <w:jc w:val="center"/>
              <w:rPr>
                <w:noProof/>
                <w:sz w:val="20"/>
                <w:szCs w:val="20"/>
              </w:rPr>
            </w:pPr>
            <w:r>
              <w:rPr>
                <w:noProof/>
                <w:sz w:val="20"/>
                <w:szCs w:val="20"/>
              </w:rPr>
              <w:t>Jaar</w:t>
            </w:r>
            <w:r>
              <w:rPr>
                <w:noProof/>
                <w:sz w:val="20"/>
                <w:szCs w:val="20"/>
              </w:rPr>
              <w:br/>
            </w:r>
            <w:r>
              <w:rPr>
                <w:b/>
                <w:noProof/>
                <w:sz w:val="20"/>
                <w:szCs w:val="20"/>
              </w:rPr>
              <w:t>2023</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line="257" w:lineRule="auto"/>
              <w:jc w:val="center"/>
              <w:rPr>
                <w:noProof/>
                <w:sz w:val="20"/>
                <w:szCs w:val="20"/>
              </w:rPr>
            </w:pPr>
            <w:r>
              <w:rPr>
                <w:noProof/>
                <w:sz w:val="20"/>
                <w:szCs w:val="20"/>
              </w:rPr>
              <w:t>Jaar</w:t>
            </w:r>
            <w:r>
              <w:rPr>
                <w:noProof/>
                <w:sz w:val="20"/>
                <w:szCs w:val="20"/>
              </w:rPr>
              <w:br/>
            </w:r>
            <w:r>
              <w:rPr>
                <w:b/>
                <w:noProof/>
                <w:sz w:val="20"/>
                <w:szCs w:val="20"/>
              </w:rPr>
              <w:t>2024</w:t>
            </w:r>
          </w:p>
        </w:tc>
      </w:tr>
      <w:tr>
        <w:trPr>
          <w:trHeight w:val="289"/>
          <w:jc w:val="center"/>
        </w:trPr>
        <w:tc>
          <w:tcPr>
            <w:tcW w:w="3560" w:type="pct"/>
            <w:gridSpan w:val="5"/>
            <w:tcBorders>
              <w:top w:val="single" w:sz="6" w:space="0" w:color="auto"/>
              <w:left w:val="single" w:sz="6" w:space="0" w:color="auto"/>
              <w:bottom w:val="single" w:sz="6" w:space="0" w:color="auto"/>
              <w:right w:val="single" w:sz="6" w:space="0" w:color="auto"/>
            </w:tcBorders>
            <w:hideMark/>
          </w:tcPr>
          <w:p>
            <w:pPr>
              <w:spacing w:before="20" w:after="20" w:line="256" w:lineRule="auto"/>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20" w:after="20" w:line="256" w:lineRule="auto"/>
              <w:jc w:val="center"/>
              <w:rPr>
                <w:noProof/>
                <w:sz w:val="16"/>
                <w:szCs w:val="16"/>
              </w:rPr>
            </w:pPr>
          </w:p>
        </w:tc>
        <w:tc>
          <w:tcPr>
            <w:tcW w:w="508" w:type="pct"/>
            <w:gridSpan w:val="2"/>
            <w:tcBorders>
              <w:top w:val="single" w:sz="6" w:space="0" w:color="auto"/>
              <w:left w:val="single" w:sz="6" w:space="0" w:color="auto"/>
              <w:bottom w:val="single" w:sz="6" w:space="0" w:color="auto"/>
              <w:right w:val="single" w:sz="6" w:space="0" w:color="auto"/>
            </w:tcBorders>
          </w:tcPr>
          <w:p>
            <w:pPr>
              <w:spacing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line="256" w:lineRule="auto"/>
              <w:jc w:val="center"/>
              <w:rPr>
                <w:noProof/>
                <w:sz w:val="16"/>
                <w:szCs w:val="16"/>
              </w:rPr>
            </w:pPr>
          </w:p>
        </w:tc>
      </w:tr>
      <w:tr>
        <w:trPr>
          <w:trHeight w:val="289"/>
          <w:jc w:val="center"/>
        </w:trPr>
        <w:tc>
          <w:tcPr>
            <w:tcW w:w="2118"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b/>
                <w:noProof/>
                <w:sz w:val="16"/>
                <w:szCs w:val="16"/>
              </w:rPr>
            </w:pPr>
            <w:r>
              <w:rPr>
                <w:noProof/>
                <w:sz w:val="16"/>
              </w:rPr>
              <w:t>XX 01 01 01 (zetel en vertegenwoordigingen van de Commissie)</w:t>
            </w:r>
          </w:p>
        </w:tc>
        <w:tc>
          <w:tcPr>
            <w:tcW w:w="47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08"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18"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XX 01 01 02 (delegaties)</w:t>
            </w:r>
          </w:p>
        </w:tc>
        <w:tc>
          <w:tcPr>
            <w:tcW w:w="47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08"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18"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08 01 05 01 (onderzoek door derden)</w:t>
            </w:r>
          </w:p>
        </w:tc>
        <w:tc>
          <w:tcPr>
            <w:tcW w:w="47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0,1</w:t>
            </w:r>
          </w:p>
        </w:tc>
        <w:tc>
          <w:tcPr>
            <w:tcW w:w="47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492"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508"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56" w:lineRule="auto"/>
              <w:jc w:val="center"/>
              <w:rPr>
                <w:noProof/>
                <w:sz w:val="16"/>
                <w:szCs w:val="16"/>
              </w:rPr>
            </w:pPr>
            <w:r>
              <w:rPr>
                <w:noProof/>
                <w:sz w:val="16"/>
                <w:szCs w:val="16"/>
              </w:rPr>
              <w:t>0,5</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0,4</w:t>
            </w:r>
          </w:p>
        </w:tc>
      </w:tr>
      <w:tr>
        <w:trPr>
          <w:trHeight w:val="289"/>
          <w:jc w:val="center"/>
        </w:trPr>
        <w:tc>
          <w:tcPr>
            <w:tcW w:w="2118"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10 01 05 01 (eigen onderzoek)</w:t>
            </w:r>
          </w:p>
        </w:tc>
        <w:tc>
          <w:tcPr>
            <w:tcW w:w="47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08"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gridAfter w:val="2"/>
          <w:wAfter w:w="739" w:type="pct"/>
          <w:trHeight w:val="248"/>
          <w:jc w:val="center"/>
        </w:trPr>
        <w:tc>
          <w:tcPr>
            <w:tcW w:w="3560" w:type="pct"/>
            <w:gridSpan w:val="5"/>
            <w:tcBorders>
              <w:top w:val="single" w:sz="6" w:space="0" w:color="auto"/>
              <w:left w:val="single" w:sz="6" w:space="0" w:color="auto"/>
              <w:bottom w:val="single" w:sz="6" w:space="0" w:color="auto"/>
              <w:right w:val="single" w:sz="6" w:space="0" w:color="auto"/>
            </w:tcBorders>
            <w:vAlign w:val="center"/>
          </w:tcPr>
          <w:p>
            <w:pPr>
              <w:spacing w:before="60" w:after="60" w:line="256" w:lineRule="auto"/>
              <w:jc w:val="left"/>
              <w:rPr>
                <w:b/>
                <w:noProof/>
                <w:sz w:val="16"/>
                <w:szCs w:val="16"/>
              </w:rPr>
            </w:pPr>
            <w:r>
              <w:rPr>
                <w:b/>
                <w:noProof/>
                <w:sz w:val="16"/>
              </w:rPr>
              <w:sym w:font="Wingdings" w:char="F09F"/>
            </w:r>
            <w:r>
              <w:rPr>
                <w:b/>
                <w:noProof/>
                <w:sz w:val="16"/>
              </w:rPr>
              <w:t>Extern personeel (in voltijdequivalenten - FTE)</w:t>
            </w:r>
            <w:r>
              <w:rPr>
                <w:rStyle w:val="FootnoteReference"/>
                <w:noProof/>
              </w:rPr>
              <w:footnoteReference w:id="22"/>
            </w:r>
          </w:p>
          <w:p>
            <w:pPr>
              <w:spacing w:before="0" w:after="0" w:line="256" w:lineRule="auto"/>
              <w:jc w:val="left"/>
              <w:rPr>
                <w:noProof/>
                <w:sz w:val="16"/>
                <w:szCs w:val="16"/>
              </w:rPr>
            </w:pPr>
          </w:p>
        </w:tc>
        <w:tc>
          <w:tcPr>
            <w:tcW w:w="701" w:type="pct"/>
            <w:gridSpan w:val="2"/>
            <w:tcBorders>
              <w:top w:val="single" w:sz="6" w:space="0" w:color="auto"/>
              <w:left w:val="single" w:sz="6" w:space="0" w:color="auto"/>
              <w:bottom w:val="single" w:sz="6" w:space="0" w:color="auto"/>
              <w:right w:val="single" w:sz="6" w:space="0" w:color="auto"/>
            </w:tcBorders>
          </w:tcPr>
          <w:p>
            <w:pPr>
              <w:spacing w:before="60" w:after="60" w:line="256" w:lineRule="auto"/>
              <w:jc w:val="left"/>
              <w:rPr>
                <w:b/>
                <w:noProof/>
                <w:sz w:val="16"/>
              </w:rPr>
            </w:pPr>
          </w:p>
        </w:tc>
      </w:tr>
      <w:tr>
        <w:trPr>
          <w:trHeight w:val="289"/>
          <w:jc w:val="center"/>
        </w:trPr>
        <w:tc>
          <w:tcPr>
            <w:tcW w:w="2118"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b/>
                <w:noProof/>
                <w:sz w:val="16"/>
                <w:szCs w:val="16"/>
              </w:rPr>
            </w:pPr>
            <w:r>
              <w:rPr>
                <w:noProof/>
                <w:sz w:val="16"/>
              </w:rPr>
              <w:t>XX 01 02 01 (AC, END, INT van de “totale financiële middelen”)</w:t>
            </w:r>
          </w:p>
        </w:tc>
        <w:tc>
          <w:tcPr>
            <w:tcW w:w="47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08"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18"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noProof/>
                <w:sz w:val="16"/>
              </w:rPr>
              <w:t>XX 01 02 02 (AC, AL, END, INT en JED in de delegaties)</w:t>
            </w:r>
          </w:p>
        </w:tc>
        <w:tc>
          <w:tcPr>
            <w:tcW w:w="47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08"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993" w:type="pct"/>
            <w:vMerge w:val="restar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986"/>
              <w:jc w:val="left"/>
              <w:rPr>
                <w:b/>
                <w:noProof/>
                <w:sz w:val="16"/>
                <w:szCs w:val="16"/>
              </w:rPr>
            </w:pPr>
            <w:r>
              <w:rPr>
                <w:b/>
                <w:noProof/>
                <w:sz w:val="16"/>
                <w:szCs w:val="16"/>
              </w:rPr>
              <w:t>XX</w:t>
            </w:r>
            <w:r>
              <w:rPr>
                <w:noProof/>
                <w:sz w:val="16"/>
                <w:szCs w:val="16"/>
              </w:rPr>
              <w:t xml:space="preserve"> 01 04 </w:t>
            </w:r>
            <w:r>
              <w:rPr>
                <w:b/>
                <w:noProof/>
                <w:sz w:val="16"/>
                <w:szCs w:val="16"/>
              </w:rPr>
              <w:t>jj</w:t>
            </w:r>
            <w:r>
              <w:rPr>
                <w:b/>
                <w:i/>
                <w:noProof/>
                <w:sz w:val="16"/>
              </w:rPr>
              <w:t xml:space="preserve"> </w:t>
            </w:r>
            <w:r>
              <w:rPr>
                <w:rStyle w:val="FootnoteReference"/>
                <w:noProof/>
              </w:rPr>
              <w:footnoteReference w:id="23"/>
            </w:r>
          </w:p>
          <w:p>
            <w:pPr>
              <w:spacing w:beforeLines="20" w:before="48" w:afterLines="20" w:after="48" w:line="256" w:lineRule="auto"/>
              <w:ind w:left="986"/>
              <w:jc w:val="left"/>
              <w:rPr>
                <w:b/>
                <w:noProof/>
                <w:sz w:val="16"/>
                <w:szCs w:val="16"/>
              </w:rPr>
            </w:pPr>
          </w:p>
        </w:tc>
        <w:tc>
          <w:tcPr>
            <w:tcW w:w="112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986"/>
              <w:jc w:val="left"/>
              <w:rPr>
                <w:b/>
                <w:noProof/>
                <w:sz w:val="16"/>
                <w:szCs w:val="16"/>
              </w:rPr>
            </w:pPr>
            <w:r>
              <w:rPr>
                <w:noProof/>
                <w:sz w:val="16"/>
              </w:rPr>
              <w:t>- zetel</w:t>
            </w:r>
          </w:p>
          <w:p>
            <w:pPr>
              <w:spacing w:beforeLines="20" w:before="48" w:afterLines="20" w:after="48" w:line="256" w:lineRule="auto"/>
              <w:ind w:left="986"/>
              <w:jc w:val="left"/>
              <w:rPr>
                <w:b/>
                <w:noProof/>
                <w:sz w:val="16"/>
                <w:szCs w:val="16"/>
              </w:rPr>
            </w:pPr>
          </w:p>
        </w:tc>
        <w:tc>
          <w:tcPr>
            <w:tcW w:w="47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850"/>
              <w:rPr>
                <w:noProof/>
                <w:sz w:val="16"/>
                <w:szCs w:val="16"/>
              </w:rPr>
            </w:pPr>
          </w:p>
        </w:tc>
        <w:tc>
          <w:tcPr>
            <w:tcW w:w="47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08"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56" w:lineRule="auto"/>
              <w:jc w:val="left"/>
              <w:rPr>
                <w:b/>
                <w:noProof/>
                <w:sz w:val="16"/>
                <w:szCs w:val="16"/>
              </w:rPr>
            </w:pPr>
          </w:p>
        </w:tc>
        <w:tc>
          <w:tcPr>
            <w:tcW w:w="1125"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b/>
                <w:noProof/>
                <w:sz w:val="16"/>
                <w:szCs w:val="16"/>
              </w:rPr>
            </w:pPr>
            <w:r>
              <w:rPr>
                <w:noProof/>
                <w:sz w:val="16"/>
              </w:rPr>
              <w:t xml:space="preserve">- delegaties </w:t>
            </w:r>
          </w:p>
        </w:tc>
        <w:tc>
          <w:tcPr>
            <w:tcW w:w="47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850"/>
              <w:rPr>
                <w:noProof/>
                <w:sz w:val="16"/>
                <w:szCs w:val="16"/>
              </w:rPr>
            </w:pPr>
          </w:p>
        </w:tc>
        <w:tc>
          <w:tcPr>
            <w:tcW w:w="47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08"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18"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b/>
                <w:noProof/>
                <w:sz w:val="16"/>
                <w:szCs w:val="16"/>
              </w:rPr>
              <w:t>XX</w:t>
            </w:r>
            <w:r>
              <w:rPr>
                <w:noProof/>
                <w:sz w:val="16"/>
                <w:szCs w:val="16"/>
              </w:rPr>
              <w:t xml:space="preserve"> 01 05 02 (AC, END, INT – onderzoek door derden)</w:t>
            </w:r>
          </w:p>
        </w:tc>
        <w:tc>
          <w:tcPr>
            <w:tcW w:w="47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08"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18"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noProof/>
                <w:sz w:val="16"/>
              </w:rPr>
              <w:t>10 01 05 02 (AC, END, INT – eigen onderzoek)</w:t>
            </w:r>
          </w:p>
        </w:tc>
        <w:tc>
          <w:tcPr>
            <w:tcW w:w="47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7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92"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08"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18" w:type="pct"/>
            <w:gridSpan w:val="2"/>
            <w:tcBorders>
              <w:top w:val="single" w:sz="6" w:space="0" w:color="auto"/>
              <w:left w:val="single" w:sz="6" w:space="0" w:color="auto"/>
              <w:bottom w:val="double" w:sz="4"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Ander begrotingsonderdeel (te vermelden)</w:t>
            </w:r>
          </w:p>
        </w:tc>
        <w:tc>
          <w:tcPr>
            <w:tcW w:w="47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7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92"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508" w:type="pct"/>
            <w:gridSpan w:val="2"/>
            <w:tcBorders>
              <w:top w:val="single" w:sz="6" w:space="0" w:color="auto"/>
              <w:left w:val="single" w:sz="6" w:space="0" w:color="auto"/>
              <w:bottom w:val="double" w:sz="4" w:space="0" w:color="auto"/>
              <w:right w:val="single" w:sz="6" w:space="0" w:color="auto"/>
            </w:tcBorders>
          </w:tcPr>
          <w:p>
            <w:pPr>
              <w:spacing w:beforeLines="20" w:before="48" w:afterLines="20" w:after="48" w:line="256" w:lineRule="auto"/>
              <w:jc w:val="center"/>
              <w:rPr>
                <w:noProof/>
                <w:sz w:val="16"/>
                <w:szCs w:val="16"/>
              </w:rPr>
            </w:pP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18"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b/>
                <w:noProof/>
                <w:sz w:val="16"/>
              </w:rPr>
              <w:t>TOTAAL</w:t>
            </w:r>
          </w:p>
        </w:tc>
        <w:tc>
          <w:tcPr>
            <w:tcW w:w="478"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0,1</w:t>
            </w:r>
          </w:p>
        </w:tc>
        <w:tc>
          <w:tcPr>
            <w:tcW w:w="47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492"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46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508" w:type="pct"/>
            <w:gridSpan w:val="2"/>
            <w:tcBorders>
              <w:top w:val="double" w:sz="4" w:space="0" w:color="auto"/>
              <w:left w:val="single" w:sz="6" w:space="0" w:color="auto"/>
              <w:bottom w:val="single" w:sz="6" w:space="0" w:color="auto"/>
              <w:right w:val="single" w:sz="6" w:space="0" w:color="auto"/>
            </w:tcBorders>
            <w:hideMark/>
          </w:tcPr>
          <w:p>
            <w:pPr>
              <w:spacing w:beforeLines="20" w:before="48" w:afterLines="20" w:after="48" w:line="256" w:lineRule="auto"/>
              <w:jc w:val="center"/>
              <w:rPr>
                <w:b/>
                <w:noProof/>
                <w:sz w:val="16"/>
                <w:szCs w:val="16"/>
              </w:rPr>
            </w:pPr>
            <w:r>
              <w:rPr>
                <w:noProof/>
                <w:sz w:val="16"/>
                <w:szCs w:val="16"/>
              </w:rPr>
              <w:t>0,5</w:t>
            </w:r>
          </w:p>
        </w:tc>
        <w:tc>
          <w:tcPr>
            <w:tcW w:w="46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0,4</w:t>
            </w:r>
          </w:p>
        </w:tc>
      </w:tr>
    </w:tbl>
    <w:p>
      <w:pPr>
        <w:pStyle w:val="Text1"/>
        <w:spacing w:before="60" w:after="60"/>
        <w:ind w:left="851"/>
        <w:rPr>
          <w:noProof/>
          <w:sz w:val="18"/>
          <w:szCs w:val="18"/>
        </w:rPr>
      </w:pPr>
      <w:r>
        <w:rPr>
          <w:b/>
          <w:noProof/>
          <w:sz w:val="18"/>
          <w:szCs w:val="18"/>
        </w:rPr>
        <w:t>XX</w:t>
      </w:r>
      <w:r>
        <w:rPr>
          <w:noProof/>
          <w:sz w:val="18"/>
          <w:szCs w:val="18"/>
        </w:rPr>
        <w:t xml:space="preserve"> is het beleidsterrein of de begrotingstitel.</w:t>
      </w:r>
    </w:p>
    <w:p>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spacing w:line="256" w:lineRule="auto"/>
              <w:rPr>
                <w:noProof/>
                <w:sz w:val="20"/>
              </w:rPr>
            </w:pPr>
            <w:r>
              <w:rPr>
                <w:noProof/>
                <w:sz w:val="20"/>
              </w:rPr>
              <w:t>Voorbereiding en beheer van de vergaderingen van het krachtens artikel 6, onder a), van de overeenkomst opgericht gezamenlijk comité, alsmede de follow-up van de werking en de uitvoering van de overeenkomst.</w:t>
            </w:r>
          </w:p>
          <w:p>
            <w:pPr>
              <w:rPr>
                <w:noProof/>
                <w:sz w:val="20"/>
              </w:rPr>
            </w:pPr>
            <w:r>
              <w:rPr>
                <w:noProof/>
                <w:sz w:val="20"/>
              </w:rPr>
              <w:t>De berekeningen worden proportioneel op basis van de duur van de overeenkomst gemaakt.</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Verenigbaarheid met het huidig meerjarig financieel kader </w:t>
      </w:r>
    </w:p>
    <w:p>
      <w:pPr>
        <w:pStyle w:val="ListDash1"/>
        <w:rPr>
          <w:noProof/>
        </w:rPr>
      </w:pPr>
      <w:r>
        <w:rPr>
          <w:noProof/>
        </w:rPr>
        <w:sym w:font="Wingdings" w:char="F0FE"/>
      </w:r>
      <w:r>
        <w:rPr>
          <w:noProof/>
        </w:rPr>
        <w:tab/>
        <w:t>Het voorstel/initiatief is verenigbaar met het huidig meerjarig financieel kader.</w:t>
      </w:r>
    </w:p>
    <w:p>
      <w:pPr>
        <w:pStyle w:val="Text1"/>
        <w:pBdr>
          <w:top w:val="single" w:sz="4" w:space="1" w:color="auto"/>
          <w:left w:val="single" w:sz="4" w:space="4" w:color="auto"/>
          <w:bottom w:val="single" w:sz="4" w:space="1" w:color="auto"/>
          <w:right w:val="single" w:sz="4" w:space="4" w:color="auto"/>
        </w:pBdr>
        <w:rPr>
          <w:noProof/>
        </w:rPr>
      </w:pPr>
      <w:r>
        <w:rPr>
          <w:noProof/>
          <w:sz w:val="20"/>
        </w:rPr>
        <w:t>Het meerjarig financieel kader 2021-2027 moet nog worden goedgekeurd door het Europees Parlement en de Raad.</w:t>
      </w:r>
    </w:p>
    <w:p>
      <w:pPr>
        <w:pStyle w:val="ManualHeading3"/>
        <w:rPr>
          <w:bCs/>
          <w:noProof/>
          <w:szCs w:val="24"/>
        </w:rPr>
      </w:pPr>
      <w:r>
        <w:t>3.2.5.</w:t>
      </w:r>
      <w:r>
        <w:tab/>
      </w:r>
      <w:r>
        <w:rPr>
          <w:noProof/>
        </w:rPr>
        <w:t xml:space="preserve">Bijdragen van derden </w:t>
      </w:r>
    </w:p>
    <w:p>
      <w:pPr>
        <w:pStyle w:val="ListDash1"/>
        <w:rPr>
          <w:noProof/>
        </w:rPr>
      </w:pPr>
      <w:r>
        <w:rPr>
          <w:noProof/>
        </w:rPr>
        <w:t xml:space="preserve">Het voorstel/initiatief voorziet niet in medefinanciering door derden. </w:t>
      </w:r>
    </w:p>
    <w:p>
      <w:pPr>
        <w:pStyle w:val="ListDash1"/>
        <w:rPr>
          <w:noProof/>
        </w:rPr>
      </w:pPr>
    </w:p>
    <w:p>
      <w:pPr>
        <w:jc w:val="right"/>
        <w:rPr>
          <w:noProof/>
          <w:sz w:val="20"/>
        </w:rPr>
      </w:pPr>
      <w:r>
        <w:rPr>
          <w:noProof/>
          <w:sz w:val="20"/>
        </w:rPr>
        <w:t>Kredieten in miljoenen euro's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szCs w:val="20"/>
              </w:rPr>
            </w:pPr>
            <w:r>
              <w:rPr>
                <w:noProof/>
                <w:sz w:val="20"/>
                <w:szCs w:val="20"/>
              </w:rPr>
              <w:t>Jaar</w:t>
            </w:r>
            <w:r>
              <w:rPr>
                <w:noProof/>
                <w:sz w:val="20"/>
                <w:szCs w:val="20"/>
              </w:rPr>
              <w:br/>
            </w:r>
            <w:r>
              <w:rPr>
                <w:b/>
                <w:noProof/>
                <w:sz w:val="20"/>
                <w:szCs w:val="20"/>
              </w:rPr>
              <w:t>N</w:t>
            </w:r>
          </w:p>
        </w:tc>
        <w:tc>
          <w:tcPr>
            <w:tcW w:w="964" w:type="dxa"/>
            <w:vAlign w:val="center"/>
          </w:tcPr>
          <w:p>
            <w:pPr>
              <w:jc w:val="center"/>
              <w:rPr>
                <w:noProof/>
                <w:sz w:val="20"/>
                <w:szCs w:val="20"/>
              </w:rPr>
            </w:pPr>
            <w:r>
              <w:rPr>
                <w:noProof/>
                <w:sz w:val="20"/>
                <w:szCs w:val="20"/>
              </w:rPr>
              <w:t>Jaar</w:t>
            </w:r>
            <w:r>
              <w:rPr>
                <w:noProof/>
                <w:sz w:val="20"/>
                <w:szCs w:val="20"/>
              </w:rPr>
              <w:br/>
            </w:r>
            <w:r>
              <w:rPr>
                <w:b/>
                <w:noProof/>
                <w:sz w:val="20"/>
                <w:szCs w:val="20"/>
              </w:rPr>
              <w:t>N+1</w:t>
            </w:r>
          </w:p>
        </w:tc>
        <w:tc>
          <w:tcPr>
            <w:tcW w:w="964" w:type="dxa"/>
            <w:vAlign w:val="center"/>
          </w:tcPr>
          <w:p>
            <w:pPr>
              <w:jc w:val="center"/>
              <w:rPr>
                <w:noProof/>
                <w:sz w:val="20"/>
                <w:szCs w:val="20"/>
              </w:rPr>
            </w:pPr>
            <w:r>
              <w:rPr>
                <w:noProof/>
                <w:sz w:val="20"/>
                <w:szCs w:val="20"/>
              </w:rPr>
              <w:t>Jaar</w:t>
            </w:r>
            <w:r>
              <w:rPr>
                <w:noProof/>
                <w:sz w:val="20"/>
                <w:szCs w:val="20"/>
              </w:rPr>
              <w:br/>
            </w:r>
            <w:r>
              <w:rPr>
                <w:b/>
                <w:noProof/>
                <w:sz w:val="20"/>
                <w:szCs w:val="20"/>
              </w:rPr>
              <w:t>N+2</w:t>
            </w:r>
          </w:p>
        </w:tc>
        <w:tc>
          <w:tcPr>
            <w:tcW w:w="964" w:type="dxa"/>
            <w:vAlign w:val="center"/>
          </w:tcPr>
          <w:p>
            <w:pPr>
              <w:jc w:val="center"/>
              <w:rPr>
                <w:noProof/>
                <w:sz w:val="20"/>
                <w:szCs w:val="20"/>
              </w:rPr>
            </w:pPr>
            <w:r>
              <w:rPr>
                <w:noProof/>
                <w:sz w:val="20"/>
                <w:szCs w:val="20"/>
              </w:rPr>
              <w:t>Jaar</w:t>
            </w:r>
            <w:r>
              <w:rPr>
                <w:noProof/>
                <w:sz w:val="20"/>
                <w:szCs w:val="20"/>
              </w:rPr>
              <w:br/>
            </w:r>
            <w:r>
              <w:rPr>
                <w:b/>
                <w:noProof/>
                <w:sz w:val="20"/>
                <w:szCs w:val="20"/>
              </w:rPr>
              <w:t>N+3</w:t>
            </w:r>
          </w:p>
        </w:tc>
        <w:tc>
          <w:tcPr>
            <w:tcW w:w="2892" w:type="dxa"/>
            <w:gridSpan w:val="3"/>
            <w:vAlign w:val="center"/>
          </w:tcPr>
          <w:p>
            <w:pPr>
              <w:jc w:val="center"/>
              <w:rPr>
                <w:b/>
                <w:noProof/>
                <w:sz w:val="20"/>
                <w:szCs w:val="20"/>
              </w:rPr>
            </w:pPr>
            <w:r>
              <w:rPr>
                <w:noProof/>
                <w:sz w:val="20"/>
                <w:szCs w:val="20"/>
              </w:rPr>
              <w:t>Vul zoveel jaren in als nodig om de duur van de gevolgen weer te geven (zie punt 1.6)</w:t>
            </w:r>
          </w:p>
        </w:tc>
        <w:tc>
          <w:tcPr>
            <w:tcW w:w="1158" w:type="dxa"/>
            <w:vAlign w:val="center"/>
          </w:tcPr>
          <w:p>
            <w:pPr>
              <w:spacing w:before="60" w:after="60"/>
              <w:jc w:val="center"/>
              <w:rPr>
                <w:noProof/>
                <w:sz w:val="20"/>
                <w:szCs w:val="20"/>
              </w:rPr>
            </w:pPr>
            <w:r>
              <w:rPr>
                <w:noProof/>
                <w:sz w:val="20"/>
                <w:szCs w:val="20"/>
              </w:rPr>
              <w:t>Totaal</w:t>
            </w:r>
          </w:p>
        </w:tc>
      </w:tr>
      <w:tr>
        <w:trPr>
          <w:cantSplit/>
        </w:trPr>
        <w:tc>
          <w:tcPr>
            <w:tcW w:w="2340" w:type="dxa"/>
          </w:tcPr>
          <w:p>
            <w:pPr>
              <w:rPr>
                <w:noProof/>
                <w:sz w:val="22"/>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Geraamde gevolgen voor de ontvangsten </w:t>
      </w:r>
    </w:p>
    <w:p>
      <w:pPr>
        <w:pStyle w:val="ListDash1"/>
        <w:rPr>
          <w:noProof/>
        </w:rPr>
      </w:pPr>
      <w:r>
        <w:rPr>
          <w:noProof/>
        </w:rPr>
        <w:sym w:font="Wingdings" w:char="F0FE"/>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rPr>
          <w:noProof/>
        </w:rPr>
      </w:pPr>
      <w:r>
        <w:rPr>
          <w:noProof/>
        </w:rPr>
        <w:sym w:font="Wingdings" w:char="F0A8"/>
      </w:r>
      <w:r>
        <w:rPr>
          <w:noProof/>
        </w:rPr>
        <w:tab/>
        <w:t xml:space="preserve">voor de eigen middelen </w:t>
      </w:r>
    </w:p>
    <w:p>
      <w:pPr>
        <w:pStyle w:val="ListNumberLevel3"/>
        <w:rPr>
          <w:noProof/>
        </w:rPr>
      </w:pPr>
      <w:r>
        <w:rPr>
          <w:noProof/>
        </w:rPr>
        <w:sym w:font="Wingdings" w:char="F0A8"/>
      </w:r>
      <w:r>
        <w:rPr>
          <w:noProof/>
        </w:rPr>
        <w:tab/>
        <w:t xml:space="preserve">voor de diverse ontvangsten </w:t>
      </w:r>
    </w:p>
    <w:p>
      <w:pPr>
        <w:jc w:val="right"/>
        <w:rPr>
          <w:i/>
          <w:noProof/>
          <w:sz w:val="20"/>
        </w:rPr>
      </w:pPr>
      <w:r>
        <w:rPr>
          <w:noProof/>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2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22"/>
              </w:rPr>
              <w:t>Jaar</w:t>
            </w:r>
            <w:r>
              <w:rPr>
                <w:noProof/>
                <w:sz w:val="22"/>
              </w:rPr>
              <w:br/>
            </w:r>
            <w:r>
              <w:rPr>
                <w:b/>
                <w:noProof/>
                <w:sz w:val="18"/>
              </w:rPr>
              <w:t>N</w:t>
            </w:r>
          </w:p>
        </w:tc>
        <w:tc>
          <w:tcPr>
            <w:tcW w:w="900" w:type="dxa"/>
            <w:vAlign w:val="center"/>
          </w:tcPr>
          <w:p>
            <w:pPr>
              <w:jc w:val="center"/>
              <w:rPr>
                <w:noProof/>
                <w:sz w:val="18"/>
              </w:rPr>
            </w:pPr>
            <w:r>
              <w:rPr>
                <w:noProof/>
                <w:sz w:val="22"/>
              </w:rPr>
              <w:t>Jaar</w:t>
            </w:r>
            <w:r>
              <w:rPr>
                <w:noProof/>
                <w:sz w:val="22"/>
              </w:rPr>
              <w:br/>
            </w:r>
            <w:r>
              <w:rPr>
                <w:b/>
                <w:noProof/>
                <w:sz w:val="18"/>
              </w:rPr>
              <w:t>N+1</w:t>
            </w:r>
          </w:p>
        </w:tc>
        <w:tc>
          <w:tcPr>
            <w:tcW w:w="900" w:type="dxa"/>
            <w:vAlign w:val="center"/>
          </w:tcPr>
          <w:p>
            <w:pPr>
              <w:jc w:val="center"/>
              <w:rPr>
                <w:noProof/>
                <w:sz w:val="18"/>
              </w:rPr>
            </w:pPr>
            <w:r>
              <w:rPr>
                <w:noProof/>
                <w:sz w:val="22"/>
              </w:rPr>
              <w:t>Jaar</w:t>
            </w:r>
            <w:r>
              <w:rPr>
                <w:noProof/>
                <w:sz w:val="22"/>
              </w:rPr>
              <w:br/>
            </w:r>
            <w:r>
              <w:rPr>
                <w:b/>
                <w:noProof/>
                <w:sz w:val="18"/>
              </w:rPr>
              <w:t>N+2</w:t>
            </w:r>
          </w:p>
        </w:tc>
        <w:tc>
          <w:tcPr>
            <w:tcW w:w="1080" w:type="dxa"/>
            <w:vAlign w:val="center"/>
          </w:tcPr>
          <w:p>
            <w:pPr>
              <w:jc w:val="center"/>
              <w:rPr>
                <w:noProof/>
                <w:sz w:val="18"/>
              </w:rPr>
            </w:pPr>
            <w:r>
              <w:rPr>
                <w:noProof/>
                <w:sz w:val="22"/>
              </w:rPr>
              <w:t>Jaar</w:t>
            </w:r>
            <w:r>
              <w:rPr>
                <w:noProof/>
                <w:sz w:val="22"/>
              </w:rPr>
              <w:br/>
            </w:r>
            <w:r>
              <w:rPr>
                <w:b/>
                <w:noProof/>
                <w:sz w:val="18"/>
              </w:rPr>
              <w:t>N+3</w:t>
            </w:r>
          </w:p>
        </w:tc>
        <w:tc>
          <w:tcPr>
            <w:tcW w:w="3240" w:type="dxa"/>
            <w:gridSpan w:val="3"/>
            <w:vAlign w:val="center"/>
          </w:tcPr>
          <w:p>
            <w:pPr>
              <w:jc w:val="center"/>
              <w:rPr>
                <w:b/>
                <w:noProof/>
                <w:sz w:val="18"/>
              </w:rPr>
            </w:pPr>
            <w:r>
              <w:rPr>
                <w:noProof/>
                <w:sz w:val="18"/>
              </w:rPr>
              <w:t>Vul zoveel jaren in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FF0000"/>
          <w:highlight w:val="yellow"/>
        </w:rPr>
      </w:pPr>
      <w:r>
        <w:rPr>
          <w:rStyle w:val="FootnoteReference"/>
        </w:rPr>
        <w:footnoteRef/>
      </w:r>
      <w:r>
        <w:tab/>
        <w:t>PB L 36 van 12.2.2003, blz. 32.</w:t>
      </w:r>
    </w:p>
  </w:footnote>
  <w:footnote w:id="2">
    <w:p>
      <w:pPr>
        <w:pStyle w:val="FootnoteText"/>
      </w:pPr>
      <w:r>
        <w:rPr>
          <w:rStyle w:val="FootnoteReference"/>
        </w:rPr>
        <w:footnoteRef/>
      </w:r>
      <w:r>
        <w:tab/>
        <w:t xml:space="preserve">Besluit 2011/182/EU van de Raad van 9 maart 2011 betreffende de verlenging van de Overeenkomst voor samenwerking op wetenschappelijk en technologisch gebied tussen de Europese Gemeenschap en Oekraïne (PB L 79 van 25.3.2011, blz. 3). </w:t>
      </w:r>
    </w:p>
  </w:footnote>
  <w:footnote w:id="3">
    <w:p>
      <w:pPr>
        <w:pStyle w:val="FootnoteText"/>
      </w:pPr>
      <w:r>
        <w:rPr>
          <w:rStyle w:val="FootnoteReference"/>
        </w:rPr>
        <w:footnoteRef/>
      </w:r>
      <w:r>
        <w:tab/>
        <w:t>Besluit (EU) 2015/344 van de Raad van 17 februari 2015 tot verlenging van de Overeenkomst voor wetenschappelijke en technologische samenwerking tussen de Europese Gemeenschap en Oekraïne (PB L 60 van 4.3.2015, blz. 37).</w:t>
      </w:r>
    </w:p>
  </w:footnote>
  <w:footnote w:id="4">
    <w:p>
      <w:pPr>
        <w:pStyle w:val="FootnoteText"/>
      </w:pPr>
      <w:r>
        <w:rPr>
          <w:rStyle w:val="FootnoteReference"/>
        </w:rPr>
        <w:footnoteRef/>
      </w:r>
      <w:r>
        <w:tab/>
        <w:t xml:space="preserve">Intensivering en betere concentratie van internationale samenwerking van de EU op het gebied van onderzoek en innovatie: een strategische benadering, COM(2012) 497. </w:t>
      </w:r>
    </w:p>
  </w:footnote>
  <w:footnote w:id="5">
    <w:p>
      <w:pPr>
        <w:pStyle w:val="FootnoteText"/>
      </w:pPr>
      <w:r>
        <w:rPr>
          <w:rStyle w:val="FootnoteReference"/>
        </w:rPr>
        <w:footnoteRef/>
      </w:r>
      <w:r>
        <w:tab/>
        <w:t>PB C  van , blz. .</w:t>
      </w:r>
    </w:p>
  </w:footnote>
  <w:footnote w:id="6">
    <w:p>
      <w:pPr>
        <w:pStyle w:val="FootnoteText"/>
        <w:jc w:val="left"/>
        <w:rPr>
          <w:sz w:val="24"/>
          <w:szCs w:val="24"/>
        </w:rPr>
      </w:pPr>
      <w:r>
        <w:rPr>
          <w:rStyle w:val="FootnoteReference"/>
        </w:rPr>
        <w:footnoteRef/>
      </w:r>
      <w:r>
        <w:tab/>
        <w:t>Besluit 2003/96/EG van de Raad van 6 februari 2003 betreffende de sluiting van de Overeenkomst voor wetenschappelijke en technologische samenwerking tussen de Europese Gemeenschap en Oekraïne (PB L 36 van 12.2.2003, blz. 31).</w:t>
      </w:r>
    </w:p>
  </w:footnote>
  <w:footnote w:id="7">
    <w:p>
      <w:pPr>
        <w:pStyle w:val="FootnoteText"/>
        <w:jc w:val="left"/>
        <w:rPr>
          <w:sz w:val="24"/>
          <w:szCs w:val="24"/>
        </w:rPr>
      </w:pPr>
      <w:r>
        <w:rPr>
          <w:rStyle w:val="FootnoteReference"/>
        </w:rPr>
        <w:footnoteRef/>
      </w:r>
      <w:r>
        <w:tab/>
        <w:t>Overeenkomst voor wetenschappelijke en technologische samenwerking tussen de Europese Gemeenschap en Oekraïne (PB L 36 van 12.2.2003, blz. 32)</w:t>
      </w:r>
    </w:p>
  </w:footnote>
  <w:footnote w:id="8">
    <w:p>
      <w:pPr>
        <w:pStyle w:val="FootnoteText"/>
        <w:jc w:val="left"/>
        <w:rPr>
          <w:sz w:val="24"/>
          <w:szCs w:val="24"/>
        </w:rPr>
      </w:pPr>
      <w:r>
        <w:rPr>
          <w:rStyle w:val="FootnoteReference"/>
        </w:rPr>
        <w:footnoteRef/>
      </w:r>
      <w:r>
        <w:tab/>
        <w:t>Besluit 2011/182/EU van de Raad van 9 maart 2011 betreffende de verlenging van de Overeenkomst voor samenwerking op wetenschappelijk en technologisch gebied tussen de Europese Gemeenschap en Oekraïne (PB L 79 van 25.3.2011, blz. 3).</w:t>
      </w:r>
    </w:p>
  </w:footnote>
  <w:footnote w:id="9">
    <w:p>
      <w:pPr>
        <w:pStyle w:val="FootnoteText"/>
        <w:jc w:val="left"/>
        <w:rPr>
          <w:sz w:val="24"/>
          <w:szCs w:val="24"/>
        </w:rPr>
      </w:pPr>
      <w:r>
        <w:rPr>
          <w:rStyle w:val="FootnoteReference"/>
        </w:rPr>
        <w:footnoteRef/>
      </w:r>
      <w:r>
        <w:tab/>
        <w:t>Besluit (EU) 2015/344 van de Raad van 17 februari 2015 tot verlenging van de Overeenkomst voor wetenschappelijke en technologische samenwerking tussen de Europese Gemeenschap en Oekraïne (PB L 60 van 4.3.2015, blz. 37).</w:t>
      </w:r>
    </w:p>
  </w:footnote>
  <w:footnote w:id="10">
    <w:p>
      <w:pPr>
        <w:pStyle w:val="FootnoteText"/>
        <w:rPr>
          <w:szCs w:val="24"/>
        </w:rPr>
      </w:pPr>
      <w:r>
        <w:rPr>
          <w:rStyle w:val="FootnoteReference"/>
        </w:rPr>
        <w:footnoteRef/>
      </w:r>
      <w:r>
        <w:tab/>
        <w:t>ABM: activiteitsgestuurd management (activity-based management); ABB: activiteitsgestuurde begroting (activity-based budgeting).</w:t>
      </w:r>
    </w:p>
  </w:footnote>
  <w:footnote w:id="11">
    <w:p>
      <w:pPr>
        <w:pStyle w:val="FootnoteText"/>
        <w:rPr>
          <w:szCs w:val="24"/>
        </w:rPr>
      </w:pPr>
      <w:r>
        <w:rPr>
          <w:rStyle w:val="FootnoteReference"/>
        </w:rPr>
        <w:footnoteRef/>
      </w:r>
      <w:r>
        <w:tab/>
        <w:t>In de zin van artikel 54, lid 2, onder a) of b), van het Financieel Reglement.</w:t>
      </w:r>
    </w:p>
  </w:footnote>
  <w:footnote w:id="12">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1" w:history="1">
        <w:r>
          <w:rPr>
            <w:rStyle w:val="Hyperlink"/>
            <w:sz w:val="18"/>
          </w:rPr>
          <w:t>http://www.cc.cec/budg/man/budgmanag/budgmanag_en.html</w:t>
        </w:r>
      </w:hyperlink>
    </w:p>
  </w:footnote>
  <w:footnote w:id="13">
    <w:p>
      <w:pPr>
        <w:pStyle w:val="FootnoteText"/>
        <w:rPr>
          <w:szCs w:val="24"/>
        </w:rPr>
      </w:pPr>
      <w:r>
        <w:rPr>
          <w:rStyle w:val="FootnoteReference"/>
        </w:rPr>
        <w:footnoteRef/>
      </w:r>
      <w:r>
        <w:tab/>
        <w:t>GK = gesplitste kredieten / NGK = niet-gesplitste kredieten.</w:t>
      </w:r>
    </w:p>
  </w:footnote>
  <w:footnote w:id="14">
    <w:p>
      <w:pPr>
        <w:pStyle w:val="FootnoteText"/>
        <w:rPr>
          <w:szCs w:val="24"/>
        </w:rPr>
      </w:pPr>
      <w:r>
        <w:rPr>
          <w:rStyle w:val="FootnoteReference"/>
        </w:rPr>
        <w:footnoteRef/>
      </w:r>
      <w:r>
        <w:tab/>
        <w:t xml:space="preserve">EVA: Europese Vrijhandelsassociatie. </w:t>
      </w:r>
    </w:p>
  </w:footnote>
  <w:footnote w:id="15">
    <w:p>
      <w:pPr>
        <w:pStyle w:val="FootnoteText"/>
        <w:rPr>
          <w:szCs w:val="24"/>
        </w:rPr>
      </w:pPr>
      <w:r>
        <w:rPr>
          <w:rStyle w:val="FootnoteReference"/>
        </w:rPr>
        <w:footnoteRef/>
      </w:r>
      <w:r>
        <w:tab/>
        <w:t>Kandidaat-lidstaten en, in voorkomend geval, potentiële kandidaat-lidstaten van de Westelijke Balkan.</w:t>
      </w:r>
    </w:p>
  </w:footnote>
  <w:footnote w:id="16">
    <w:p>
      <w:pPr>
        <w:pStyle w:val="FootnoteText"/>
        <w:rPr>
          <w:szCs w:val="24"/>
        </w:rPr>
      </w:pPr>
      <w:r>
        <w:rPr>
          <w:rStyle w:val="FootnoteReference"/>
        </w:rPr>
        <w:footnoteRef/>
      </w:r>
      <w:r>
        <w:tab/>
        <w:t>Het jaar 2019 is het jaar waarin met de uitvoering van het voorstel/initiatief wordt begonnen. De bedragen voor 2019 en 2024 dekken respectievelijk twee en tien maanden.</w:t>
      </w:r>
    </w:p>
  </w:footnote>
  <w:footnote w:id="17">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8">
    <w:p>
      <w:pPr>
        <w:pStyle w:val="FootnoteText"/>
        <w:rPr>
          <w:szCs w:val="24"/>
        </w:rPr>
      </w:pPr>
      <w:r>
        <w:rPr>
          <w:rStyle w:val="FootnoteReference"/>
        </w:rPr>
        <w:footnoteRef/>
      </w:r>
      <w:r>
        <w:tab/>
        <w:t>Het jaar 2019 is het jaar waarin met de uitvoering van het voorstel/initiatief wordt begonnen. De bedragen voor 2019 en 2024 dekken respectievelijk twee en tien maanden.</w:t>
      </w:r>
    </w:p>
  </w:footnote>
  <w:footnote w:id="19">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20">
    <w:p>
      <w:pPr>
        <w:pStyle w:val="FootnoteText"/>
        <w:rPr>
          <w:szCs w:val="24"/>
        </w:rPr>
      </w:pPr>
      <w:r>
        <w:rPr>
          <w:rStyle w:val="FootnoteReference"/>
        </w:rPr>
        <w:footnoteRef/>
      </w:r>
      <w:r>
        <w:tab/>
        <w:t xml:space="preserve">Zoals beschreven in punt 1.4.2. “Specifieke doelstelling(en)…” </w:t>
      </w:r>
    </w:p>
  </w:footnote>
  <w:footnote w:id="21">
    <w:p>
      <w:pPr>
        <w:pStyle w:val="FootnoteText"/>
        <w:rPr>
          <w:szCs w:val="24"/>
        </w:rPr>
      </w:pPr>
      <w:r>
        <w:rPr>
          <w:rStyle w:val="FootnoteReference"/>
        </w:rPr>
        <w:footnoteRef/>
      </w:r>
      <w:r>
        <w:tab/>
        <w:t>Het jaar 2019 is het jaar waarin met de uitvoering van het voorstel/initiatief wordt begonnen. De bedragen voor 2019 en 2024 dekken respectievelijk twee en tien maanden.</w:t>
      </w:r>
    </w:p>
  </w:footnote>
  <w:footnote w:id="22">
    <w:p>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 Intérimaire (uitzendkracht); JED = Jeune Expert en Délégation (jonge deskundige in delegaties). </w:t>
      </w:r>
    </w:p>
  </w:footnote>
  <w:footnote w:id="23">
    <w:p>
      <w:pPr>
        <w:pStyle w:val="FootnoteText"/>
        <w:rPr>
          <w:szCs w:val="24"/>
        </w:rPr>
      </w:pPr>
      <w:r>
        <w:rPr>
          <w:rStyle w:val="FootnoteReference"/>
        </w:rPr>
        <w:footnoteRef/>
      </w:r>
      <w:r>
        <w:tab/>
        <w:t>Subplafond voor extern personeel uit beleidskredieten (vroegere “BA”-onderdelen).</w:t>
      </w:r>
    </w:p>
  </w:footnote>
  <w:footnote w:id="24">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ttachedTemplate r:id="rId1"/>
  <w:revisionView w:markup="0"/>
  <w:defaultTabStop w:val="720"/>
  <w:hyphenationZone w:val="425"/>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23 15:41: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3287A3F-3EEC-4AD3-8AA0-F27EA99A450B"/>
    <w:docVar w:name="LW_COVERPAGE_TYPE" w:val="1"/>
    <w:docVar w:name="LW_CROSSREFERENCE" w:val="&lt;UNUSED&gt;"/>
    <w:docVar w:name="LW_DocType" w:val="COM"/>
    <w:docVar w:name="LW_EMISSION" w:val="30.1.2020"/>
    <w:docVar w:name="LW_EMISSION_ISODATE" w:val="2020-01-30"/>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16"/>
    <w:docVar w:name="LW_REF.II.NEW.CP_YEAR" w:val="2020"/>
    <w:docVar w:name="LW_REF.INST.NEW" w:val="COM"/>
    <w:docVar w:name="LW_REF.INST.NEW_ADOPTED" w:val="final"/>
    <w:docVar w:name="LW_REF.INST.NEW_TEXT" w:val="(2020)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verlenging van de Overeenkomst voor wetenschappelijke en technologische samenwerking tussen de Europese Gemeenschap en Oekraïne"/>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nl-N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nl-NL"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nl-N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nl-NL"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F772-8E96-4C19-8427-A398889A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4129</Words>
  <Characters>25105</Characters>
  <Application>Microsoft Office Word</Application>
  <DocSecurity>0</DocSecurity>
  <Lines>1394</Lines>
  <Paragraphs>635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2019-12-09T15:52:00Z</cp:lastPrinted>
  <dcterms:created xsi:type="dcterms:W3CDTF">2020-01-16T19:27:00Z</dcterms:created>
  <dcterms:modified xsi:type="dcterms:W3CDTF">2020-01-23T14:41:00Z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