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1F5A1E8F-1064-4B8C-A545-B8DAFA633C1B" style="width:450.35pt;height:406.2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after="0" w:line="240" w:lineRule="auto"/>
        <w:rPr>
          <w:rFonts w:ascii="Times New Roman" w:hAnsi="Times New Roman"/>
          <w:b/>
          <w:smallCaps/>
          <w:noProof/>
          <w:sz w:val="24"/>
        </w:rPr>
      </w:pPr>
      <w:bookmarkStart w:id="1" w:name="_GoBack"/>
      <w:bookmarkEnd w:id="1"/>
    </w:p>
    <w:p>
      <w:pPr>
        <w:spacing w:after="0" w:line="240" w:lineRule="auto"/>
        <w:rPr>
          <w:rFonts w:ascii="Times New Roman" w:eastAsia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smallCaps/>
          <w:noProof/>
        </w:rPr>
        <w:t>Bijlage I:</w:t>
      </w:r>
      <w:r>
        <w:rPr>
          <w:rFonts w:ascii="Times New Roman" w:hAnsi="Times New Roman"/>
          <w:b/>
          <w:smallCaps/>
          <w:noProof/>
        </w:rPr>
        <w:tab/>
      </w:r>
      <w:r>
        <w:rPr>
          <w:rFonts w:ascii="Times New Roman" w:hAnsi="Times New Roman"/>
          <w:b/>
          <w:noProof/>
        </w:rPr>
        <w:t>EU-Solidariteitsfonds — drempels voor grote rampen</w:t>
      </w:r>
    </w:p>
    <w:p>
      <w:pPr>
        <w:spacing w:after="0" w:line="240" w:lineRule="auto"/>
        <w:rPr>
          <w:rFonts w:ascii="Times New Roman" w:eastAsia="Times New Roman" w:hAnsi="Times New Roman"/>
          <w:b/>
          <w:noProof/>
          <w:sz w:val="24"/>
        </w:rPr>
      </w:pPr>
    </w:p>
    <w:p>
      <w:pPr>
        <w:spacing w:after="0" w:line="240" w:lineRule="auto"/>
        <w:ind w:right="143"/>
        <w:rPr>
          <w:rFonts w:ascii="Times New Roman" w:eastAsia="Times New Roman" w:hAnsi="Times New Roman"/>
          <w:b/>
          <w:noProof/>
          <w:sz w:val="24"/>
        </w:rPr>
      </w:pPr>
      <w:r>
        <w:rPr>
          <w:rFonts w:ascii="Times New Roman" w:hAnsi="Times New Roman"/>
          <w:noProof/>
          <w:sz w:val="20"/>
          <w:szCs w:val="20"/>
        </w:rPr>
        <w:t xml:space="preserve">Voor de beschikbaarstelling van middelen uit het EU-Solidariteitsfonds gelden landenspecifieke drempels, waarbij de totale directe schade </w:t>
      </w:r>
      <w:r>
        <w:rPr>
          <w:rFonts w:ascii="Times New Roman" w:hAnsi="Times New Roman"/>
          <w:noProof/>
          <w:sz w:val="20"/>
          <w:szCs w:val="20"/>
          <w:u w:val="single"/>
        </w:rPr>
        <w:t>meer</w:t>
      </w:r>
      <w:r>
        <w:rPr>
          <w:rFonts w:ascii="Times New Roman" w:hAnsi="Times New Roman"/>
          <w:noProof/>
          <w:sz w:val="20"/>
          <w:szCs w:val="20"/>
        </w:rPr>
        <w:t xml:space="preserve"> moet bedragen dan 0,6 % van het bni of 3 miljard EUR, in prijzen van 2011. Het laagste bedrag van de twee geldt.</w:t>
      </w:r>
      <w:r>
        <w:rPr>
          <w:rFonts w:ascii="Times New Roman" w:hAnsi="Times New Roman"/>
          <w:noProof/>
          <w:sz w:val="20"/>
          <w:szCs w:val="20"/>
        </w:rPr>
        <w:br/>
      </w:r>
    </w:p>
    <w:p>
      <w:pPr>
        <w:spacing w:after="0" w:line="240" w:lineRule="auto"/>
        <w:rPr>
          <w:rFonts w:ascii="Times New Roman" w:eastAsia="Times New Roman" w:hAnsi="Times New Roman"/>
          <w:noProof/>
          <w:sz w:val="18"/>
          <w:szCs w:val="20"/>
        </w:rPr>
      </w:pPr>
      <w:r>
        <w:rPr>
          <w:rFonts w:ascii="Times New Roman" w:hAnsi="Times New Roman"/>
          <w:b/>
          <w:noProof/>
        </w:rPr>
        <w:t>Geldende drempels voor 2017</w:t>
      </w:r>
      <w:r>
        <w:rPr>
          <w:rFonts w:ascii="Times New Roman" w:hAnsi="Times New Roman"/>
          <w:noProof/>
        </w:rPr>
        <w:br/>
        <w:t>gebaseerd op de gegevens van Eurostat uit 2015 voor het bni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  <w:sz w:val="18"/>
          <w:szCs w:val="20"/>
        </w:rPr>
        <w:t>(miljoen EUR)</w:t>
      </w:r>
    </w:p>
    <w:tbl>
      <w:tblPr>
        <w:tblW w:w="9528" w:type="dxa"/>
        <w:tblInd w:w="108" w:type="dxa"/>
        <w:tblLook w:val="04A0" w:firstRow="1" w:lastRow="0" w:firstColumn="1" w:lastColumn="0" w:noHBand="0" w:noVBand="1"/>
      </w:tblPr>
      <w:tblGrid>
        <w:gridCol w:w="768"/>
        <w:gridCol w:w="2502"/>
        <w:gridCol w:w="2058"/>
        <w:gridCol w:w="2160"/>
        <w:gridCol w:w="2040"/>
      </w:tblGrid>
      <w:tr>
        <w:trPr>
          <w:trHeight w:val="76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Bni 2015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0,6 % van het bni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Drempel grote ramp 2017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AT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ÖSTERREICH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338 041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2 028,246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2 028,246</w:t>
            </w:r>
          </w:p>
        </w:tc>
      </w:tr>
      <w:tr>
        <w:trPr>
          <w:trHeight w:val="36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BE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BELGIË/BELGIQUE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410 500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2 463,000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2 463,000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BG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BULGARIA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44 377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266,262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266,262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CY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KYPROS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17 575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105,450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105,450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CZ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ČESKO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155 989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935,934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935,934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DE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DEUTSCHLAND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3 098 834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18 593,004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3 378,487*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DK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DANMARK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273 013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1 638,078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1 638,078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EE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EESTI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19 833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118,998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118,998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EL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ELLADA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176 300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1 057,800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1 057,800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ES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ESPAÑA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1 074 859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6 449,154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3 378,487*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FI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SUOMI/FINLAND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210 926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1 265,556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1 265,556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FR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FRANCE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2 216 486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13 298,916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3 378,487*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HR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HRVATSKA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43 909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263,454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263,454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HU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MAGYARORSZÁG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104 531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627,186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627,186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IE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ÉIRE/IRELAND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203 888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1 223,328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1 223,328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IT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ITALIA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1 633 328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9 799,968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3 378,487*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LT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LIETUVA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35 824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214,944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214,944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LU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LUXEMBOURG 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33 335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200,010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200,010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LV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LATVIJA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24 290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145,740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145,740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MT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MALTA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8 674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52,044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52,044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NL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NEDERLAND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674 079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4 044,474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3 378,487*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PL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POLSKA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416 880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2 501,280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2 501,280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PT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PORTUGAL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175 261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1 051,566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1 051,566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RO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ROMÂNIA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157 309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943,854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943,854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SE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SVERIGE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456 961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2 741,766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2 741,766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SK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SLOVENSKO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77 403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464,418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464,418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SI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SLOVENIJA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37 685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226,110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226,110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UK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UNITED KINGDOM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2 526 487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15 158,922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3 378,487*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ME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MONTENEGRO**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>3 718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22,308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22,308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TR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TÜRKIYE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>636 845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3 821,070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3 378,487*</w:t>
            </w:r>
          </w:p>
        </w:tc>
      </w:tr>
      <w:tr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RS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SRBIJA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>31 824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190,944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190,944</w:t>
            </w:r>
          </w:p>
        </w:tc>
      </w:tr>
    </w:tbl>
    <w:p>
      <w:pPr>
        <w:spacing w:after="0" w:line="240" w:lineRule="auto"/>
        <w:ind w:right="252"/>
        <w:rPr>
          <w:rFonts w:ascii="Times New Roman" w:eastAsia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* D.w.z. 3 miljard EUR in prijzen van 2011.</w:t>
      </w:r>
    </w:p>
    <w:p>
      <w:pPr>
        <w:spacing w:after="0" w:line="240" w:lineRule="auto"/>
        <w:ind w:right="252"/>
        <w:rPr>
          <w:rFonts w:ascii="Times New Roman" w:eastAsia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** Geen gegevens van Eurostat beschikbaar. Bron: statistisch bureau van Montenegro.</w:t>
      </w:r>
    </w:p>
    <w:p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</w:rPr>
      </w:pPr>
      <w:r>
        <w:rPr>
          <w:noProof/>
        </w:rPr>
        <w:br w:type="page"/>
      </w:r>
      <w:r>
        <w:rPr>
          <w:rFonts w:ascii="Times New Roman" w:hAnsi="Times New Roman"/>
          <w:b/>
          <w:noProof/>
        </w:rPr>
        <w:t>Geldende drempels voor 2018</w:t>
      </w:r>
      <w:r>
        <w:rPr>
          <w:rFonts w:ascii="Times New Roman" w:hAnsi="Times New Roman"/>
          <w:b/>
          <w:noProof/>
        </w:rPr>
        <w:br/>
      </w:r>
      <w:r>
        <w:rPr>
          <w:rFonts w:ascii="Times New Roman" w:hAnsi="Times New Roman"/>
          <w:noProof/>
        </w:rPr>
        <w:t xml:space="preserve">gebaseerd op de gegevens van Eurostat uit 2016 voor het bni 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  <w:sz w:val="20"/>
          <w:szCs w:val="20"/>
        </w:rPr>
        <w:t>(miljoen EUR)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2354"/>
        <w:gridCol w:w="2182"/>
        <w:gridCol w:w="2126"/>
        <w:gridCol w:w="1985"/>
      </w:tblGrid>
      <w:tr>
        <w:trPr>
          <w:trHeight w:val="7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Bni 2016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0,6 % van het bni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Drempel grote ramp 2018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AT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ÖSTERREICH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353 117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2 118,701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2 118,701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BE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BELGIË/BELGIQUE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425 741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2 554,448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2 554,448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BG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BULGARIA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48 003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288,020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288,020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CY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KYPROS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17 839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107,031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107,031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CZ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ČESKO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165 263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991,577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991,577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DEUTSCHLAND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3 197 192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19 183,152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3 446,057*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DK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DANMARK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284 642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1 707,850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1 707,850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EESTI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20 687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124,122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124,122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EL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ELLADA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175 253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1 051,516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1 051,516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ESPAÑA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1 118 268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6 709,608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3 446,057*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FI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SUOMI/FI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217 794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1 306,764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1 306,764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FR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FRANCE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2 264 322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13 585,932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3 446,057*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HR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HRVATSKA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44 199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265,195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265,195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HU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MAGYARORSZÁG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110 923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665,536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665,536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IE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ÉIRE/IE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227 742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1 366,453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1 366,453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IT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ITALIA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1 684 294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10 105,764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3 446,057*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LT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LIETUVA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37 143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222,860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222,860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LU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LUXEMBOURG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36 075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216,448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216,448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LV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LATVIJA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24 867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149,199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149,199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MT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MALTA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9 361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56,168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56,168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NL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NEDERLAND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694 231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4 165,386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3 446,057*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PL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POLSKA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410 961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2 465,763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2 465,763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PT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PORTUGAL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181 174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1 087,042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1 087,042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RO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ROMÂNIA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164 396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986,378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986,378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SE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SVERIGE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472 504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2 835,021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2 835,021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SK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SLOVENSKO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80 009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480,051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480,051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SI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SLOVENIJA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39 289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235,732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235,732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UK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UK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2 331 608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13 989,648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3 446,057*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MONTENEGRO**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4 007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24,043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24,043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TR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TÜRKIYE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772 110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4 632,658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3 446,057*</w:t>
            </w:r>
          </w:p>
        </w:tc>
      </w:tr>
      <w:tr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RS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>
            <w:pPr>
              <w:spacing w:after="0" w:line="240" w:lineRule="auto"/>
              <w:ind w:right="25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SRBIJA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32 662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195,970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195,970</w:t>
            </w:r>
          </w:p>
        </w:tc>
      </w:tr>
    </w:tbl>
    <w:p>
      <w:pPr>
        <w:spacing w:after="0" w:line="240" w:lineRule="auto"/>
        <w:ind w:right="252"/>
        <w:rPr>
          <w:rFonts w:ascii="Times New Roman" w:eastAsia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* D.w.z. 3 miljard EUR in prijzen van 2011.</w:t>
      </w:r>
    </w:p>
    <w:p>
      <w:pPr>
        <w:spacing w:after="0" w:line="240" w:lineRule="auto"/>
        <w:ind w:right="252"/>
        <w:rPr>
          <w:rFonts w:ascii="Times New Roman" w:eastAsia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** Bron: AMECO en het nationaal statistisch bureau van Montenegro.</w:t>
      </w:r>
    </w:p>
    <w:p>
      <w:pPr>
        <w:spacing w:after="0" w:line="240" w:lineRule="auto"/>
        <w:rPr>
          <w:rFonts w:ascii="Times New Roman" w:hAnsi="Times New Roman"/>
          <w:noProof/>
          <w:sz w:val="16"/>
          <w:szCs w:val="16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/>
          <w:pgMar w:top="960" w:right="1418" w:bottom="1134" w:left="1320" w:header="138" w:footer="229" w:gutter="0"/>
          <w:pgNumType w:start="2"/>
          <w:cols w:space="708"/>
          <w:docGrid w:linePitch="360"/>
        </w:sectPr>
      </w:pPr>
    </w:p>
    <w:p>
      <w:pPr>
        <w:pStyle w:val="ManualHeading1"/>
        <w:tabs>
          <w:tab w:val="clear" w:pos="850"/>
        </w:tabs>
        <w:spacing w:before="120" w:after="240"/>
        <w:ind w:left="0" w:firstLine="0"/>
        <w:jc w:val="left"/>
        <w:rPr>
          <w:noProof/>
        </w:rPr>
      </w:pPr>
      <w:r>
        <w:rPr>
          <w:noProof/>
        </w:rPr>
        <w:t>Bijlage II: EU-Solidariteitsfonds — Overzicht van de in 2017/2018 goedgekeurde aanvragen</w:t>
      </w:r>
    </w:p>
    <w:tbl>
      <w:tblPr>
        <w:tblW w:w="1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660"/>
        <w:gridCol w:w="1660"/>
        <w:gridCol w:w="1660"/>
        <w:gridCol w:w="1660"/>
        <w:gridCol w:w="1660"/>
      </w:tblGrid>
      <w:tr>
        <w:trPr>
          <w:trHeight w:val="397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Jaar gebeurtenis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</w:tcBorders>
            <w:shd w:val="clear" w:color="auto" w:fill="00B0F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2017</w:t>
            </w:r>
          </w:p>
        </w:tc>
      </w:tr>
      <w:tr>
        <w:trPr>
          <w:trHeight w:val="397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DFDCC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Aanvragende staat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Italië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Portugal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Griekenland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Griekenland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Polen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FDCC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Naam en aard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br/>
              <w:t>van ramp</w:t>
            </w:r>
          </w:p>
        </w:tc>
        <w:tc>
          <w:tcPr>
            <w:tcW w:w="1660" w:type="dxa"/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Reeks aardbevingen 2016/2017</w:t>
            </w:r>
          </w:p>
        </w:tc>
        <w:tc>
          <w:tcPr>
            <w:tcW w:w="1660" w:type="dxa"/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Bosbranden 2017</w:t>
            </w:r>
          </w:p>
        </w:tc>
        <w:tc>
          <w:tcPr>
            <w:tcW w:w="1660" w:type="dxa"/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Aardbeving Lesbos 2017</w:t>
            </w:r>
          </w:p>
        </w:tc>
        <w:tc>
          <w:tcPr>
            <w:tcW w:w="1660" w:type="dxa"/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Aardbeving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Kos 2017</w:t>
            </w:r>
          </w:p>
        </w:tc>
        <w:tc>
          <w:tcPr>
            <w:tcW w:w="1660" w:type="dxa"/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Storm 2017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Datum eerste schade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24.8.2016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17.6.2017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12.6.2017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21.7.2017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9.8.2017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Termijn voor indiening aanvraag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16.11.2016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9.9.2017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4.9.2017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13.10.2017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1.11.2017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 xml:space="preserve">Datum aanvraag 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16.11.2016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17.7.2017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1.9.2017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11.10.2017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25.10.2017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Aanvraag volledig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25.5.2017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14.12.2017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12.6.2017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9.3.2018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23.3.2018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Drempel grote ramp (miljoen EUR)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3 312,242 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1 051,566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–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–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–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 xml:space="preserve">Door de Commissie aanvaarde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br/>
              <w:t>totale directe schade (miljoen EUR)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21 878,767 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1 457,966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54,365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101,432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491,170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Categorie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groot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groot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regionaal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regionaal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regionaal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Kosten van voor steun in aanmerking komende concrete acties (miljoen EUR)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2 149,363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211,006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12,723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93,943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324,507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Steunpercentage (% van totale schade)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5,47 %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3,48 %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2,50 %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2,50 %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2,50 %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Datum besluit betreffende toekenning voorschot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29.11.2016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9.11.2017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24.10.2017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Niet toegekend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Geen verzoek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Datum van de mededeling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21.6.2017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15.2.2018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15.2.2018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31.5.2018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31.5.2018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Datum toekenningsbesluit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24.10.17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20.6.2018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20.6.2018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17.10.2018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17.10.2018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Financiële bijdrage uit het Solidariteitsfonds (EUR)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1 196 797 579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50 673 132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1 359 119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2 535 796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12 279 244</w:t>
            </w:r>
          </w:p>
        </w:tc>
      </w:tr>
    </w:tbl>
    <w:p>
      <w:pPr>
        <w:spacing w:after="0" w:line="240" w:lineRule="auto"/>
        <w:ind w:right="-191"/>
        <w:jc w:val="center"/>
        <w:rPr>
          <w:rFonts w:ascii="Times New Roman" w:eastAsia="Times New Roman" w:hAnsi="Times New Roman"/>
          <w:noProof/>
          <w:sz w:val="24"/>
          <w:szCs w:val="20"/>
        </w:rPr>
      </w:pPr>
    </w:p>
    <w:p>
      <w:pPr>
        <w:spacing w:after="0" w:line="240" w:lineRule="auto"/>
        <w:ind w:right="-191"/>
        <w:jc w:val="center"/>
        <w:rPr>
          <w:rFonts w:ascii="Times New Roman" w:eastAsia="Times New Roman" w:hAnsi="Times New Roman"/>
          <w:noProof/>
          <w:sz w:val="24"/>
          <w:szCs w:val="20"/>
        </w:rPr>
      </w:pPr>
      <w:r>
        <w:rPr>
          <w:noProof/>
        </w:rPr>
        <w:br w:type="page"/>
      </w:r>
    </w:p>
    <w:tbl>
      <w:tblPr>
        <w:tblW w:w="1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660"/>
        <w:gridCol w:w="1660"/>
        <w:gridCol w:w="1660"/>
        <w:gridCol w:w="1660"/>
        <w:gridCol w:w="1660"/>
      </w:tblGrid>
      <w:tr>
        <w:trPr>
          <w:trHeight w:val="397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Jaar gebeurtenis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2017</w:t>
            </w:r>
          </w:p>
        </w:tc>
      </w:tr>
      <w:tr>
        <w:trPr>
          <w:trHeight w:val="397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DFDCC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Aanvragende staat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Letland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Frankrijk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Spanje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Litouwen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Bulgarije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FDCC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Naam en aard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br/>
              <w:t>van ramp</w:t>
            </w:r>
          </w:p>
        </w:tc>
        <w:tc>
          <w:tcPr>
            <w:tcW w:w="1660" w:type="dxa"/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Overstroming 2017</w:t>
            </w:r>
          </w:p>
        </w:tc>
        <w:tc>
          <w:tcPr>
            <w:tcW w:w="1660" w:type="dxa"/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Orkanen Irma en Maria 2017</w:t>
            </w:r>
          </w:p>
        </w:tc>
        <w:tc>
          <w:tcPr>
            <w:tcW w:w="1660" w:type="dxa"/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Branden Galicië 2017</w:t>
            </w:r>
          </w:p>
        </w:tc>
        <w:tc>
          <w:tcPr>
            <w:tcW w:w="1660" w:type="dxa"/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Overstroming 2017</w:t>
            </w:r>
          </w:p>
        </w:tc>
        <w:tc>
          <w:tcPr>
            <w:tcW w:w="1660" w:type="dxa"/>
            <w:shd w:val="clear" w:color="auto" w:fill="DFDCC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Overstroming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Burgas 2017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Datum eerste schade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24.8.2017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6.9.2017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10.10.2017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4.10.2017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25.10.2017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Termijn voor indiening aanvraag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16.11.2017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29.11.2017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2.1.2018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27.12.2017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17.1.2018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 xml:space="preserve">Datum aanvraag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br/>
              <w:t>(ontvangst door de Commissie)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14.11.2017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27.11.2017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22.12.2017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22.12.2017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11.1.2018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Aanvraag volledig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25.4.2018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27.11.2017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22.12.2017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6.2.2018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11.1.2018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Drempel grote ramp (miljoen EUR)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145,740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–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3 378,487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214,944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–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 xml:space="preserve">Door de Commissie aanvaarde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br/>
              <w:t>totale directe schade (miljoen EUR)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380,524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1 956,241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129,147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407,366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90,329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Categorie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groot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regionaal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buurland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groot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regionaal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Kosten van voor steun in aanmerking komende concrete acties (miljoen EUR)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36,233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191,436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18,701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240,442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90,099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Steunpercentage (% van totale schade)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4,66 %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2,50 %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2,50 %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4,15 %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2,50 %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Datum besluit betreffende toekenning voorschot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Geen verzoek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12.12.2017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Niet toegekend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Geen verzoek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Niet toegekend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Datum van de mededeling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20.7.2018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15.2.2018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15.2.2018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31.5.2018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31.5.2018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Datum toekenningsbesluit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19.12.2018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11.7.2018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11.7.2018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17.10.2018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17.10.2018</w:t>
            </w:r>
          </w:p>
        </w:tc>
      </w:tr>
      <w:tr>
        <w:trPr>
          <w:trHeight w:val="397"/>
        </w:trPr>
        <w:tc>
          <w:tcPr>
            <w:tcW w:w="3120" w:type="dxa"/>
            <w:shd w:val="clear" w:color="auto" w:fill="D9D9D9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Financiële bijdrage uit het Solidariteitsfonds (EUR)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17 730 519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48 906 025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3 228 675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16 918 941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2 258 225</w:t>
            </w:r>
          </w:p>
        </w:tc>
      </w:tr>
    </w:tbl>
    <w:p>
      <w:pPr>
        <w:spacing w:before="120" w:after="0" w:line="240" w:lineRule="auto"/>
        <w:ind w:right="-191"/>
        <w:rPr>
          <w:rFonts w:ascii="Times New Roman" w:eastAsia="Times New Roman" w:hAnsi="Times New Roman"/>
          <w:noProof/>
          <w:szCs w:val="20"/>
        </w:rPr>
      </w:pPr>
    </w:p>
    <w:p>
      <w:pPr>
        <w:spacing w:before="120" w:after="0" w:line="240" w:lineRule="auto"/>
        <w:ind w:right="-191"/>
        <w:rPr>
          <w:rFonts w:ascii="Times New Roman" w:eastAsia="Times New Roman" w:hAnsi="Times New Roman"/>
          <w:noProof/>
          <w:szCs w:val="20"/>
        </w:rPr>
      </w:pPr>
      <w:r>
        <w:rPr>
          <w:rFonts w:ascii="Times New Roman" w:hAnsi="Times New Roman"/>
          <w:noProof/>
          <w:szCs w:val="20"/>
        </w:rPr>
        <w:t>Een overzicht van alle gevallen waarin het EU-Solidariteitsfonds sinds 2002 is gebruikt, is beschikbaar op:</w:t>
      </w:r>
      <w:r>
        <w:rPr>
          <w:rFonts w:ascii="Times New Roman" w:hAnsi="Times New Roman"/>
          <w:noProof/>
          <w:szCs w:val="20"/>
        </w:rPr>
        <w:br/>
      </w:r>
      <w:hyperlink r:id="rId21" w:history="1">
        <w:r>
          <w:rPr>
            <w:rStyle w:val="Hyperlink"/>
            <w:rFonts w:ascii="Times New Roman" w:hAnsi="Times New Roman"/>
            <w:noProof/>
            <w:szCs w:val="20"/>
          </w:rPr>
          <w:t>http://ec.europa.eu/regional_policy/index.cfm/nl/funding/solidarity-fund/</w:t>
        </w:r>
      </w:hyperlink>
    </w:p>
    <w:sectPr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9" w:h="11907" w:orient="landscape"/>
      <w:pgMar w:top="990" w:right="1134" w:bottom="960" w:left="1920" w:header="4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NL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NL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jc w:val="right"/>
      <w:rPr>
        <w:color w:val="00B050"/>
        <w:lang w:val="fr-BE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revisionView w:markup="0"/>
  <w:doNotTrackMoves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Status" w:val="Green"/>
    <w:docVar w:name="LW_ACCOMPAGNANT.CP" w:val="bij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1F5A1E8F-1064-4B8C-A545-B8DAFA633C1B"/>
    <w:docVar w:name="LW_COVERPAGE_TYPE" w:val="1"/>
    <w:docVar w:name="LW_CROSSREFERENCE" w:val="&lt;UNUSED&gt;"/>
    <w:docVar w:name="LW_DocType" w:val="NORMAL"/>
    <w:docVar w:name="LW_EMISSION" w:val="31.1.2020"/>
    <w:docVar w:name="LW_EMISSION_ISODATE" w:val="2020-01-31"/>
    <w:docVar w:name="LW_EMISSION_LOCATION" w:val="BRX"/>
    <w:docVar w:name="LW_EMISSION_PREFIX" w:val="Brussel, "/>
    <w:docVar w:name="LW_EMISSION_SUFFIX" w:val=" "/>
    <w:docVar w:name="LW_ID_DOCTYPE_NONLW" w:val="CP-039"/>
    <w:docVar w:name="LW_LANGUE" w:val="NL"/>
    <w:docVar w:name="LW_LEVEL_OF_SENSITIVITY" w:val="Standard treatment"/>
    <w:docVar w:name="LW_NOM.INST" w:val="EUROPESE COMMISSIE"/>
    <w:docVar w:name="LW_NOM.INST_JOINTDOC" w:val="&lt;EMPTY&gt;"/>
    <w:docVar w:name="LW_OBJETACTEPRINCIPAL.CP" w:val="Jaarverslag 2017-2018 van het Solidariteitsfonds van de Europese Unie_x000d__x000d__x000d__x000d__x000d__x000d_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20) 3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BIJLAGEN_x000b_"/>
    <w:docVar w:name="LW_TYPEACTEPRINCIPAL.CP" w:val="VERSLAG VAN DE COMMISSIE AAN HET EUROPEES PARLEMENT EN DE RAAD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alHeading1">
    <w:name w:val="Manual Heading 1"/>
    <w:basedOn w:val="Normal"/>
    <w:next w:val="Normal"/>
    <w:link w:val="ManualHeading1Char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</w:rPr>
  </w:style>
  <w:style w:type="character" w:styleId="FootnoteReference">
    <w:name w:val="footnote reference"/>
    <w:semiHidden/>
    <w:rPr>
      <w:shd w:val="clear" w:color="auto" w:fill="auto"/>
      <w:vertAlign w:val="superscript"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Pr>
      <w:rFonts w:ascii="Times New Roman" w:hAnsi="Times New Roman"/>
      <w:sz w:val="24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ManualHeading1Char">
    <w:name w:val="Manual Heading 1 Char"/>
    <w:link w:val="ManualHeading1"/>
    <w:rPr>
      <w:rFonts w:ascii="Times New Roman" w:eastAsia="Times New Roman" w:hAnsi="Times New Roman"/>
      <w:b/>
      <w:smallCaps/>
      <w:sz w:val="24"/>
      <w:szCs w:val="24"/>
      <w:lang w:eastAsia="en-US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Pr>
      <w:rFonts w:ascii="Times New Roman" w:eastAsia="Times New Roman" w:hAnsi="Times New Roman"/>
      <w:lang w:eastAsia="en-US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eastAsia="en-US"/>
    </w:rPr>
  </w:style>
  <w:style w:type="paragraph" w:customStyle="1" w:styleId="Footnote">
    <w:name w:val="Footnote"/>
    <w:basedOn w:val="FootnoteText"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/>
      <w:sz w:val="28"/>
    </w:rPr>
  </w:style>
  <w:style w:type="character" w:customStyle="1" w:styleId="HeaderSensitivityRightChar">
    <w:name w:val="Header Sensitivity Right Char"/>
    <w:link w:val="HeaderSensitivityRight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yperlink" Target="http://ec.europa.eu/regional_policy/index.cfm/nl/funding/solidarity-fund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7081-BD6F-471A-8FFF-C46156C2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1001</Words>
  <Characters>5296</Characters>
  <Application>Microsoft Office Word</Application>
  <DocSecurity>0</DocSecurity>
  <Lines>588</Lines>
  <Paragraphs>572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5725</CharactersWithSpaces>
  <SharedDoc>false</SharedDoc>
  <HLinks>
    <vt:vector size="6" baseType="variant">
      <vt:variant>
        <vt:i4>4849779</vt:i4>
      </vt:variant>
      <vt:variant>
        <vt:i4>0</vt:i4>
      </vt:variant>
      <vt:variant>
        <vt:i4>0</vt:i4>
      </vt:variant>
      <vt:variant>
        <vt:i4>5</vt:i4>
      </vt:variant>
      <vt:variant>
        <vt:lpwstr>http://ec.europa.eu/regional_policy/index.cfm/en/funding/solidarity-fund/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 Ioana (REGIO)</dc:creator>
  <cp:keywords/>
  <cp:lastModifiedBy>WES PDFC Administrator</cp:lastModifiedBy>
  <cp:revision>11</cp:revision>
  <cp:lastPrinted>2017-10-17T09:16:00Z</cp:lastPrinted>
  <dcterms:created xsi:type="dcterms:W3CDTF">2019-11-18T09:20:00Z</dcterms:created>
  <dcterms:modified xsi:type="dcterms:W3CDTF">2020-01-24T10:52:00Z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2</vt:lpwstr>
  </property>
  <property fmtid="{D5CDD505-2E9C-101B-9397-08002B2CF9AE}" pid="4" name="Part">
    <vt:lpwstr>&lt;UNUSED&gt;</vt:lpwstr>
  </property>
  <property fmtid="{D5CDD505-2E9C-101B-9397-08002B2CF9AE}" pid="5" name="Total parts">
    <vt:lpwstr>&lt;UNUSED&gt;</vt:lpwstr>
  </property>
  <property fmtid="{D5CDD505-2E9C-101B-9397-08002B2CF9AE}" pid="6" name="DocStatus">
    <vt:lpwstr>Green</vt:lpwstr>
  </property>
  <property fmtid="{D5CDD505-2E9C-101B-9397-08002B2CF9AE}" pid="7" name="Level of sensitivity">
    <vt:lpwstr>Standard treatment</vt:lpwstr>
  </property>
  <property fmtid="{D5CDD505-2E9C-101B-9397-08002B2CF9AE}" pid="8" name="Unique annex">
    <vt:lpwstr>0</vt:lpwstr>
  </property>
  <property fmtid="{D5CDD505-2E9C-101B-9397-08002B2CF9AE}" pid="9" name="Last edited using">
    <vt:lpwstr>LW 7.0, Build 20190717</vt:lpwstr>
  </property>
  <property fmtid="{D5CDD505-2E9C-101B-9397-08002B2CF9AE}" pid="10" name="CPTemplateID">
    <vt:lpwstr>CP-039</vt:lpwstr>
  </property>
</Properties>
</file>