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4BA67903-6EC8-42FC-B3AE-E191AFFF92A9" style="width:450.45pt;height:351.9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OBRAZLOŽENJE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PRIJEDLOGA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Ovom preporukom Europska komisija poziva Vijeće Europske unije da odobri otvaranje pregovora o novom partnerstvu s Ujedinjenom Kraljevinom Velike Britanije i Sjeverne Irske, da imenuje Komisiju pregovaračem Unije i uputi smjernice pregovaraču te da odredi poseban odbor u savjetovanju s kojim se pregovori moraju voditi.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KONTEKST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Ujedinjena Kraljevina povukla se 1. veljače 2020. iz Europske unije i Europske zajednice za atomsku energiju (Euratom).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Pojedinosti o povlačenju utvrđene su u Sporazumu o povlačenju Ujedinjene Kraljevine Velike Britanije i Sjeverne Irske iz Europske unije i Europske zajednice za atomsku energiju („Sporazum o povlačenju”)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Sporazum o povlačenju stupio je na snagu 1. veljače 2020. i njime se predviđa prijelazno razdoblje tijekom kojeg se pravo Unije primjenjuje na Ujedinjenu Kraljevinu i u Ujedinjenoj Kraljevini u skladu s tim sporazumom. To razdoblje završit će 31. prosinca 2020. osim ako Zajednički odbor osnovan na temelju Sporazuma o povlačenju donese prije 1. srpnja 2020. jedinstvenu odluku o produljenju prijelaznog razdoblja za najviše jednu ili dvije godine.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U smjernicama od 23. ožujka 2018. Europsko vijeće ponovno je iskazalo odlučnost Unije da ubuduće bude u što bližem partnerstvu s Ujedinjenom Kraljevinom. U skladu s tim smjernicama takvo bi partnerstvo trebalo uključivati trgovinsku i gospodarsku suradnju i druga područja, posebno borbu protiv terorizma i međunarodnog kriminala te sigurnost, obranu i vanjsku politiku. Europsko vijeće donijelo je te smjernice u cilju općeg dogovora o okviru za budući odnos koji je trebalo razraditi u Političkoj izjavi priloženoj Sporazumu o povlačenju i na koju se njemu upućuje.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Političkom izjavom koja je priložena Sporazumu o povlačenju uspostavlja se okvir za budući odnos Europske unije i Ujedinjene Kraljevine („Politička izjava”)</w:t>
      </w:r>
      <w:r>
        <w:rPr>
          <w:rStyle w:val="FootnoteReference"/>
          <w:noProof/>
        </w:rPr>
        <w:footnoteReference w:id="2"/>
      </w:r>
      <w:r>
        <w:rPr>
          <w:noProof/>
        </w:rPr>
        <w:t>. Njome se utvrđuju parametri „ambicioznog, širokog, dubokog i fleksibilnog partnerstva u trgovinskoj i gospodarskoj suradnji, u čijem je središtu sveobuhvatan i uravnotežen sporazum o slobodnoj trgovini, te u izvršavanju zakonodavstva i kaznenom pravosuđu, vanjskoj politici, sigurnosti i obrani te širim područjima suradnje.”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U članku 184. Sporazuma o povlačenju stoji: Unija i Ujedinjena Kraljevina ulažu sve moguće napore, u dobroj vjeri i u cijelosti poštujući svoje pravne poretke, da bi poduzele korake potrebne za promptne pregovore o sporazumima kojima će biti uređen njihov budući odnos iz političke izjave od 17. listopada 2019. i za provedbu odgovarajućih postupaka ratifikacije ili sklapanja tih sporazuma, kako bi zajamčile da se ti sporazumi u najvećoj mjeri počnu primjenjivati od isteka prijelaznog razdoblja.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Europsko vijeće ponovno je u svojim zaključcima od 13. prosinca 2019. potvrdilo da želi uspostaviti što bliži budući odnos s Ujedinjenom Kraljevinom u skladu s Političkom izjavom i poštujući prethodno dogovorene smjernice Europskog vijeća i izjave, posebno izjave od 25. </w:t>
      </w:r>
      <w:r>
        <w:rPr>
          <w:noProof/>
        </w:rPr>
        <w:lastRenderedPageBreak/>
        <w:t>studenoga 2018. Europsko vijeće posebno je naglasilo da će se budući odnos s Ujedinjenom Kraljevinom morati temeljiti na ravnoteži prava i obveza te da se moraju osigurati ravnopravni uvjeti. Europsko vijeće pozvalo je Komisiju da Vijeću podnese „nacrt sveobuhvatnog mandata za budući odnos s Ujedinjenom Kraljevinom neposredno nakon njezina povlačenja”.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NOVO PARTNERSTVO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Ambiciozno i sveobuhvatno novo partnerstvo predviđeno u ovoj preporuci odražava zaključke i smjernice Europskog vijeća te se nadovezuje na Političku izjavu.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Predviđeno partnerstvo jedinstveni je paket koji sadržava tri glavne sastavnice:</w:t>
      </w:r>
    </w:p>
    <w:p>
      <w:pPr>
        <w:pStyle w:val="Tiret1"/>
        <w:numPr>
          <w:ilvl w:val="0"/>
          <w:numId w:val="9"/>
        </w:numPr>
        <w:rPr>
          <w:noProof/>
        </w:rPr>
      </w:pPr>
      <w:r>
        <w:rPr>
          <w:noProof/>
        </w:rPr>
        <w:t>opće aranžmane (uključujući odredbe o osnovnim vrijednostima i načelima te o upravljanju);</w:t>
      </w:r>
    </w:p>
    <w:p>
      <w:pPr>
        <w:pStyle w:val="Tiret1"/>
        <w:rPr>
          <w:noProof/>
        </w:rPr>
      </w:pPr>
      <w:r>
        <w:rPr>
          <w:noProof/>
        </w:rPr>
        <w:t>gospodarske aranžmane (uključujući odredbe o trgovini i jamstvima za ravnopravne uvjete) i</w:t>
      </w:r>
    </w:p>
    <w:p>
      <w:pPr>
        <w:pStyle w:val="Tiret1"/>
        <w:rPr>
          <w:noProof/>
        </w:rPr>
      </w:pPr>
      <w:r>
        <w:rPr>
          <w:noProof/>
        </w:rPr>
        <w:t>sigurnosne aranžmane (uključujući odredbe o policijskoj i pravosudnoj suradnji u kaznenim stvarima te o vanjskoj politici, sigurnosti i obrani).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Predviđeno partnerstvo temelji se na spoznaji da međunarodni poredak utemeljen na pravilima, zaštita ljudskih prava i vladavina prava, visoki standardi zaštite prava radnika i potrošača te zaštita okoliša, borba protiv klimatskih promjena te slobodna i pravedna trgovina donose veće blagostanje i veću sigurnost.</w:t>
      </w:r>
    </w:p>
    <w:p>
      <w:pPr>
        <w:pStyle w:val="Text1"/>
        <w:ind w:left="0"/>
        <w:rPr>
          <w:noProof/>
        </w:rPr>
      </w:pPr>
      <w:r>
        <w:rPr>
          <w:noProof/>
        </w:rPr>
        <w:t>Područje primjene partnerstva predviđeno u ovoj Preporuci sveobuhvatno je i u skladu sa zaključcima Europskog vijeća od 13. prosinca 2019. Uključuje sva područja interesa navedena u Političkoj izjavi: trgovinsku i gospodarsku suradnju, policijsku i pravosudnu suradnju u kaznenim stvarima, vanjsku politiku, sigurnost i obranu, sudjelovanje u programima Unije i tematska područja suradnje. Komisija je spremna postići što više tijekom prijelaznog razdoblja i pregovore o svim preostalim pitanjima nastaviti po završetku prijelaznog razdoblja.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Predviđeno partnerstvo poštuje autonomiju Unije u donošenju odluka i njezin pravni poredak, cjelovitost njezina jedinstvenog tržišta i carinsku uniju te neraskidivu povezanost četiriju sloboda. Partnerstvo bi trebalo osigurati zaštitu financijskih interesa Unije i odražavati status Ujedinjene Kraljevine kao treće zemlje izvan schengenskog područja koja ne može imati ista prava i uživati iste prednosti kao država članica. Predviđeno partnerstvo trebalo bi se temeljiti na cjelokupnom okviru upravljanja koji obuhvaća sva područja suradnje.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Kada je riječ o teritorijalnom području primjene predviđenog partnerstva, podsjeća se da je u izjave za zapisnik sa sastanka Europskog vijeća od 25. studenoga 2018. uključena sljedeća izjava Europskog vijeća i Komisije: „Nakon što Ujedinjena Kraljevina napusti Uniju, Gibraltar više neće biti obuhvaćen teritorijalnim područjem primjene sporazuma koje će sklopiti Unija i Ujedinjena Kraljevina. Međutim, time se ne isključuje mogućnost sklapanja zasebnih sporazuma između Unije i Ujedinjene Kraljevine u pogledu Gibraltara. Ne dovodeći u pitanje nadležnosti Unije te uz potpuno poštovanje teritorijalne cjelovitosti njezinih država članica, kako je zajamčeno člankom 4. stavkom 2. Ugovora o Europskoj uniji, u tim zasebnim ugovorima zahtijevat će se prethodna suglasnost Kraljevine Španjolske”.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4.</w:t>
      </w:r>
      <w:r>
        <w:rPr>
          <w:noProof/>
        </w:rPr>
        <w:tab/>
        <w:t>PREGOVORI</w:t>
      </w:r>
    </w:p>
    <w:p>
      <w:pPr>
        <w:rPr>
          <w:noProof/>
        </w:rPr>
      </w:pPr>
      <w:r>
        <w:rPr>
          <w:noProof/>
        </w:rPr>
        <w:t>Komisija će voditi pregovore u skladu s pregovaračkim smjernicama utvrđenim u Prilogu Odluke i u savjetovanju s posebnim odborom koji imenuje Vijeće.</w:t>
      </w:r>
    </w:p>
    <w:p>
      <w:pPr>
        <w:rPr>
          <w:noProof/>
        </w:rPr>
      </w:pPr>
      <w:r>
        <w:rPr>
          <w:noProof/>
        </w:rPr>
        <w:t xml:space="preserve">Komisija će voditi pregovore u stalnoj koordinaciji s Vijećem i njegovim pripremnim tijelima, s kojima će se pravodobno savjetovati i izvještavati ih te će pravodobno dostavljati sve potrebne informacije i dokumente o pregovorima. </w:t>
      </w:r>
    </w:p>
    <w:p>
      <w:pPr>
        <w:rPr>
          <w:noProof/>
        </w:rPr>
      </w:pPr>
      <w:r>
        <w:rPr>
          <w:noProof/>
        </w:rPr>
        <w:t>Komisija će pravodobno i u potpunosti izvještavati Europski parlament o pregovorima.</w:t>
      </w:r>
    </w:p>
    <w:p>
      <w:pPr>
        <w:rPr>
          <w:noProof/>
        </w:rPr>
      </w:pPr>
      <w:r>
        <w:rPr>
          <w:noProof/>
        </w:rPr>
        <w:t>Komisija će pregovore o zajedničkoj vanjskoj i sigurnosnoj politici voditi u suradnji i u dogovoru s Visokim predstavnikom Unije za vanjske poslove i sigurnosnu politiku.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PRAVNA OSNOVA</w:t>
      </w:r>
    </w:p>
    <w:p>
      <w:pPr>
        <w:rPr>
          <w:noProof/>
          <w:szCs w:val="24"/>
        </w:rPr>
      </w:pPr>
      <w:r>
        <w:rPr>
          <w:noProof/>
        </w:rPr>
        <w:t>Postupovna pravna osnova za odluku o odobravanju otvaranja pregovora i upućivanju smjernica pregovaraču jest članak 218. stavci 3. i 4. UFEU-a. U ovoj fazi, zbog opsežnog područja primjene predviđenog partnerstva te ambicioznog i dugotrajnog odnosa koji se njime želi uspostaviti, odgovarajuća materijalnopravna osnova za odluku o odobravanju otvaranja pregovora i upućivanju smjernica pregovaraču jest članak 217. UFEU-a. Osim toga, pravna osnova odluke trebala bi uključivati članak 101. EZAE-a u mjeri u kojoj Prilog Odluci sadržava pregovaračke smjernice o pitanjima obuhvaćenim Ugovorom o Euratomu. Stoga bi pravna osnova preporučene Odluke trebala biti članak 218. stavci 3. i 4. UFEU-a i članak 101. EZAE-a. Materijalnopravna osnova za potpisivanje i sklapanje novog partnerstva može se utvrditi samo na kraju pregovora.</w:t>
      </w: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Statut"/>
        <w:rPr>
          <w:noProof/>
        </w:rPr>
      </w:pPr>
      <w:r>
        <w:rPr>
          <w:noProof/>
        </w:rPr>
        <w:lastRenderedPageBreak/>
        <w:t>Preporuka za</w:t>
      </w:r>
    </w:p>
    <w:p>
      <w:pPr>
        <w:pStyle w:val="Typedudocument"/>
        <w:rPr>
          <w:noProof/>
        </w:rPr>
      </w:pPr>
      <w:r>
        <w:rPr>
          <w:noProof/>
        </w:rPr>
        <w:t>ODLUKU VIJEĆA</w:t>
      </w:r>
    </w:p>
    <w:p>
      <w:pPr>
        <w:pStyle w:val="Titreobjet"/>
        <w:rPr>
          <w:noProof/>
        </w:rPr>
      </w:pPr>
      <w:r>
        <w:rPr>
          <w:noProof/>
        </w:rPr>
        <w:t>o odobravanju otvaranja pregovora o novom partnerstvu s Ujedinjenom Kraljevinom Velike Britanije i Sjeverne Irske</w:t>
      </w:r>
    </w:p>
    <w:p>
      <w:pPr>
        <w:pStyle w:val="Institutionquiagit"/>
        <w:rPr>
          <w:noProof/>
        </w:rPr>
      </w:pPr>
      <w:r>
        <w:rPr>
          <w:noProof/>
        </w:rPr>
        <w:t>VIJEĆE EUROPSKE UNIJE,</w:t>
      </w:r>
    </w:p>
    <w:p>
      <w:pPr>
        <w:spacing w:line="360" w:lineRule="auto"/>
        <w:rPr>
          <w:noProof/>
        </w:rPr>
      </w:pPr>
      <w:r>
        <w:rPr>
          <w:noProof/>
        </w:rPr>
        <w:t xml:space="preserve">uzimajući u obzir Ugovor o funkcioniranju Europske unije, a posebno njegov članak 217. u vezi s člankom 218. stavcima 3. i 4., </w:t>
      </w:r>
    </w:p>
    <w:p>
      <w:pPr>
        <w:spacing w:line="360" w:lineRule="auto"/>
        <w:rPr>
          <w:noProof/>
          <w:szCs w:val="24"/>
        </w:rPr>
      </w:pPr>
      <w:r>
        <w:rPr>
          <w:noProof/>
        </w:rPr>
        <w:t>uzimajući u obzir Ugovor o osnivanju Europske zajednice za atomsku energiju, a posebno njegov članak 101.,</w:t>
      </w:r>
    </w:p>
    <w:p>
      <w:pPr>
        <w:spacing w:line="360" w:lineRule="auto"/>
        <w:rPr>
          <w:noProof/>
        </w:rPr>
      </w:pPr>
      <w:r>
        <w:rPr>
          <w:noProof/>
        </w:rPr>
        <w:t>uzimajući u obzir preporuku Europske komisije,</w:t>
      </w:r>
    </w:p>
    <w:p>
      <w:pPr>
        <w:spacing w:line="360" w:lineRule="auto"/>
        <w:rPr>
          <w:noProof/>
        </w:rPr>
      </w:pPr>
      <w:r>
        <w:rPr>
          <w:noProof/>
        </w:rPr>
        <w:t>budući da: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 xml:space="preserve">Ujedinjena Kraljevina Velike Britanije i Sjeverne Irske („Ujedinjena Kraljevina”) povukla se 1. veljače 2020. iz Europske unije. 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Pojedinosti o povlačenju utvrđeni su u Sporazumu o povlačenju Ujedinjene Kraljevine Velike Britanije i Sjeverne Irske iz Europske unije i Europske zajednice za atomsku energiju („Sporazum o povlačenju”), koji je dogovoren i sklopljen u skladu s člankom 50. Ugovora o Europskoj uniji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Sporazum o povlačenju stupio je na snagu 1. veljače 2020. i njime se predviđa prijelazno razdoblje tijekom kojeg se pravo Unije primjenjuje na Ujedinjenu Kraljevinu i u Ujedinjenoj Kraljevini u skladu s tim sporazumom. To razdoblje završit će 31. prosinca 2020. osim ako Zajednički odbor osnovan na temelju Sporazuma o povlačenju donese prije 1. srpnja 2020. jedinstvenu odluku o produljenju prijelaznog razdoblja za najviše jednu ili dvije godine.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U smjernicama od 23. ožujka 2018. Europsko vijeće ponovno je iskazalo odlučnost Unije da ubuduće bude u što bližem partnerstvu s Ujedinjenom Kraljevinom. U skladu s tim smjernicama, takvo bi partnerstvo trebalo uključivati trgovinsku i gospodarsku suradnju i druga područja, posebno borbu protiv terorizma i međunarodnog kriminala te sigurnost, obranu i vanjsku politiku. Europsko vijeće donijelo je te smjernice u cilju općeg dogovora o okviru za budući odnos koji je trebalo razraditi u Političkoj izjavi priloženoj Sporazumu o povlačenju i na koju se njemu upućuje.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Političkom izjavom koja je priložena Sporazumu o povlačenju uspostavlja se okvir za budući odnos Europske unije i Ujedinjene Kraljevine („Politička izjava”)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. U njoj se utvrđuju parametri ambicioznog, širokog, dubokog i fleksibilnog partnerstva o trgovinskoj i gospodarskoj suradnji, u čijem je središtu sveobuhvatan i uravnotežen </w:t>
      </w:r>
      <w:r>
        <w:rPr>
          <w:noProof/>
        </w:rPr>
        <w:lastRenderedPageBreak/>
        <w:t xml:space="preserve">sporazum o slobodnoj trgovini, te o izvršavanju zakonodavstva i kaznenom pravosuđu, vanjskoj politici, sigurnosti i obrani te širim područjima suradnje. 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U članku 184. Sporazuma o povlačenju stoji da Unija i Ujedinjena Kraljevina ulažu sve moguće napore, u dobroj vjeri i u cijelosti poštujući svoje pravne poretke, da bi poduzele korake potrebne za promptne pregovore o sporazumima kojima će biti uređen njihov budući odnos iz političke izjave od 17. listopada 2019. i za provedbu odgovarajućih postupaka ratifikacije ili sklapanja tih sporazuma, kako bi zajamčile da se ti sporazumi u najvećoj mjeri počnu primjenjivati od isteka prijelaznog razdoblja.</w:t>
      </w:r>
    </w:p>
    <w:p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>Europsko vijeće ponovno je u svojim zaključcima od 13. prosinca 2019. potvrdilo da želi uspostaviti što bliži budući odnos s Ujedinjenom Kraljevinom u skladu s Političkom izjavom i poštujući prethodno dogovorene smjernice Europskog vijeća i izjave, posebno izjave od 25. studenoga 2018. Europsko vijeće posebno je naglasilo da će se budući odnos s Ujedinjenom Kraljevinom morati temeljiti na ravnoteži prava i obveza te da se moraju osigurati ravnopravni uvjeti. Europsko vijeće pozvalo je Komisiju da Vijeću podnese „nacrt sveobuhvatnog mandata za budući odnos s Ujedinjenom Kraljevinom neposredno nakon njezina povlačenja”. Europsko vijeće izjavilo je da će pomno pratiti pregovore i prema potrebi pružati daljnje opće političke smjernice.</w:t>
      </w:r>
    </w:p>
    <w:p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>Stoga bi trebalo otvoriti pregovore u cilju uspostave novog partnerstva s Ujedinjenom Kraljevinom Velike Britanije i Sjeverne Irske. Komisiju bi trebalo imenovati pregovaračem Unije. Komisija bi pregovore o zajedničkoj vanjskoj i sigurnosnoj politici trebala voditi u dogovoru s Visokim predstavnikom Unije za vanjske poslove i sigurnosnu politiku.</w:t>
      </w:r>
    </w:p>
    <w:p>
      <w:pPr>
        <w:pStyle w:val="Formuledadoption"/>
        <w:rPr>
          <w:noProof/>
        </w:rPr>
      </w:pPr>
      <w:r>
        <w:rPr>
          <w:noProof/>
        </w:rPr>
        <w:t xml:space="preserve">DONIJELA JE OVU ODLUKU: </w:t>
      </w:r>
    </w:p>
    <w:p>
      <w:pPr>
        <w:pStyle w:val="Titrearticle"/>
        <w:spacing w:line="360" w:lineRule="auto"/>
        <w:rPr>
          <w:noProof/>
        </w:rPr>
      </w:pPr>
      <w:r>
        <w:rPr>
          <w:noProof/>
        </w:rPr>
        <w:t>Članak 1.</w:t>
      </w:r>
    </w:p>
    <w:p>
      <w:pPr>
        <w:spacing w:before="0" w:after="200" w:line="360" w:lineRule="auto"/>
        <w:contextualSpacing/>
        <w:rPr>
          <w:noProof/>
        </w:rPr>
      </w:pPr>
      <w:r>
        <w:rPr>
          <w:noProof/>
        </w:rPr>
        <w:t>Komisiju se ovlašćuje za otvaranje pregovora o novom partnerstvu s Ujedinjenom Kraljevinom Velike Britanije i Sjeverne Irske.</w:t>
      </w:r>
    </w:p>
    <w:p>
      <w:pPr>
        <w:pStyle w:val="Titrearticle"/>
        <w:spacing w:line="360" w:lineRule="auto"/>
        <w:rPr>
          <w:noProof/>
        </w:rPr>
      </w:pPr>
      <w:r>
        <w:rPr>
          <w:noProof/>
        </w:rPr>
        <w:t>Članak 2.</w:t>
      </w:r>
    </w:p>
    <w:p>
      <w:pPr>
        <w:spacing w:before="0" w:after="200" w:line="360" w:lineRule="auto"/>
        <w:contextualSpacing/>
        <w:rPr>
          <w:noProof/>
          <w:szCs w:val="24"/>
        </w:rPr>
      </w:pPr>
      <w:r>
        <w:rPr>
          <w:noProof/>
        </w:rPr>
        <w:t>Komisija se imenuje pregovaračem Unije.</w:t>
      </w:r>
    </w:p>
    <w:p>
      <w:pPr>
        <w:pStyle w:val="Titrearticle"/>
        <w:spacing w:line="360" w:lineRule="auto"/>
        <w:rPr>
          <w:noProof/>
        </w:rPr>
      </w:pPr>
      <w:r>
        <w:rPr>
          <w:noProof/>
        </w:rPr>
        <w:t>Članak 3.</w:t>
      </w:r>
    </w:p>
    <w:p>
      <w:pPr>
        <w:spacing w:before="0" w:after="200" w:line="360" w:lineRule="auto"/>
        <w:contextualSpacing/>
        <w:rPr>
          <w:noProof/>
          <w:szCs w:val="24"/>
        </w:rPr>
      </w:pPr>
      <w:r>
        <w:rPr>
          <w:noProof/>
        </w:rPr>
        <w:t>Komisija vodi pregovore u savjetovanju s [naziv posebnog odbora] i na temelju smjernica iz Priloga.</w:t>
      </w:r>
    </w:p>
    <w:p>
      <w:pPr>
        <w:pStyle w:val="Titrearticle"/>
        <w:spacing w:line="360" w:lineRule="auto"/>
        <w:rPr>
          <w:noProof/>
        </w:rPr>
      </w:pPr>
      <w:r>
        <w:rPr>
          <w:noProof/>
        </w:rPr>
        <w:lastRenderedPageBreak/>
        <w:t>Članak 4.</w:t>
      </w:r>
    </w:p>
    <w:p>
      <w:pPr>
        <w:keepNext/>
        <w:keepLines/>
        <w:spacing w:line="360" w:lineRule="auto"/>
        <w:rPr>
          <w:noProof/>
        </w:rPr>
      </w:pPr>
      <w:r>
        <w:rPr>
          <w:noProof/>
        </w:rPr>
        <w:t>Ova je Odluka upućena Komisiji.</w:t>
      </w:r>
    </w:p>
    <w:p>
      <w:pPr>
        <w:pStyle w:val="Fait"/>
        <w:rPr>
          <w:noProof/>
        </w:rPr>
      </w:pPr>
      <w:r>
        <w:rPr>
          <w:noProof/>
        </w:rPr>
        <w:t>Sastavljeno u Bruxellesu,</w:t>
      </w:r>
    </w:p>
    <w:p>
      <w:pPr>
        <w:pStyle w:val="Institutionquisigne"/>
        <w:rPr>
          <w:noProof/>
        </w:rPr>
      </w:pPr>
      <w:r>
        <w:rPr>
          <w:noProof/>
        </w:rPr>
        <w:tab/>
        <w:t>Za Vijeće</w:t>
      </w:r>
    </w:p>
    <w:p>
      <w:pPr>
        <w:pStyle w:val="Personnequisigne"/>
        <w:rPr>
          <w:noProof/>
        </w:rPr>
      </w:pPr>
      <w:r>
        <w:rPr>
          <w:noProof/>
        </w:rPr>
        <w:tab/>
        <w:t>Predsjednik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 xml:space="preserve">SL L 29, 31.1.2020., str. 7. 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SL C 34, 31.1.2020., str. 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SL L 29, 31.1.2020., str. 7.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SL C 34, 31.1.2020., str.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8322D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1CE71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BC848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FC8A3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D02C2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B943F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95AA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712B5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2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1-31 15:39:4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4BA67903-6EC8-42FC-B3AE-E191AFFF92A9"/>
    <w:docVar w:name="LW_COVERPAGE_TYPE" w:val="1"/>
    <w:docVar w:name="LW_CROSSREFERENCE" w:val="&lt;UNUSED&gt;"/>
    <w:docVar w:name="LW_DocType" w:val="COM"/>
    <w:docVar w:name="LW_EMISSION" w:val="3.2.2020."/>
    <w:docVar w:name="LW_EMISSION_ISODATE" w:val="2020-02-03"/>
    <w:docVar w:name="LW_EMISSION_LOCATION" w:val="BRX"/>
    <w:docVar w:name="LW_EMISSION_PREFIX" w:val="Bruxelles, "/>
    <w:docVar w:name="LW_EMISSION_SUFFIX" w:val=" "/>
    <w:docVar w:name="LW_ID_DOCMODEL" w:val="SG-001"/>
    <w:docVar w:name="LW_ID_DOCSIGNATURE" w:val="SG-001"/>
    <w:docVar w:name="LW_ID_DOCSTRUCTURE" w:val="COM/PL/ORG/NOEEA"/>
    <w:docVar w:name="LW_ID_DOCTYPE" w:val="SG-001"/>
    <w:docVar w:name="LW_ID_EXP.MOTIFS.NEW" w:val="EM_PL_"/>
    <w:docVar w:name="LW_ID_STATUT" w:val="SG-001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20"/>
    <w:docVar w:name="LW_REF.INST.NEW" w:val="COM"/>
    <w:docVar w:name="LW_REF.INST.NEW_ADOPTED" w:val="final"/>
    <w:docVar w:name="LW_REF.INST.NEW_TEXT" w:val="(2020) 3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" w:val="Preporuka za"/>
    <w:docVar w:name="LW_STATUT.CP" w:val="Preporuka za"/>
    <w:docVar w:name="LW_SUPERTITRE" w:val="&lt;UNUSED&gt;"/>
    <w:docVar w:name="LW_TITRE.OBJ" w:val="&lt;FMT:Bold&gt;o odobravanju otvaranja pregovora o novom partnerstvu s Ujedinjenom Kraljevinom Velike Britanije i Sjeverne Irske&lt;/FMT&gt;_x000b_"/>
    <w:docVar w:name="LW_TITRE.OBJ.CP" w:val="&lt;FMT:Bold&gt;o odobravanju otvaranja pregovora o novom partnerstvu s Ujedinjenom Kraljevinom Velike Britanije i Sjeverne Irske&lt;/FMT&gt;_x000b_"/>
    <w:docVar w:name="LW_TYPE.DOC" w:val="ODLUKU VIJE\u262?A"/>
    <w:docVar w:name="LW_TYPE.DOC.CP" w:val="ODLUKU VIJE\u262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7</Pages>
  <Words>1709</Words>
  <Characters>10307</Characters>
  <Application>Microsoft Office Word</Application>
  <DocSecurity>0</DocSecurity>
  <Lines>174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2020-01-31T11:42:00Z</dcterms:created>
  <dcterms:modified xsi:type="dcterms:W3CDTF">2020-01-31T14:39:00Z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Last edited using">
    <vt:lpwstr>LW 7.0, Build 20190717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LWTemplateID">
    <vt:lpwstr>SG-001</vt:lpwstr>
  </property>
  <property fmtid="{D5CDD505-2E9C-101B-9397-08002B2CF9AE}" pid="7" name="Category">
    <vt:lpwstr>COM/PL/ORG/NOEEA</vt:lpwstr>
  </property>
  <property fmtid="{D5CDD505-2E9C-101B-9397-08002B2CF9AE}" pid="8" name="DQCStatus">
    <vt:lpwstr>Green (DQC version 03)</vt:lpwstr>
  </property>
</Properties>
</file>