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9ECF2159-3F14-4B26-BD79-D00946D4EDA5" style="width:451.35pt;height:393.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rPr>
          <w:noProof/>
        </w:rPr>
      </w:pPr>
      <w:r>
        <w:rPr>
          <w:noProof/>
        </w:rPr>
        <w:t xml:space="preserve">Sporazum o pridruživanju između Europske unije i njezinih država članica, s jedne strane, i Srednje Amerike, s druge strane („Sporazum o pridruživanju”), potpisan je 29. lipnja 2012., ali još nije u potpunosti stupio na snagu jer ga dio država članica mora ratificirati. </w:t>
      </w:r>
    </w:p>
    <w:p>
      <w:pPr>
        <w:rPr>
          <w:noProof/>
        </w:rPr>
      </w:pPr>
      <w:r>
        <w:rPr>
          <w:noProof/>
        </w:rPr>
        <w:t xml:space="preserve">Trgovinski stup Sporazuma o pridruživanju privremeno se primjenjuje od 1. kolovoza 2013. s Hondurasom, Nikaragvom i Panamom, od 1. listopada 2013. s Kostarikom i El Salvadorom, a od 1. prosinca 2013. s Gvatemalom.  </w:t>
      </w:r>
    </w:p>
    <w:p>
      <w:pPr>
        <w:rPr>
          <w:noProof/>
        </w:rPr>
      </w:pPr>
      <w:r>
        <w:rPr>
          <w:noProof/>
        </w:rPr>
        <w:t xml:space="preserve">U skladu s člankom 6. stavkom 2. Akta o pristupanju Republike Hrvatske, Hrvatska se obvezala na pristupanje postojećim sporazumima koje su države članice i Europska unija sklopile ili potpisale s trećim zemljama. Osim ako je drukčije predviđeno u posebnim sporazumima, Hrvatska postaje ugovorna stranka postojećih sporazuma putem protokola koje Vijeće, jednoglasnom odlukom u ime država članica, sklapa s predmetnim trećim zemljama. </w:t>
      </w:r>
    </w:p>
    <w:p>
      <w:pPr>
        <w:rPr>
          <w:noProof/>
        </w:rPr>
      </w:pPr>
      <w:r>
        <w:rPr>
          <w:noProof/>
        </w:rPr>
        <w:t>Vijeće je 14. rujna 2012. ovlastilo Komisiju za otvaranje pregovora s predmetnim trećim zemljama u cilju sklapanja odgovarajućih protokola. Pregovori sa Srednjom Amerikom započeli su u svibnju 2014. i uspješno su zaključeni u lipnju 2018. U pogledu banana koje se uvoze iz Srednje Amerike, stranke su se dogovorile da će u klauzuli o stabilizaciji izmijeniti granični volumen uvoza iznad kojeg EU može obustaviti povlašteno tarifno postupanje. Povlaštena carina ostala je nepromijenjena. Komisija ishod pregovora smatra zadovoljavajućim.</w:t>
      </w:r>
    </w:p>
    <w:p>
      <w:pPr>
        <w:rPr>
          <w:noProof/>
        </w:rPr>
      </w:pPr>
      <w:r>
        <w:rPr>
          <w:noProof/>
        </w:rPr>
        <w:t>Obje su strane 27. lipnja 2019. u okviru sastanka Odbora za pridruživanje finalizirale tekst Protokola uz Sporazum o pridruživanju, kojim se uzima u obzir pristupanje Hrvatske Europskoj uniji. Komisija preporučuje da Vijeće donese priloženu Odluku Vijeća o potpisivanju i privremenoj primjeni Protokola u ime Europske unije i njezinih država članica. Predloženim se Protokolom uključuje Republika Hrvatska kao ugovorna stranka Sporazuma o pridruživanju sa Srednjom Amerikom. Tekst Sporazuma o pridruživanju i Protokola na hrvatskom jeziku postaje vjerodostojan pod istim uvjetima kao i druge jezične verzije Sporazuma.</w:t>
      </w:r>
    </w:p>
    <w:p>
      <w:pPr>
        <w:rPr>
          <w:noProof/>
        </w:rPr>
      </w:pPr>
      <w:r>
        <w:rPr>
          <w:noProof/>
        </w:rPr>
        <w:t>Predložena je i odluka o sklapanju Protokola u ime Europske unije i njezinih država članica.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2020/0023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potpisivanju, u ime Europske unije i njezinih država članica, i privremenoj primjeni Protokola uz Sporazum o pridruživanju između Europske unije i njezinih država članica, s jedne strane, i Srednje Amerike, s druge strane, kako bi se uzelo u obzir pristupanje Republike Hrvatske Europskoj uniji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uzimajući u obzir Ugovor o funkcioniranju Europske unije, a posebno njegov članak 217. u vezi s člankom 218. stavkom 5.,</w:t>
      </w:r>
    </w:p>
    <w:p>
      <w:pPr>
        <w:rPr>
          <w:noProof/>
        </w:rPr>
      </w:pPr>
      <w:r>
        <w:rPr>
          <w:noProof/>
        </w:rPr>
        <w:t>uzimajući u obzir Akt o pristupanju Republike Hrvatske, a posebno njegov članak 6. stavak 2. drugi podstavak,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Sporazum o pridruživanju između Europske unije i njezinih država članica, s jedne strane, i Srednje Amerike, s druge strane („Sporazum”), potpisan je 29. lipnja 2012. i njegov dio IV. (Trgovina), osim članka 271., primjenjuje se u skladu s člankom 353. stavkom 4. Sporazuma između Unije i Hondurasa, Nikaragve i Paname od 1. kolovoza 2013., između Unije i Kostarike i El Salvadora od 1. listopada 2013. te između Unije i Gvatemale od 1. prosinca 2013.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Vijeće je 24. rujna 2012. ovlastilo Komisiju za otvaranje pregovora sa Srednjom Amerikom radi sklapanja Protokola uz Sporazum kako bi se uzelo u obzir pristupanje Hrvatske Europskoj uniji („Protokol”).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Pregovori su uspješno zaključeni 27. lipnja 2019.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Protokol bi trebalo potpisati u ime Unije i njezinih država članica, podložno njegovu kasnijem sklapanju.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 bi se trebao privremeno primjenjivati u skladu s njegovim člankom 12. stavkom 3. do završetka postupaka potrebnih za stupanje na snagu.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rPr>
          <w:noProof/>
        </w:rPr>
      </w:pPr>
      <w:r>
        <w:rPr>
          <w:noProof/>
        </w:rPr>
        <w:t>Odobrava se potpisivanje, u ime Unije i njezinih država članica, Protokola uz Sporazum o pridruživanju između Europske unije i njezinih država članica, s jedne strane, i Srednje Amerike, s druge strane, kako bi se uzelo u obzir pristupanje Hrvatske Europskoj uniji, podložno sklapanju navedenog Protokola.</w:t>
      </w:r>
    </w:p>
    <w:p>
      <w:pPr>
        <w:rPr>
          <w:noProof/>
        </w:rPr>
      </w:pPr>
      <w:r>
        <w:rPr>
          <w:noProof/>
        </w:rPr>
        <w:t xml:space="preserve">Tekst Protokola priložen je ovoj Odluci. 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Članak 2.</w:t>
      </w:r>
    </w:p>
    <w:p>
      <w:pPr>
        <w:rPr>
          <w:noProof/>
        </w:rPr>
      </w:pPr>
      <w:r>
        <w:rPr>
          <w:noProof/>
        </w:rPr>
        <w:t>Predsjednika Vijeća ovlašćuje se da odredi jednu ili više osoba ovlaštenih za potpisivanje Protokola u ime Unije i njezinih država članica.</w:t>
      </w:r>
    </w:p>
    <w:p>
      <w:pPr>
        <w:pStyle w:val="Titrearticle"/>
        <w:rPr>
          <w:noProof/>
        </w:rPr>
      </w:pPr>
      <w:r>
        <w:rPr>
          <w:noProof/>
        </w:rPr>
        <w:t>Članak 3.</w:t>
      </w:r>
    </w:p>
    <w:p>
      <w:pPr>
        <w:rPr>
          <w:noProof/>
        </w:rPr>
      </w:pPr>
      <w:r>
        <w:rPr>
          <w:noProof/>
        </w:rPr>
        <w:t>Protokol se privremeno primjenjuje u skladu s njegovim člankom 12. stavkom 3. do završetka postupaka potrebnih za stupanje na snagu.</w:t>
      </w:r>
    </w:p>
    <w:p>
      <w:pPr>
        <w:pStyle w:val="Titrearticle"/>
        <w:rPr>
          <w:noProof/>
        </w:rPr>
      </w:pPr>
      <w:r>
        <w:rPr>
          <w:noProof/>
        </w:rPr>
        <w:t>Članak 4.</w:t>
      </w:r>
    </w:p>
    <w:p>
      <w:pPr>
        <w:keepLines/>
        <w:rPr>
          <w:noProof/>
        </w:rPr>
      </w:pPr>
      <w:r>
        <w:rPr>
          <w:noProof/>
        </w:rPr>
        <w:t xml:space="preserve">Ova Odluka stupa na snagu prvog dana od dana objave u </w:t>
      </w:r>
      <w:r>
        <w:rPr>
          <w:i/>
          <w:iCs/>
          <w:noProof/>
        </w:rPr>
        <w:t>Službenom listu Europske unije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31AE1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30A5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444B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4032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7CDF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D6B2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7140C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CBAE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2-12 17:58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ECF2159-3F14-4B26-BD79-D00946D4EDA5"/>
    <w:docVar w:name="LW_COVERPAGE_TYPE" w:val="1"/>
    <w:docVar w:name="LW_CROSSREFERENCE" w:val="&lt;UNUSED&gt;"/>
    <w:docVar w:name="LW_DocType" w:val="COM"/>
    <w:docVar w:name="LW_EMISSION" w:val="13.2.2020."/>
    <w:docVar w:name="LW_EMISSION_ISODATE" w:val="2020-02-13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3"/>
    <w:docVar w:name="LW_REF.II.NEW.CP_YEAR" w:val="2020"/>
    <w:docVar w:name="LW_REF.INST.NEW" w:val="COM"/>
    <w:docVar w:name="LW_REF.INST.NEW_ADOPTED" w:val="final"/>
    <w:docVar w:name="LW_REF.INST.NEW_TEXT" w:val="(2020) 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potpisivanju, u ime Europske unije i njezinih dr\u382?ava \u269?lanica, i privremenoj primjeni Protokola uz Sporazum o pridru\u382?ivanju izme\u273?u Europske unije i njezinih dr\u382?ava \u269?lanica, s jedne strane, i Srednje Amerike, s druge strane, kako bi se uzelo u obzir pristupanje Republike Hrvatske Europskoj uniji_x000b_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7132-838C-4924-9F3B-BDDB00B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4</Pages>
  <Words>691</Words>
  <Characters>3946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cp:lastPrinted>2019-08-30T07:15:00Z</cp:lastPrinted>
  <dcterms:created xsi:type="dcterms:W3CDTF">2019-12-04T12:44:00Z</dcterms:created>
  <dcterms:modified xsi:type="dcterms:W3CDTF">2020-02-12T16:58:00Z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