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DA837BB-5959-4B79-87C5-E2F75D518920" style="width:450.75pt;height:379.5pt">
            <v:imagedata r:id="rId11" o:title=""/>
          </v:shape>
        </w:pict>
      </w:r>
    </w:p>
    <w:p>
      <w:pPr>
        <w:rPr>
          <w:noProof/>
        </w:rPr>
        <w:sectPr>
          <w:footerReference w:type="default" r:id="rId12"/>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rPr>
          <w:rFonts w:eastAsia="Arial Unicode MS"/>
          <w:noProof/>
        </w:rPr>
      </w:pPr>
      <w:r>
        <w:rPr>
          <w:noProof/>
        </w:rPr>
        <w:t>Ovaj se prijedlog odnosi na odluku o utvrđivanju stajališta koje treba zauzeti, u ime Unije, u Zajedničkom odboru za carinsku suradnju Europske unije i Novog Zelanda u vezi s predviđenom odlukom o donošenju poslovnika tog odbora.</w:t>
      </w:r>
    </w:p>
    <w:p>
      <w:pPr>
        <w:pStyle w:val="ManualHeading1"/>
        <w:rPr>
          <w:noProof/>
        </w:rPr>
      </w:pPr>
      <w:r>
        <w:t>2.</w:t>
      </w:r>
      <w:r>
        <w:tab/>
      </w:r>
      <w:r>
        <w:rPr>
          <w:noProof/>
        </w:rPr>
        <w:t>Kontekst prijedloga</w:t>
      </w:r>
    </w:p>
    <w:p>
      <w:pPr>
        <w:pStyle w:val="ManualHeading2"/>
        <w:rPr>
          <w:noProof/>
        </w:rPr>
      </w:pPr>
      <w:r>
        <w:t>2.1.</w:t>
      </w:r>
      <w:r>
        <w:tab/>
      </w:r>
      <w:r>
        <w:rPr>
          <w:noProof/>
        </w:rPr>
        <w:t>Sporazum između Europske unije i Novog Zelanda o suradnji i uzajamnoj administrativnoj pomoći u carinskim pitanjima</w:t>
      </w:r>
    </w:p>
    <w:p>
      <w:pPr>
        <w:rPr>
          <w:rFonts w:eastAsia="Arial Unicode MS"/>
          <w:noProof/>
        </w:rPr>
      </w:pPr>
      <w:r>
        <w:rPr>
          <w:noProof/>
        </w:rPr>
        <w:t>Cilj sporazuma između Europske unije i Novog Zelanda o suradnji i uzajamnoj administrativnoj pomoći u carinskim pitanjima („Sporazum”) je olakšati zakonitu trgovinu između dviju stranaka stvaranjem sigurnijeg okruženja pogodnijeg za trgovinu, s obzirom na to da će carinska tijela stranaka razmjenjivati više informacija kako bi se na temelju Sporazuma osigurala pravilna primjena carinskog zakonodavstva. Sporazum je stupio na snagu 1. svibnja 2018</w:t>
      </w:r>
      <w:r>
        <w:t>.</w:t>
      </w:r>
    </w:p>
    <w:p>
      <w:pPr>
        <w:pStyle w:val="ManualHeading2"/>
        <w:rPr>
          <w:noProof/>
        </w:rPr>
      </w:pPr>
      <w:r>
        <w:t>2.2.</w:t>
      </w:r>
      <w:r>
        <w:tab/>
      </w:r>
      <w:r>
        <w:rPr>
          <w:noProof/>
        </w:rPr>
        <w:t>Zajednički odbor za carinsku suradnju</w:t>
      </w:r>
    </w:p>
    <w:p>
      <w:pPr>
        <w:rPr>
          <w:rFonts w:eastAsia="Arial Unicode MS"/>
          <w:noProof/>
        </w:rPr>
      </w:pPr>
      <w:r>
        <w:rPr>
          <w:noProof/>
        </w:rPr>
        <w:t>Zadaća Zajedničkog odbora za carinsku suradnju („JCCC”), osnovanog na temelju članka 20. stavka 1. Sporazuma, jest osigurati pravilno funkcioniranje i provedbu Sporazuma. U tu svrhu JCCC može poduzimati mjere i donositi odluke o pitanjima definiranima u članku 20. Sporazuma. U članku 20. stavku 2. točki (e) Sporazuma JCCC ovlašćuje se da donese svoj poslovnik.</w:t>
      </w:r>
    </w:p>
    <w:p>
      <w:pPr>
        <w:pStyle w:val="ManualHeading2"/>
        <w:rPr>
          <w:noProof/>
        </w:rPr>
      </w:pPr>
      <w:r>
        <w:t>2.3.</w:t>
      </w:r>
      <w:r>
        <w:tab/>
      </w:r>
      <w:r>
        <w:rPr>
          <w:noProof/>
        </w:rPr>
        <w:t>Predviđeni akt Zajedničkog odbora za carinsku suradnju</w:t>
      </w:r>
    </w:p>
    <w:p>
      <w:pPr>
        <w:rPr>
          <w:rFonts w:eastAsia="Arial Unicode MS"/>
          <w:noProof/>
        </w:rPr>
      </w:pPr>
      <w:r>
        <w:rPr>
          <w:noProof/>
        </w:rPr>
        <w:t>Na drugom sastanku koji je predviđen u prvom tjednu u ožujku 2020. i podložno postupku odlučivanja u EU-u JCCC treba donijeti odluku o svojem poslovniku („predviđeni akt”).</w:t>
      </w:r>
    </w:p>
    <w:p>
      <w:pPr>
        <w:rPr>
          <w:rFonts w:eastAsia="Arial Unicode MS"/>
          <w:noProof/>
        </w:rPr>
      </w:pPr>
      <w:r>
        <w:rPr>
          <w:noProof/>
        </w:rPr>
        <w:t>Svrha je predviđenog akta utvrditi radne aranžmane JCCC-a u pogledu njegova rada na provedbi Sporazuma u skladu s člankom 20. Sporazuma. Sadržaj Poslovnika Zajedničkog odbora u Prilogu ovoj Odluci vrlo je sličan sadržaju koji su donijeli zajednički odbori osnovani na temelju drugih sporazuma o carinskoj suradnji i trgovini. Donošenje ovog dokumenta presudno je za uredno funkcioniranje i provedbu Sporazuma.</w:t>
      </w:r>
    </w:p>
    <w:p>
      <w:pPr>
        <w:rPr>
          <w:noProof/>
        </w:rPr>
      </w:pPr>
      <w:r>
        <w:rPr>
          <w:noProof/>
        </w:rPr>
        <w:t>Komisija se od 17. prosinca 2019. do 8. siječnja 2020. neslužbeno savjetovala o predviđenom aktu s carinskom stručnom skupinom za međunarodna carinska pitanja. Komisija je uzela u obzir primljene primjedbe.</w:t>
      </w:r>
    </w:p>
    <w:p>
      <w:pPr>
        <w:pStyle w:val="ManualHeading1"/>
        <w:rPr>
          <w:rFonts w:eastAsia="Arial Unicode MS"/>
          <w:noProof/>
        </w:rPr>
      </w:pPr>
      <w:r>
        <w:t>3.</w:t>
      </w:r>
      <w:r>
        <w:tab/>
      </w:r>
      <w:r>
        <w:rPr>
          <w:noProof/>
        </w:rPr>
        <w:t>Stajalište koje treba zauzeti u ime Unije</w:t>
      </w:r>
    </w:p>
    <w:p>
      <w:pPr>
        <w:rPr>
          <w:rFonts w:eastAsia="Arial Unicode MS"/>
          <w:noProof/>
        </w:rPr>
      </w:pPr>
      <w:r>
        <w:rPr>
          <w:noProof/>
        </w:rPr>
        <w:t>Ovim se Prijedlogom odluke Vijeća utvrđuje stajalište koje treba zauzeti, u ime Unije, u JCCC-u koji je osnovan na temelju Sporazuma u pogledu donošenja poslovnika JCCC-a.</w:t>
      </w:r>
    </w:p>
    <w:p>
      <w:pPr>
        <w:rPr>
          <w:rFonts w:eastAsia="Arial Unicode MS"/>
          <w:noProof/>
        </w:rPr>
      </w:pPr>
      <w:r>
        <w:rPr>
          <w:noProof/>
        </w:rPr>
        <w:t>Stranke Sporazuma složile su se da će donijeti nacrt dokumenta u Prilogu ovoj Odluci.</w:t>
      </w:r>
    </w:p>
    <w:p>
      <w:pPr>
        <w:pStyle w:val="ManualHeading1"/>
        <w:rPr>
          <w:noProof/>
        </w:rPr>
      </w:pPr>
      <w:r>
        <w:lastRenderedPageBreak/>
        <w:t>4.</w:t>
      </w:r>
      <w:r>
        <w:tab/>
      </w:r>
      <w:r>
        <w:rPr>
          <w:noProof/>
        </w:rPr>
        <w:t>Pravna osnova</w:t>
      </w:r>
    </w:p>
    <w:p>
      <w:pPr>
        <w:pStyle w:val="ManualHeading2"/>
        <w:rPr>
          <w:noProof/>
        </w:rPr>
      </w:pPr>
      <w:r>
        <w:t>4.1.</w:t>
      </w:r>
      <w:r>
        <w:tab/>
      </w:r>
      <w:r>
        <w:rPr>
          <w:noProof/>
        </w:rPr>
        <w:t>Postupovnopravna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mogu presudno utjecati „na sadržaj propisa koje donese zakonodavac Unije”</w:t>
      </w:r>
      <w:r>
        <w:rPr>
          <w:rStyle w:val="FootnoteReference"/>
          <w:noProof/>
        </w:rPr>
        <w:footnoteReference w:id="1"/>
      </w:r>
      <w:r>
        <w:rPr>
          <w:noProof/>
        </w:rPr>
        <w:t>.</w:t>
      </w:r>
    </w:p>
    <w:p>
      <w:pPr>
        <w:pStyle w:val="ManualHeading3"/>
        <w:rPr>
          <w:noProof/>
        </w:rPr>
      </w:pPr>
      <w:r>
        <w:t>4.1.2.</w:t>
      </w:r>
      <w:r>
        <w:tab/>
      </w:r>
      <w:r>
        <w:rPr>
          <w:noProof/>
        </w:rPr>
        <w:t>Primjena u ovom slučaju</w:t>
      </w:r>
    </w:p>
    <w:p>
      <w:pPr>
        <w:rPr>
          <w:noProof/>
        </w:rPr>
      </w:pPr>
      <w:r>
        <w:rPr>
          <w:noProof/>
        </w:rPr>
        <w:t>JCCC je tijelo koje je osnovano na temelju sporazuma, i to Sporazuma između Europske unije i Novog Zelanda o suradnji i uzajamnoj administrativnoj pomoći u carinskim pitanjima.</w:t>
      </w:r>
    </w:p>
    <w:p>
      <w:pPr>
        <w:rPr>
          <w:noProof/>
        </w:rPr>
      </w:pPr>
      <w:r>
        <w:rPr>
          <w:noProof/>
        </w:rPr>
        <w:t>Akt koji Zajednički odbor treba donijeti akt je koji proizvodi pravne učinke. Predviđeni akt bit će obvezujući na temelju međunarodnog prava u skladu s člankom 20. stavkom 2. točkom (e) Sporazuma jer će poslovnik utjecati na način na koji se odluke donose u okviru JCCC-a.</w:t>
      </w:r>
    </w:p>
    <w:p>
      <w:pPr>
        <w:rPr>
          <w:noProof/>
        </w:rPr>
      </w:pPr>
      <w:r>
        <w:rPr>
          <w:noProof/>
        </w:rPr>
        <w:t>Predviđenim aktom ne dopunjuje se niti mijenja institucionalni okvir Sporazuma.</w:t>
      </w:r>
    </w:p>
    <w:p>
      <w:pPr>
        <w:rPr>
          <w:noProof/>
        </w:rPr>
      </w:pPr>
      <w:r>
        <w:rPr>
          <w:noProof/>
        </w:rPr>
        <w:t>Stoga je postupovnopravna osnova predložene odluke članak 218. stavak 9. UFEU-a.</w:t>
      </w:r>
    </w:p>
    <w:p>
      <w:pPr>
        <w:pStyle w:val="ManualHeading2"/>
        <w:rPr>
          <w:noProof/>
        </w:rPr>
      </w:pPr>
      <w:r>
        <w:t>4.2.</w:t>
      </w:r>
      <w:r>
        <w:tab/>
      </w:r>
      <w:r>
        <w:rPr>
          <w:noProof/>
        </w:rPr>
        <w:t>Materijalnopravna osnova</w:t>
      </w:r>
    </w:p>
    <w:p>
      <w:pPr>
        <w:pStyle w:val="ManualHeading3"/>
        <w:rPr>
          <w:noProof/>
        </w:rPr>
      </w:pPr>
      <w:r>
        <w:t>4.2.1.</w:t>
      </w:r>
      <w:r>
        <w:tab/>
      </w:r>
      <w:r>
        <w:rPr>
          <w:noProof/>
        </w:rPr>
        <w:t>Načela</w:t>
      </w:r>
    </w:p>
    <w:p>
      <w:pPr>
        <w:rPr>
          <w:noProof/>
        </w:rPr>
      </w:pPr>
      <w:r>
        <w:rPr>
          <w:noProof/>
        </w:rPr>
        <w:t>Materijalnopravna osnova odluke na temelju članka 218. stavka 9. UFEU-a prije svega ovisi o cilju i sadržaju predviđenog akta o kojemu se zauzima stajalište u ime Unije. Ako predviđeni akt ima dva cilja ili dva elementa te ako se može utvrditi da je jedan od tih dvaju ciljeva ili elemenata glavni, a drugi samo sporedan, odluka na temelju članka 218. stavka 9. UFEU-a mora se temeljiti na samo jednoj materijalnopravnoj osnovi, i to onoj koju zahtijeva glavni ili prevladavajući cilj ili element.</w:t>
      </w:r>
    </w:p>
    <w:p>
      <w:pPr>
        <w:pStyle w:val="ManualHeading3"/>
        <w:rPr>
          <w:noProof/>
        </w:rPr>
      </w:pPr>
      <w:r>
        <w:t>4.2.2.</w:t>
      </w:r>
      <w:r>
        <w:tab/>
      </w:r>
      <w:r>
        <w:rPr>
          <w:noProof/>
        </w:rPr>
        <w:t>Primjena u ovom slučaju</w:t>
      </w:r>
    </w:p>
    <w:p>
      <w:pPr>
        <w:rPr>
          <w:noProof/>
        </w:rPr>
      </w:pPr>
      <w:r>
        <w:rPr>
          <w:noProof/>
        </w:rPr>
        <w:t>Glavni cilj i sadržaj predviđenog akta odnose se na zajedničku trgovinsku politiku.</w:t>
      </w:r>
    </w:p>
    <w:p>
      <w:pPr>
        <w:rPr>
          <w:i/>
          <w:noProof/>
        </w:rPr>
      </w:pPr>
      <w:r>
        <w:rPr>
          <w:noProof/>
        </w:rPr>
        <w:t>Stoga je materijalnopravna osnova predložene odluke članak 207. UFEU-a.</w:t>
      </w:r>
    </w:p>
    <w:p>
      <w:pPr>
        <w:pStyle w:val="ManualHeading2"/>
        <w:rPr>
          <w:noProof/>
        </w:rPr>
      </w:pPr>
      <w:r>
        <w:t>4.3.</w:t>
      </w:r>
      <w:r>
        <w:tab/>
      </w:r>
      <w:r>
        <w:rPr>
          <w:noProof/>
        </w:rPr>
        <w:t>Zaključak</w:t>
      </w:r>
    </w:p>
    <w:p>
      <w:pPr>
        <w:rPr>
          <w:noProof/>
        </w:rPr>
      </w:pPr>
      <w:r>
        <w:rPr>
          <w:noProof/>
        </w:rPr>
        <w:t>Pravna osnova predložene odluke trebao bi biti članak 207. UFEU-a u vezi s člankom 218. stavkom 9. UFEU-a.</w:t>
      </w:r>
    </w:p>
    <w:p>
      <w:pPr>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2020/0025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treba zauzeti, u ime Europske unije, u Zajedničkom odboru za carinsku suradnju osnovanom na temelju Sporazuma između Europske unije i Novog Zelanda o suradnji i uzajamnoj administrativnoj pomoći u carinskim pitanjima u pogledu donošenja internog poslovnika Zajedničkog odbora za carinsku suradnju</w:t>
      </w:r>
    </w:p>
    <w:p>
      <w:pPr>
        <w:pStyle w:val="Institutionquiagit"/>
        <w:rPr>
          <w:b/>
          <w:noProof/>
        </w:rPr>
      </w:pPr>
      <w:r>
        <w:rPr>
          <w:b/>
          <w:noProof/>
        </w:rPr>
        <w:t>VIJEĆE EUROPSKE UNIJE,</w:t>
      </w:r>
    </w:p>
    <w:p>
      <w:pPr>
        <w:rPr>
          <w:noProof/>
        </w:rPr>
      </w:pPr>
      <w:r>
        <w:rPr>
          <w:noProof/>
        </w:rPr>
        <w:t>uzimajući u obzir Ugovor o funkcioniranju Europske unije, a posebno njegov članak 207.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Unija je Odlukom Vijeća</w:t>
      </w:r>
      <w:r>
        <w:rPr>
          <w:rStyle w:val="FootnoteReference"/>
          <w:noProof/>
        </w:rPr>
        <w:footnoteReference w:id="2"/>
      </w:r>
      <w:r>
        <w:rPr>
          <w:noProof/>
        </w:rPr>
        <w:t xml:space="preserve"> sklopila Sporazum između Europske unije i Novog Zelanda o suradnji i uzajamnoj administrativnoj pomoći u carinskim pitanjima („Sporazum”) koji je stupio na snagu 1. svibnja 2018. </w:t>
      </w:r>
    </w:p>
    <w:p>
      <w:pPr>
        <w:pStyle w:val="ManualConsidrant"/>
        <w:rPr>
          <w:noProof/>
        </w:rPr>
      </w:pPr>
      <w:r>
        <w:t>(2)</w:t>
      </w:r>
      <w:r>
        <w:tab/>
      </w:r>
      <w:r>
        <w:rPr>
          <w:noProof/>
        </w:rPr>
        <w:t>Na temelju članka 20. stavka 2. točke (e) Sporazuma Zajednički odbor za carinsku suradnju osnovan na temelju članka 20. stavka 1. Sporazuma donosi svoj interni poslovnik.</w:t>
      </w:r>
    </w:p>
    <w:p>
      <w:pPr>
        <w:pStyle w:val="ManualConsidrant"/>
        <w:rPr>
          <w:noProof/>
        </w:rPr>
      </w:pPr>
      <w:r>
        <w:t>(3)</w:t>
      </w:r>
      <w:r>
        <w:tab/>
      </w:r>
      <w:r>
        <w:rPr>
          <w:noProof/>
        </w:rPr>
        <w:t>Primjereno je utvrditi stajalište koje treba zauzeti, u ime Unije, u Zajedničkom odboru za carinsku suradnju jer će ta odluka obvezivati Uniju,</w:t>
      </w:r>
    </w:p>
    <w:p>
      <w:pPr>
        <w:pStyle w:val="Formuledadoption"/>
        <w:rPr>
          <w:noProof/>
        </w:rPr>
      </w:pPr>
      <w:r>
        <w:rPr>
          <w:noProof/>
        </w:rPr>
        <w:t>DONIJELO JE OVU ODLUKU:</w:t>
      </w:r>
    </w:p>
    <w:p>
      <w:pPr>
        <w:pStyle w:val="Titrearticle"/>
        <w:rPr>
          <w:noProof/>
        </w:rPr>
      </w:pPr>
      <w:r>
        <w:rPr>
          <w:noProof/>
        </w:rPr>
        <w:t>Članak 1.</w:t>
      </w:r>
    </w:p>
    <w:p>
      <w:pPr>
        <w:rPr>
          <w:noProof/>
        </w:rPr>
      </w:pPr>
      <w:r>
        <w:rPr>
          <w:noProof/>
        </w:rPr>
        <w:t>Stajalište koje treba zauzeti, u ime Unije, u Zajedničkom odboru za carinsku suradnju osnovanom na temelju Sporazuma između Europske unije i Novog Zelanda o suradnji i uzajamnoj administrativnoj pomoći u carinskim pitanjima u pogledu donošenja internog poslovnika tog odbora temelji se na nacrtu odluke Zajedničkog odbora za carinsku suradnju koji je priložen ovoj Odluci.</w:t>
      </w:r>
    </w:p>
    <w:p>
      <w:pPr>
        <w:pStyle w:val="Titrearticle"/>
        <w:rPr>
          <w:noProof/>
        </w:rPr>
      </w:pPr>
      <w:r>
        <w:rPr>
          <w:noProof/>
        </w:rPr>
        <w:t>Članak 2.</w:t>
      </w:r>
    </w:p>
    <w:p>
      <w:pPr>
        <w:rPr>
          <w:noProof/>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Presuda Suda od 7. listopada 2014., Njemačka protiv Vijeća, C-399/12, ECLI:EU:C:2014:2258, točke od 61. do 64. </w:t>
      </w:r>
    </w:p>
  </w:footnote>
  <w:footnote w:id="2">
    <w:p>
      <w:pPr>
        <w:pStyle w:val="FootnoteText"/>
      </w:pPr>
      <w:r>
        <w:rPr>
          <w:rStyle w:val="FootnoteReference"/>
        </w:rPr>
        <w:footnoteRef/>
      </w:r>
      <w:r>
        <w:tab/>
        <w:t>SL L 101, 20.4.2018., str.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52BF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0063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569F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10FB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D44B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FCC9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1272D8"/>
    <w:lvl w:ilvl="0">
      <w:start w:val="1"/>
      <w:numFmt w:val="decimal"/>
      <w:pStyle w:val="ListNumber"/>
      <w:lvlText w:val="%1."/>
      <w:lvlJc w:val="left"/>
      <w:pPr>
        <w:tabs>
          <w:tab w:val="num" w:pos="360"/>
        </w:tabs>
        <w:ind w:left="360" w:hanging="360"/>
      </w:pPr>
    </w:lvl>
  </w:abstractNum>
  <w:abstractNum w:abstractNumId="7">
    <w:nsid w:val="FFFFFF89"/>
    <w:multiLevelType w:val="singleLevel"/>
    <w:tmpl w:val="A1281E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3 09:34: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DA837BB-5959-4B79-87C5-E2F75D518920"/>
    <w:docVar w:name="LW_COVERPAGE_TYPE" w:val="1"/>
    <w:docVar w:name="LW_CROSSREFERENCE" w:val="&lt;UNUSED&gt;"/>
    <w:docVar w:name="LW_DocType" w:val="COM"/>
    <w:docVar w:name="LW_EMISSION" w:val="14.2.2020."/>
    <w:docVar w:name="LW_EMISSION_ISODATE" w:val="2020-02-14"/>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25"/>
    <w:docVar w:name="LW_REF.II.NEW.CP_YEAR" w:val="2020"/>
    <w:docVar w:name="LW_REF.INST.NEW" w:val="COM"/>
    <w:docVar w:name="LW_REF.INST.NEW_ADOPTED" w:val="final"/>
    <w:docVar w:name="LW_REF.INST.NEW_TEXT" w:val="(2020)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tajali\u353?tu koje treba zauzeti, u ime Europske unije, u Zajedni\u269?kom odboru za carinsku suradnju osnovanom na temelju Sporazuma izme\u273?u Europske unije i Novog Zelanda o suradnji i uzajamnoj administrativnoj pomo\u263?i u carinskim pitanjima u pogledu dono\u353?enja internog poslovnika Zajedni\u269?kog odbora za carinsku suradnju"/>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5206B88E52D4B80A3A75AEE04D35B" ma:contentTypeVersion="1" ma:contentTypeDescription="Create a new document." ma:contentTypeScope="" ma:versionID="3d4672d1dfe1f4e36bb37a23df3e44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58BA0-7AB5-484B-B2EB-C1637A48D490}">
  <ds:schemaRef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sharepoint/v3"/>
  </ds:schemaRefs>
</ds:datastoreItem>
</file>

<file path=customXml/itemProps2.xml><?xml version="1.0" encoding="utf-8"?>
<ds:datastoreItem xmlns:ds="http://schemas.openxmlformats.org/officeDocument/2006/customXml" ds:itemID="{D76CA865-D784-4B35-9347-E04E39F8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11B71-CA4F-4656-BA90-AA10E1A38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924</Words>
  <Characters>5318</Characters>
  <Application>Microsoft Office Word</Application>
  <DocSecurity>0</DocSecurity>
  <Lines>104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2019-12-13T14:38:00Z</cp:lastPrinted>
  <dcterms:created xsi:type="dcterms:W3CDTF">2020-02-12T09:13:00Z</dcterms:created>
  <dcterms:modified xsi:type="dcterms:W3CDTF">2020-02-13T08:34:00Z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ContentTypeId">
    <vt:lpwstr>0x010100EFB5206B88E52D4B80A3A75AEE04D35B</vt:lpwstr>
  </property>
  <property fmtid="{D5CDD505-2E9C-101B-9397-08002B2CF9AE}" pid="11" name="DQCStatus">
    <vt:lpwstr>Green (DQC version 03)</vt:lpwstr>
  </property>
</Properties>
</file>