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DB6C9A3-952B-4790-8ACC-FE9708DEB59B" style="width:451.2pt;height:410.9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 w:after="0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166"/>
        <w:gridCol w:w="2834"/>
        <w:gridCol w:w="1559"/>
        <w:gridCol w:w="1967"/>
      </w:tblGrid>
      <w:tr>
        <w:tc>
          <w:tcPr>
            <w:tcW w:w="131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Javaslat </w:t>
            </w: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Referenciadokumentum</w:t>
            </w:r>
          </w:p>
        </w:tc>
        <w:tc>
          <w:tcPr>
            <w:tcW w:w="283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Kérés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Megjegyzések 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Az EU álláspontja </w:t>
            </w:r>
          </w:p>
        </w:tc>
      </w:tr>
      <w:tr>
        <w:trPr>
          <w:trHeight w:val="2288"/>
        </w:trP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OTIF/RID/CE/GTP/2019/6</w:t>
            </w:r>
          </w:p>
        </w:tc>
        <w:tc>
          <w:tcPr>
            <w:tcW w:w="283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Az együttes ülés által 2018-ban és 2019-ben, valamint a RID szakértői bizottság állandó munkacsoportja által 2018 novemberében elfogadott egységes szerkezetbe foglalt szövegek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Műszaki konszenzus az OTIF állandó munkacsoportban a módosított szöveg elfogadásával kapcsolatban 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Az állandó munkacsoport által felülvizsgált módosítások elfogadhatók</w:t>
            </w:r>
          </w:p>
        </w:tc>
      </w:tr>
      <w:tr>
        <w:trPr>
          <w:trHeight w:val="1016"/>
        </w:trP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Ugyanaz</w:t>
            </w:r>
          </w:p>
        </w:tc>
        <w:tc>
          <w:tcPr>
            <w:tcW w:w="283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 módosításokat az állandó munkacsoport tovább vizsgálja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Ugyanaz</w:t>
            </w:r>
          </w:p>
        </w:tc>
        <w:tc>
          <w:tcPr>
            <w:tcW w:w="283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Az ENSZ-EGB–OTIF együttes ülés egységes állásfoglalását igénylő módosítások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Elő kell segíteni a hatékony multimodális szállítást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 közös ülésen javasolt módosítások elfogadhatók</w:t>
            </w:r>
          </w:p>
        </w:tc>
      </w:tr>
      <w:t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OTIF/RID/CE/GTP/2019/8</w:t>
            </w:r>
          </w:p>
        </w:tc>
        <w:tc>
          <w:tcPr>
            <w:tcW w:w="283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Az átmeneti rendelkezések aktualizálása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Műszaki konszenzus az OTIF állandó munkacsoportban a módosított szöveg elfogadásával kapcsolatban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Az állandó munkacsoport által felülvizsgált módosítások elfogadhatók</w:t>
            </w:r>
          </w:p>
        </w:tc>
      </w:tr>
      <w:t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OTIF/RID/CE/GTP/2019/10</w:t>
            </w:r>
          </w:p>
        </w:tc>
        <w:tc>
          <w:tcPr>
            <w:tcW w:w="283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 WP.15 107. ülésszaka (Genf, 2019. november 11–15.)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Műszaki konszenzus az OTIF állandó munkacsoportban a módosított szöveg elfogadásával kapcsolatban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Az állandó munkacsoport által felülvizsgált módosítások elfogadhatók</w:t>
            </w:r>
          </w:p>
        </w:tc>
      </w:tr>
      <w:tr>
        <w:trPr>
          <w:trHeight w:val="2048"/>
        </w:trPr>
        <w:tc>
          <w:tcPr>
            <w:tcW w:w="1314" w:type="dxa"/>
            <w:shd w:val="clear" w:color="auto" w:fill="auto"/>
          </w:tcPr>
          <w:p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</w:p>
        </w:tc>
        <w:tc>
          <w:tcPr>
            <w:tcW w:w="216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OTIF/RID/CE/GTP/2019/ INF.4 + INF.10 + INF.12</w:t>
            </w:r>
          </w:p>
        </w:tc>
        <w:tc>
          <w:tcPr>
            <w:tcW w:w="2834" w:type="dxa"/>
            <w:shd w:val="clear" w:color="auto" w:fill="auto"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</w:rPr>
              <w:t>A tartálykocsik feszültségállósága a RID 6.8.2.1.2. pontja szerint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Műszaki konszenzus az OTIF állandó munkacsoportban a módosított szöveg elfogadásával kapcsolatban</w:t>
            </w:r>
          </w:p>
        </w:tc>
        <w:tc>
          <w:tcPr>
            <w:tcW w:w="1967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Az állandó munkacsoport által felülvizsgált módosítások elfogadhatók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6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1982C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D63E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7ABC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BEEFE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09AA6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AE41F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98C92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5602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1AD5420"/>
    <w:multiLevelType w:val="hybridMultilevel"/>
    <w:tmpl w:val="1EB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R_RefLast" w:val="0"/>
    <w:docVar w:name="DQCDateTime" w:val="2020-02-24 14:21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DB6C9A3-952B-4790-8ACC-FE9708DEB59B"/>
    <w:docVar w:name="LW_COVERPAGE_TYPE" w:val="1"/>
    <w:docVar w:name="LW_CROSSREFERENCE" w:val="&lt;UNUSED&gt;"/>
    <w:docVar w:name="LW_DocType" w:val="ANNEX"/>
    <w:docVar w:name="LW_EMISSION" w:val="2020.2.26."/>
    <w:docVar w:name="LW_EMISSION_ISODATE" w:val="2020-02-26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által a Nemzetközi Vasúti Fuvarozásügyi Államközi Szervezet veszélyes áruk szállításával foglalkozó szakért\u337?i bizottságának 56. ülésén a Nemzetközi Vasúti Fuvarozási Egyezmény C. függelékének egyes módosításaival kapcsolatban képviselend\u337? álláspontról"/>
    <w:docVar w:name="LW_OBJETACTEPRINCIPAL.CP" w:val="az Európai Unió által a Nemzetközi Vasúti Fuvarozásügyi Államközi Szervezet veszélyes áruk szállításával foglalkozó szakért\u337?i bizottságának 56. ülésén a Nemzetközi Vasúti Fuvarozási Egyezmény C. függelékének egyes módosításaival kapcsolatban képviselend\u337? álláspontról"/>
    <w:docVar w:name="LW_PART_NBR" w:val="1"/>
    <w:docVar w:name="LW_PART_NBR_TOTAL" w:val="1"/>
    <w:docVar w:name="LW_REF.INST.NEW" w:val="COM"/>
    <w:docVar w:name="LW_REF.INST.NEW_ADOPTED" w:val="final"/>
    <w:docVar w:name="LW_REF.INST.NEW_TEXT" w:val="(2020) 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a Tanács határozata"/>
    <w:docVar w:name="LW_TYPEACTEPRINCIPAL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171</Words>
  <Characters>1303</Characters>
  <Application>Microsoft Office Word</Application>
  <DocSecurity>0</DocSecurity>
  <Lines>130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STANCIU Monica (MOVE)</dc:creator>
  <cp:keywords/>
  <dc:description/>
  <cp:lastModifiedBy>WES PDFC Administrator</cp:lastModifiedBy>
  <cp:revision>9</cp:revision>
  <cp:lastPrinted>2020-02-20T08:51:00Z</cp:lastPrinted>
  <dcterms:created xsi:type="dcterms:W3CDTF">2020-02-20T14:38:00Z</dcterms:created>
  <dcterms:modified xsi:type="dcterms:W3CDTF">2020-02-24T13:21:00Z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