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926F123-14DD-4B1F-8924-603370E03A83" style="width:450pt;height:4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 I,</w:t>
      </w:r>
    </w:p>
    <w:p>
      <w:pPr>
        <w:rPr>
          <w:noProof/>
        </w:rPr>
      </w:pPr>
      <w:r>
        <w:rPr>
          <w:noProof/>
        </w:rPr>
        <w:t>Prilog Uredbi (EU) 2019/1838 mijenja se kako slijedi:</w:t>
      </w:r>
    </w:p>
    <w:p>
      <w:pPr>
        <w:pStyle w:val="Point0number"/>
        <w:numPr>
          <w:ilvl w:val="0"/>
          <w:numId w:val="10"/>
        </w:numPr>
        <w:rPr>
          <w:noProof/>
        </w:rPr>
      </w:pPr>
      <w:r>
        <w:rPr>
          <w:noProof/>
        </w:rPr>
        <w:t>Bilješka 2. u tablici ribolovnih mogućnosti za bakalara u podzonama ICES-a 25–32 zamjenjuje se sljedećim:</w:t>
      </w:r>
    </w:p>
    <w:p>
      <w:pPr>
        <w:pStyle w:val="Text1"/>
        <w:ind w:left="0"/>
        <w:rPr>
          <w:noProof/>
        </w:rPr>
      </w:pPr>
      <w:r>
        <w:rPr>
          <w:noProof/>
        </w:rPr>
        <w:t>„U podzonama 25 i 26 zabranjeno je loviti tu kvotu od 1. svibnja do 31. kolovoza.</w:t>
      </w:r>
    </w:p>
    <w:p>
      <w:pPr>
        <w:pStyle w:val="Text1"/>
        <w:ind w:left="0"/>
        <w:rPr>
          <w:noProof/>
        </w:rPr>
      </w:pPr>
      <w:r>
        <w:rPr>
          <w:noProof/>
        </w:rPr>
        <w:t>Odstupajući od prvog stavka, ribolovne operacije koje se provode isključivo u svrhu znanstvenih istraživanja smiju se provesti, ali samo u skladu s uvjetima iz članka 25. Uredbe (EU) 2019/1241.</w:t>
      </w:r>
    </w:p>
    <w:p>
      <w:pPr>
        <w:pStyle w:val="Text1"/>
        <w:ind w:left="0"/>
        <w:rPr>
          <w:noProof/>
        </w:rPr>
      </w:pPr>
      <w:r>
        <w:rPr>
          <w:noProof/>
        </w:rPr>
        <w:t>Odstupajući od prvog stavka, to razdoblje zabrane ribolova ne primjenjuje se na ribarska plovila Unije duljine preko svega manje od 12 metara koja ribolov obavljaju mrežama stajaćicama, zaplećućim mrežama ili trostrukim mrežama stajaćicama, stajaćim (pridnenim) parangalima, parangalima (osim plutajućih parangala), ručnim ribolovnim udicama i opremom za ribolov umjetnim mamcima ili drugim pasivnim alatima na područjima na kojima je dubina vode manja od 20 metara prema koordinatama na službenoj pomorskoj karti koju su izdala nadležna nacionalna tijela. Zapovjednici tih ribarskih plovila osiguravaju da njihovu ribolovnu aktivnost u svakom trenutku mogu pratiti kontrolna tijela države članice.”.</w:t>
      </w:r>
    </w:p>
    <w:p>
      <w:pPr>
        <w:pStyle w:val="Point0number"/>
        <w:rPr>
          <w:noProof/>
        </w:rPr>
      </w:pPr>
      <w:r>
        <w:rPr>
          <w:noProof/>
        </w:rPr>
        <w:t>Bilješka 4. u tablici ribolovnih mogućnosti za bakalara u podzonama ICES-a 22–24 zamjenjuje se sljedećim:</w:t>
      </w:r>
    </w:p>
    <w:p>
      <w:pPr>
        <w:pStyle w:val="Text1"/>
        <w:ind w:left="0"/>
        <w:rPr>
          <w:noProof/>
        </w:rPr>
      </w:pPr>
      <w:r>
        <w:rPr>
          <w:noProof/>
        </w:rPr>
        <w:t xml:space="preserve">„U podzonama 22 i 23 zabranjeno je loviti tu kvotu od 1. veljače do 31. ožujka, a u podzoni 24 od 1. lipnja do 31. srpnja. </w:t>
      </w:r>
    </w:p>
    <w:p>
      <w:pPr>
        <w:pStyle w:val="Text1"/>
        <w:ind w:left="0"/>
        <w:rPr>
          <w:noProof/>
        </w:rPr>
      </w:pPr>
      <w:r>
        <w:rPr>
          <w:noProof/>
        </w:rPr>
        <w:t>Odstupajući od prvog stavka, ribolovne operacije koje se provode isključivo u svrhu znanstvenih istraživanja smiju se provesti, ali samo u skladu s uvjetima iz članka 25. Uredbe (EU) 2019/1241.</w:t>
      </w:r>
    </w:p>
    <w:p>
      <w:pPr>
        <w:pStyle w:val="Text1"/>
        <w:ind w:left="0"/>
        <w:rPr>
          <w:noProof/>
        </w:rPr>
      </w:pPr>
      <w:r>
        <w:rPr>
          <w:noProof/>
        </w:rPr>
        <w:t>Odstupajući od prvog stavka, to razdoblje zabrane ribolova ne primjenjuje se na ribarska plovila Unije duljine preko svega manje od 12 metara koja ribolov obavljaju mrežama stajaćicama, zaplećućim mrežama ili trostrukim mrežama stajaćicama, stajaćim (pridnenim) parangalima, parangalima (osim plutajućih parangala), ručnim ribolovnim udicama i opremom za ribolov umjetnim mamcima ili drugim pasivnim alatima na područjima na kojima je dubina vode manja od 20 metara prema koordinatama na službenoj pomorskoj karti koju su izdala nadležna nacionalna tijela. Zapovjednici tih ribarskih plovila osiguravaju da njihovu ribolovnu aktivnost u svakom trenutku mogu pratiti kontrolna tijela države članice.”.</w:t>
      </w:r>
    </w:p>
    <w:p>
      <w:pPr>
        <w:spacing w:before="0" w:after="200" w:line="276" w:lineRule="auto"/>
        <w:jc w:val="left"/>
        <w:rPr>
          <w:noProof/>
        </w:rPr>
      </w:pPr>
      <w:r>
        <w:rPr>
          <w:noProof/>
        </w:rPr>
        <w:br w:type="page"/>
      </w:r>
    </w:p>
    <w:p>
      <w:pPr>
        <w:pStyle w:val="Annexetitre"/>
        <w:rPr>
          <w:noProof/>
        </w:rPr>
      </w:pPr>
      <w:r>
        <w:rPr>
          <w:noProof/>
        </w:rPr>
        <w:lastRenderedPageBreak/>
        <w:t>PRILOG</w:t>
      </w:r>
      <w:r>
        <w:rPr>
          <w:b w:val="0"/>
          <w:noProof/>
        </w:rPr>
        <w:t xml:space="preserve"> </w:t>
      </w:r>
      <w:r>
        <w:rPr>
          <w:noProof/>
        </w:rPr>
        <w:t>II.</w:t>
      </w:r>
    </w:p>
    <w:p>
      <w:pPr>
        <w:rPr>
          <w:noProof/>
        </w:rPr>
      </w:pPr>
      <w:r>
        <w:rPr>
          <w:noProof/>
        </w:rPr>
        <w:t xml:space="preserve">Prilozi I., I.A., I.D i I.K Uredbi (EU) 2020/123 mijenjaju se kako slijedi:  </w:t>
      </w:r>
    </w:p>
    <w:p>
      <w:pPr>
        <w:pStyle w:val="Point0number"/>
        <w:numPr>
          <w:ilvl w:val="0"/>
          <w:numId w:val="9"/>
        </w:numPr>
        <w:rPr>
          <w:noProof/>
        </w:rPr>
      </w:pPr>
      <w:r>
        <w:rPr>
          <w:noProof/>
        </w:rPr>
        <w:t xml:space="preserve">Usporedne tablice latinskih i uobičajenih naziva iz Priloga I. mijenjaju se te se nakon lignjuna </w:t>
      </w:r>
      <w:r>
        <w:rPr>
          <w:i/>
          <w:noProof/>
        </w:rPr>
        <w:t>(Illex illecebrosus)</w:t>
      </w:r>
      <w:r>
        <w:rPr>
          <w:noProof/>
        </w:rPr>
        <w:t xml:space="preserve"> dodaje tunj prugavac (</w:t>
      </w:r>
      <w:r>
        <w:rPr>
          <w:i/>
          <w:noProof/>
        </w:rPr>
        <w:t>Katsuwonus pelamis</w:t>
      </w:r>
      <w:r>
        <w:rPr>
          <w:noProof/>
        </w:rPr>
        <w:t>),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611"/>
        <w:gridCol w:w="3565"/>
      </w:tblGrid>
      <w:tr>
        <w:trPr>
          <w:cantSplit/>
        </w:trPr>
        <w:tc>
          <w:tcPr>
            <w:tcW w:w="4113" w:type="dxa"/>
          </w:tcPr>
          <w:p>
            <w:pPr>
              <w:spacing w:before="60" w:after="60"/>
              <w:rPr>
                <w:i/>
                <w:iCs/>
                <w:noProof/>
              </w:rPr>
            </w:pPr>
            <w:r>
              <w:rPr>
                <w:i/>
                <w:iCs/>
                <w:noProof/>
              </w:rPr>
              <w:t>Katsuwonus pelamis</w:t>
            </w:r>
          </w:p>
        </w:tc>
        <w:tc>
          <w:tcPr>
            <w:tcW w:w="1611" w:type="dxa"/>
          </w:tcPr>
          <w:p>
            <w:pPr>
              <w:spacing w:before="60" w:after="60"/>
              <w:rPr>
                <w:noProof/>
              </w:rPr>
            </w:pPr>
            <w:r>
              <w:rPr>
                <w:noProof/>
              </w:rPr>
              <w:t>SKJ</w:t>
            </w:r>
          </w:p>
        </w:tc>
        <w:tc>
          <w:tcPr>
            <w:tcW w:w="3565" w:type="dxa"/>
          </w:tcPr>
          <w:p>
            <w:pPr>
              <w:spacing w:before="60" w:after="60"/>
              <w:rPr>
                <w:noProof/>
              </w:rPr>
            </w:pPr>
            <w:r>
              <w:rPr>
                <w:noProof/>
              </w:rPr>
              <w:t>tunj prugavac</w:t>
            </w:r>
          </w:p>
        </w:tc>
      </w:tr>
    </w:tbl>
    <w:p>
      <w:pPr>
        <w:pStyle w:val="Point0number"/>
        <w:numPr>
          <w:ilvl w:val="0"/>
          <w:numId w:val="9"/>
        </w:numPr>
        <w:rPr>
          <w:noProof/>
        </w:rPr>
      </w:pPr>
      <w:r>
        <w:rPr>
          <w:noProof/>
        </w:rPr>
        <w:t>Usporedna tablica uobičajenih i latinskih naziva iz Priloga I. mijenja se te se nakon volina i raža (</w:t>
      </w:r>
      <w:r>
        <w:rPr>
          <w:i/>
          <w:noProof/>
        </w:rPr>
        <w:t>Rajiforms</w:t>
      </w:r>
      <w:r>
        <w:rPr>
          <w:noProof/>
        </w:rPr>
        <w:t>) dodaje tunj prugavac (</w:t>
      </w:r>
      <w:r>
        <w:rPr>
          <w:i/>
          <w:noProof/>
        </w:rPr>
        <w:t>Katsuwonus pelamis</w:t>
      </w:r>
      <w:r>
        <w:rPr>
          <w:noProof/>
        </w:rPr>
        <w:t>),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639"/>
        <w:gridCol w:w="3579"/>
      </w:tblGrid>
      <w:tr>
        <w:tc>
          <w:tcPr>
            <w:tcW w:w="4071" w:type="dxa"/>
          </w:tcPr>
          <w:p>
            <w:pPr>
              <w:spacing w:before="60" w:after="60"/>
              <w:rPr>
                <w:noProof/>
              </w:rPr>
            </w:pPr>
            <w:r>
              <w:rPr>
                <w:noProof/>
              </w:rPr>
              <w:t>tunj prugavac</w:t>
            </w:r>
          </w:p>
        </w:tc>
        <w:tc>
          <w:tcPr>
            <w:tcW w:w="1639" w:type="dxa"/>
          </w:tcPr>
          <w:p>
            <w:pPr>
              <w:spacing w:before="60" w:after="60"/>
              <w:rPr>
                <w:noProof/>
              </w:rPr>
            </w:pPr>
            <w:r>
              <w:rPr>
                <w:noProof/>
              </w:rPr>
              <w:t>SKJ</w:t>
            </w:r>
          </w:p>
        </w:tc>
        <w:tc>
          <w:tcPr>
            <w:tcW w:w="3579" w:type="dxa"/>
          </w:tcPr>
          <w:p>
            <w:pPr>
              <w:spacing w:before="60" w:after="60"/>
              <w:rPr>
                <w:i/>
                <w:iCs/>
                <w:noProof/>
              </w:rPr>
            </w:pPr>
            <w:r>
              <w:rPr>
                <w:i/>
                <w:iCs/>
                <w:noProof/>
              </w:rPr>
              <w:t>Katsuwonus pelamis</w:t>
            </w:r>
          </w:p>
        </w:tc>
      </w:tr>
    </w:tbl>
    <w:p>
      <w:pPr>
        <w:pStyle w:val="Point0number"/>
        <w:rPr>
          <w:noProof/>
        </w:rPr>
      </w:pPr>
      <w:r>
        <w:rPr>
          <w:noProof/>
        </w:rPr>
        <w:t>U Prilogu I.A tablica s ribolovnim mogućnostima za hujicu u vodama Unije u zonama ICES-a 2a i 3a te na potpodručju ICES-a 4 zamjenjuje se sljedećim:</w:t>
      </w:r>
    </w:p>
    <w:tbl>
      <w:tblPr>
        <w:tblW w:w="9181" w:type="dxa"/>
        <w:tblInd w:w="108" w:type="dxa"/>
        <w:tblLook w:val="04A0" w:firstRow="1" w:lastRow="0" w:firstColumn="1" w:lastColumn="0" w:noHBand="0" w:noVBand="1"/>
      </w:tblPr>
      <w:tblGrid>
        <w:gridCol w:w="993"/>
        <w:gridCol w:w="1190"/>
        <w:gridCol w:w="1144"/>
        <w:gridCol w:w="1144"/>
        <w:gridCol w:w="1187"/>
        <w:gridCol w:w="1175"/>
        <w:gridCol w:w="1174"/>
        <w:gridCol w:w="1174"/>
      </w:tblGrid>
      <w:tr>
        <w:trPr>
          <w:trHeight w:val="255"/>
        </w:trPr>
        <w:tc>
          <w:tcPr>
            <w:tcW w:w="993"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Vrsta:</w:t>
            </w:r>
          </w:p>
        </w:tc>
        <w:tc>
          <w:tcPr>
            <w:tcW w:w="3478" w:type="dxa"/>
            <w:gridSpan w:val="3"/>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hujica i povezani usputni ulovi</w:t>
            </w:r>
          </w:p>
        </w:tc>
        <w:tc>
          <w:tcPr>
            <w:tcW w:w="1187"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sz w:val="18"/>
                <w:szCs w:val="18"/>
              </w:rPr>
              <w:t>Zona:</w:t>
            </w:r>
          </w:p>
        </w:tc>
        <w:tc>
          <w:tcPr>
            <w:tcW w:w="3523"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vode Unije u zonama 2a, 3a i 4</w:t>
            </w:r>
            <w:r>
              <w:rPr>
                <w:noProof/>
                <w:sz w:val="18"/>
                <w:szCs w:val="18"/>
                <w:vertAlign w:val="superscript"/>
              </w:rPr>
              <w:t>(1)</w:t>
            </w:r>
          </w:p>
        </w:tc>
      </w:tr>
      <w:tr>
        <w:trPr>
          <w:trHeight w:val="270"/>
        </w:trPr>
        <w:tc>
          <w:tcPr>
            <w:tcW w:w="993"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2334" w:type="dxa"/>
            <w:gridSpan w:val="2"/>
            <w:tcBorders>
              <w:top w:val="nil"/>
              <w:left w:val="nil"/>
              <w:bottom w:val="single" w:sz="8" w:space="0" w:color="000000"/>
              <w:right w:val="nil"/>
            </w:tcBorders>
            <w:noWrap/>
            <w:hideMark/>
          </w:tcPr>
          <w:p>
            <w:pPr>
              <w:spacing w:after="0"/>
              <w:rPr>
                <w:rFonts w:eastAsia="Times New Roman"/>
                <w:i/>
                <w:iCs/>
                <w:noProof/>
                <w:sz w:val="18"/>
                <w:szCs w:val="18"/>
              </w:rPr>
            </w:pPr>
            <w:r>
              <w:rPr>
                <w:i/>
                <w:iCs/>
                <w:noProof/>
                <w:sz w:val="18"/>
                <w:szCs w:val="18"/>
              </w:rPr>
              <w:t>Ammodytes spp.</w:t>
            </w:r>
          </w:p>
        </w:tc>
        <w:tc>
          <w:tcPr>
            <w:tcW w:w="1144" w:type="dxa"/>
            <w:noWrap/>
            <w:hideMark/>
          </w:tcPr>
          <w:p>
            <w:pPr>
              <w:spacing w:after="0" w:line="276" w:lineRule="auto"/>
              <w:rPr>
                <w:noProof/>
                <w:sz w:val="22"/>
              </w:rPr>
            </w:pPr>
          </w:p>
        </w:tc>
        <w:tc>
          <w:tcPr>
            <w:tcW w:w="1187"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5"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4"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4"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r>
      <w:tr>
        <w:trPr>
          <w:trHeight w:val="270"/>
        </w:trPr>
        <w:tc>
          <w:tcPr>
            <w:tcW w:w="993" w:type="dxa"/>
            <w:noWrap/>
            <w:hideMark/>
          </w:tcPr>
          <w:p>
            <w:pPr>
              <w:spacing w:after="0"/>
              <w:rPr>
                <w:rFonts w:eastAsia="Times New Roman"/>
                <w:noProof/>
                <w:color w:val="000000"/>
                <w:sz w:val="18"/>
                <w:szCs w:val="18"/>
              </w:rPr>
            </w:pPr>
            <w:r>
              <w:rPr>
                <w:noProof/>
                <w:sz w:val="18"/>
                <w:szCs w:val="18"/>
              </w:rPr>
              <w:t>Danska</w:t>
            </w:r>
          </w:p>
        </w:tc>
        <w:tc>
          <w:tcPr>
            <w:tcW w:w="1190" w:type="dxa"/>
            <w:noWrap/>
            <w:hideMark/>
          </w:tcPr>
          <w:p>
            <w:pPr>
              <w:spacing w:after="0"/>
              <w:rPr>
                <w:rFonts w:eastAsia="Times New Roman"/>
                <w:noProof/>
                <w:sz w:val="18"/>
                <w:szCs w:val="18"/>
              </w:rPr>
            </w:pPr>
            <w:r>
              <w:rPr>
                <w:noProof/>
                <w:sz w:val="18"/>
                <w:szCs w:val="18"/>
              </w:rPr>
              <w:t> </w:t>
            </w: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vertAlign w:val="superscript"/>
              </w:rPr>
              <w:t>(2)</w:t>
            </w:r>
          </w:p>
        </w:tc>
        <w:tc>
          <w:tcPr>
            <w:tcW w:w="2362"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Analitički TAC</w:t>
            </w:r>
          </w:p>
        </w:tc>
        <w:tc>
          <w:tcPr>
            <w:tcW w:w="1174" w:type="dxa"/>
            <w:noWrap/>
            <w:hideMark/>
          </w:tcPr>
          <w:p>
            <w:pPr>
              <w:spacing w:after="0"/>
              <w:rPr>
                <w:rFonts w:eastAsia="Times New Roman"/>
                <w:noProof/>
                <w:color w:val="000000"/>
                <w:sz w:val="18"/>
                <w:szCs w:val="18"/>
              </w:rPr>
            </w:pPr>
            <w:r>
              <w:rPr>
                <w:noProof/>
                <w:sz w:val="18"/>
                <w:szCs w:val="18"/>
              </w:rPr>
              <w:t> </w:t>
            </w:r>
          </w:p>
        </w:tc>
        <w:tc>
          <w:tcPr>
            <w:tcW w:w="1174" w:type="dxa"/>
            <w:noWrap/>
            <w:hideMark/>
          </w:tcPr>
          <w:p>
            <w:pPr>
              <w:spacing w:after="0"/>
              <w:rPr>
                <w:rFonts w:eastAsia="Times New Roman"/>
                <w:noProof/>
                <w:color w:val="000000"/>
                <w:sz w:val="18"/>
                <w:szCs w:val="18"/>
              </w:rPr>
            </w:pPr>
            <w:r>
              <w:rPr>
                <w:noProof/>
                <w:sz w:val="18"/>
                <w:szCs w:val="18"/>
              </w:rPr>
              <w:t> </w:t>
            </w:r>
          </w:p>
        </w:tc>
      </w:tr>
      <w:tr>
        <w:trPr>
          <w:trHeight w:val="270"/>
        </w:trPr>
        <w:tc>
          <w:tcPr>
            <w:tcW w:w="2183" w:type="dxa"/>
            <w:gridSpan w:val="2"/>
            <w:noWrap/>
            <w:hideMark/>
          </w:tcPr>
          <w:p>
            <w:pPr>
              <w:spacing w:after="0"/>
              <w:rPr>
                <w:rFonts w:eastAsia="Times New Roman"/>
                <w:noProof/>
                <w:color w:val="000000"/>
                <w:sz w:val="18"/>
                <w:szCs w:val="18"/>
              </w:rPr>
            </w:pPr>
            <w:r>
              <w:rPr>
                <w:noProof/>
                <w:sz w:val="18"/>
                <w:szCs w:val="18"/>
              </w:rPr>
              <w:t>Ujedinjena Kraljevina</w:t>
            </w: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4710" w:type="dxa"/>
            <w:gridSpan w:val="4"/>
            <w:noWrap/>
            <w:hideMark/>
          </w:tcPr>
          <w:p>
            <w:pPr>
              <w:spacing w:after="0"/>
              <w:rPr>
                <w:rFonts w:eastAsia="Times New Roman"/>
                <w:noProof/>
                <w:color w:val="000000"/>
                <w:sz w:val="18"/>
                <w:szCs w:val="18"/>
              </w:rPr>
            </w:pPr>
            <w:r>
              <w:rPr>
                <w:noProof/>
                <w:sz w:val="18"/>
                <w:szCs w:val="18"/>
              </w:rPr>
              <w:t>Ne primjenjuje se članak 3. Uredbe (EZ) br. 847/96.</w:t>
            </w:r>
          </w:p>
        </w:tc>
      </w:tr>
      <w:tr>
        <w:trPr>
          <w:trHeight w:val="270"/>
        </w:trPr>
        <w:tc>
          <w:tcPr>
            <w:tcW w:w="993" w:type="dxa"/>
            <w:noWrap/>
            <w:hideMark/>
          </w:tcPr>
          <w:p>
            <w:pPr>
              <w:spacing w:after="0"/>
              <w:rPr>
                <w:rFonts w:eastAsia="Times New Roman"/>
                <w:noProof/>
                <w:color w:val="000000"/>
                <w:sz w:val="18"/>
                <w:szCs w:val="18"/>
              </w:rPr>
            </w:pPr>
            <w:r>
              <w:rPr>
                <w:noProof/>
                <w:sz w:val="18"/>
                <w:szCs w:val="18"/>
              </w:rPr>
              <w:t>Njemačka</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 xml:space="preserve"> pm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4710" w:type="dxa"/>
            <w:gridSpan w:val="4"/>
            <w:noWrap/>
            <w:hideMark/>
          </w:tcPr>
          <w:p>
            <w:pPr>
              <w:spacing w:after="0"/>
              <w:rPr>
                <w:rFonts w:eastAsia="Times New Roman"/>
                <w:noProof/>
                <w:color w:val="000000"/>
                <w:sz w:val="18"/>
                <w:szCs w:val="18"/>
              </w:rPr>
            </w:pPr>
            <w:r>
              <w:rPr>
                <w:noProof/>
                <w:sz w:val="18"/>
                <w:szCs w:val="18"/>
              </w:rPr>
              <w:t>Ne primjenjuje se članak 4. Uredbe (EZ) br. 847/96.</w:t>
            </w:r>
          </w:p>
        </w:tc>
      </w:tr>
      <w:tr>
        <w:trPr>
          <w:trHeight w:val="270"/>
        </w:trPr>
        <w:tc>
          <w:tcPr>
            <w:tcW w:w="993" w:type="dxa"/>
            <w:noWrap/>
            <w:hideMark/>
          </w:tcPr>
          <w:p>
            <w:pPr>
              <w:spacing w:after="0"/>
              <w:rPr>
                <w:rFonts w:eastAsia="Times New Roman"/>
                <w:noProof/>
                <w:color w:val="000000"/>
                <w:sz w:val="18"/>
                <w:szCs w:val="18"/>
              </w:rPr>
            </w:pPr>
            <w:r>
              <w:rPr>
                <w:noProof/>
                <w:sz w:val="18"/>
                <w:szCs w:val="18"/>
              </w:rPr>
              <w:t>Švedska</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rPr>
                <w:rFonts w:eastAsia="Times New Roman"/>
                <w:noProof/>
                <w:color w:val="000000"/>
                <w:sz w:val="18"/>
                <w:szCs w:val="18"/>
              </w:rPr>
            </w:pPr>
            <w:r>
              <w:rPr>
                <w:noProof/>
                <w:sz w:val="18"/>
                <w:szCs w:val="18"/>
              </w:rPr>
              <w:t>Unija</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line="276" w:lineRule="auto"/>
              <w:rPr>
                <w:noProof/>
                <w:sz w:val="22"/>
              </w:rPr>
            </w:pPr>
          </w:p>
        </w:tc>
        <w:tc>
          <w:tcPr>
            <w:tcW w:w="1190"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line="276" w:lineRule="auto"/>
              <w:rPr>
                <w:noProof/>
                <w:sz w:val="22"/>
              </w:rPr>
            </w:pPr>
          </w:p>
        </w:tc>
        <w:tc>
          <w:tcPr>
            <w:tcW w:w="1190"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rPr>
                <w:rFonts w:eastAsia="Times New Roman"/>
                <w:noProof/>
                <w:color w:val="000000"/>
                <w:sz w:val="18"/>
                <w:szCs w:val="18"/>
              </w:rPr>
            </w:pPr>
            <w:r>
              <w:rPr>
                <w:noProof/>
                <w:sz w:val="18"/>
                <w:szCs w:val="18"/>
              </w:rPr>
              <w:t>TAC</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70"/>
        </w:trPr>
        <w:tc>
          <w:tcPr>
            <w:tcW w:w="993" w:type="dxa"/>
            <w:noWrap/>
            <w:hideMark/>
          </w:tcPr>
          <w:p>
            <w:pPr>
              <w:spacing w:after="0"/>
              <w:rPr>
                <w:rFonts w:eastAsia="Times New Roman"/>
                <w:noProof/>
                <w:color w:val="000000"/>
                <w:sz w:val="18"/>
                <w:szCs w:val="18"/>
              </w:rPr>
            </w:pPr>
            <w:r>
              <w:rPr>
                <w:noProof/>
                <w:sz w:val="18"/>
                <w:szCs w:val="18"/>
                <w:vertAlign w:val="superscript"/>
              </w:rPr>
              <w:t>(1)</w:t>
            </w:r>
          </w:p>
        </w:tc>
        <w:tc>
          <w:tcPr>
            <w:tcW w:w="5840" w:type="dxa"/>
            <w:gridSpan w:val="5"/>
            <w:noWrap/>
            <w:hideMark/>
          </w:tcPr>
          <w:p>
            <w:pPr>
              <w:spacing w:after="0"/>
              <w:rPr>
                <w:rFonts w:eastAsia="Times New Roman"/>
                <w:noProof/>
                <w:sz w:val="18"/>
                <w:szCs w:val="18"/>
              </w:rPr>
            </w:pPr>
            <w:r>
              <w:rPr>
                <w:noProof/>
                <w:sz w:val="18"/>
                <w:szCs w:val="18"/>
                <w:vertAlign w:val="superscript"/>
              </w:rPr>
              <w:t>Isključujući vode unutar šest nautičkih milja od polaznih crta Ujedinjene Kraljevine uz Shetlandske otoke i otoke Fair Isle i Foula.</w:t>
            </w: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70"/>
        </w:trPr>
        <w:tc>
          <w:tcPr>
            <w:tcW w:w="993" w:type="dxa"/>
            <w:noWrap/>
            <w:hideMark/>
          </w:tcPr>
          <w:p>
            <w:pPr>
              <w:spacing w:after="0"/>
              <w:rPr>
                <w:rFonts w:eastAsia="Times New Roman"/>
                <w:noProof/>
                <w:color w:val="000000"/>
                <w:sz w:val="18"/>
                <w:szCs w:val="18"/>
              </w:rPr>
            </w:pPr>
            <w:r>
              <w:rPr>
                <w:noProof/>
                <w:sz w:val="18"/>
                <w:szCs w:val="18"/>
                <w:vertAlign w:val="superscript"/>
              </w:rPr>
              <w:t>(2)</w:t>
            </w:r>
          </w:p>
        </w:tc>
        <w:tc>
          <w:tcPr>
            <w:tcW w:w="8188" w:type="dxa"/>
            <w:gridSpan w:val="7"/>
            <w:noWrap/>
            <w:hideMark/>
          </w:tcPr>
          <w:p>
            <w:pPr>
              <w:spacing w:after="0"/>
              <w:rPr>
                <w:rFonts w:eastAsia="Times New Roman"/>
                <w:i/>
                <w:noProof/>
                <w:szCs w:val="24"/>
                <w:vertAlign w:val="superscript"/>
              </w:rPr>
            </w:pPr>
            <w:r>
              <w:rPr>
                <w:noProof/>
                <w:sz w:val="18"/>
                <w:szCs w:val="18"/>
                <w:vertAlign w:val="superscript"/>
              </w:rPr>
              <w:t>Do 2 % kvote može se sastojati od usputnih ulova pišmolja i skuše (OT1/*2A3A4). Usputni ulovi pišmolja i skuše oduzeti od kvote na temelju ove odredbe i usputni ulovi vrsta oduzeti od kvote na temelju članka 15. stavka 8. Uredbe (EU) br. 1380/2013 zajedno ne smiju premašiti 9 % kvote.</w:t>
            </w:r>
            <w:r>
              <w:rPr>
                <w:i/>
                <w:noProof/>
                <w:sz w:val="18"/>
                <w:szCs w:val="18"/>
                <w:vertAlign w:val="superscript"/>
              </w:rPr>
              <w:t xml:space="preserve"> </w:t>
            </w:r>
          </w:p>
          <w:p>
            <w:pPr>
              <w:spacing w:after="0"/>
              <w:rPr>
                <w:rFonts w:eastAsia="Times New Roman"/>
                <w:noProof/>
                <w:sz w:val="18"/>
                <w:szCs w:val="18"/>
              </w:rPr>
            </w:pPr>
          </w:p>
        </w:tc>
      </w:tr>
      <w:tr>
        <w:trPr>
          <w:trHeight w:val="255"/>
        </w:trPr>
        <w:tc>
          <w:tcPr>
            <w:tcW w:w="9181" w:type="dxa"/>
            <w:gridSpan w:val="8"/>
            <w:tcBorders>
              <w:top w:val="single" w:sz="4" w:space="0" w:color="auto"/>
              <w:left w:val="nil"/>
              <w:bottom w:val="nil"/>
              <w:right w:val="nil"/>
            </w:tcBorders>
            <w:noWrap/>
            <w:hideMark/>
          </w:tcPr>
          <w:p>
            <w:pPr>
              <w:spacing w:after="0"/>
              <w:rPr>
                <w:rFonts w:eastAsia="Times New Roman"/>
                <w:noProof/>
                <w:color w:val="000000"/>
                <w:sz w:val="18"/>
                <w:szCs w:val="18"/>
              </w:rPr>
            </w:pPr>
            <w:r>
              <w:rPr>
                <w:noProof/>
                <w:sz w:val="18"/>
                <w:szCs w:val="18"/>
              </w:rPr>
              <w:t>Poseban uvjet: u okviru ograničenja prethodno spomenutih kvota, na sljedećim se područjima upravljanja hujicom kako su definirana u Prilogu II.D ne smije izloviti više od količina navedenih u nastavku:</w:t>
            </w:r>
          </w:p>
        </w:tc>
      </w:tr>
      <w:tr>
        <w:trPr>
          <w:trHeight w:val="255"/>
        </w:trPr>
        <w:tc>
          <w:tcPr>
            <w:tcW w:w="993" w:type="dxa"/>
            <w:noWrap/>
            <w:hideMark/>
          </w:tcPr>
          <w:p>
            <w:pPr>
              <w:spacing w:after="0" w:line="276" w:lineRule="auto"/>
              <w:rPr>
                <w:noProof/>
                <w:sz w:val="22"/>
              </w:rPr>
            </w:pPr>
          </w:p>
        </w:tc>
        <w:tc>
          <w:tcPr>
            <w:tcW w:w="5840" w:type="dxa"/>
            <w:gridSpan w:val="5"/>
            <w:noWrap/>
            <w:hideMark/>
          </w:tcPr>
          <w:p>
            <w:pPr>
              <w:spacing w:after="0"/>
              <w:rPr>
                <w:noProof/>
              </w:rPr>
            </w:pPr>
            <w:r>
              <w:rPr>
                <w:b/>
                <w:bCs/>
                <w:noProof/>
                <w:sz w:val="18"/>
                <w:szCs w:val="18"/>
              </w:rPr>
              <w:t>Zona: vode Unije na područjima upravljanja hujicom</w:t>
            </w:r>
          </w:p>
          <w:p>
            <w:pPr>
              <w:spacing w:after="0"/>
              <w:rPr>
                <w:rFonts w:eastAsia="Times New Roman"/>
                <w:b/>
                <w:bCs/>
                <w:noProof/>
                <w:sz w:val="18"/>
                <w:szCs w:val="18"/>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tcBorders>
              <w:top w:val="single" w:sz="4" w:space="0" w:color="auto"/>
              <w:left w:val="single" w:sz="4" w:space="0" w:color="auto"/>
              <w:bottom w:val="single" w:sz="4" w:space="0" w:color="auto"/>
              <w:right w:val="single" w:sz="4" w:space="0" w:color="auto"/>
            </w:tcBorders>
            <w:noWrap/>
            <w:hideMark/>
          </w:tcPr>
          <w:p>
            <w:pPr>
              <w:spacing w:after="0"/>
              <w:jc w:val="center"/>
              <w:rPr>
                <w:rFonts w:eastAsia="Times New Roman"/>
                <w:noProof/>
                <w:color w:val="000000"/>
                <w:sz w:val="14"/>
                <w:szCs w:val="14"/>
              </w:rPr>
            </w:pPr>
          </w:p>
        </w:tc>
        <w:tc>
          <w:tcPr>
            <w:tcW w:w="1190"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sz w:val="18"/>
                <w:szCs w:val="18"/>
              </w:rPr>
            </w:pPr>
            <w:r>
              <w:rPr>
                <w:b/>
                <w:bCs/>
                <w:noProof/>
                <w:sz w:val="18"/>
                <w:szCs w:val="18"/>
              </w:rPr>
              <w:t>1r</w:t>
            </w:r>
          </w:p>
        </w:tc>
        <w:tc>
          <w:tcPr>
            <w:tcW w:w="114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2r</w:t>
            </w:r>
            <w:r>
              <w:rPr>
                <w:b/>
                <w:bCs/>
                <w:noProof/>
                <w:sz w:val="18"/>
                <w:szCs w:val="18"/>
                <w:vertAlign w:val="superscript"/>
              </w:rPr>
              <w:t>(1)</w:t>
            </w:r>
          </w:p>
        </w:tc>
        <w:tc>
          <w:tcPr>
            <w:tcW w:w="114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3r</w:t>
            </w:r>
          </w:p>
        </w:tc>
        <w:tc>
          <w:tcPr>
            <w:tcW w:w="1187"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4</w:t>
            </w:r>
          </w:p>
        </w:tc>
        <w:tc>
          <w:tcPr>
            <w:tcW w:w="1175"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5r</w:t>
            </w:r>
          </w:p>
        </w:tc>
        <w:tc>
          <w:tcPr>
            <w:tcW w:w="117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6</w:t>
            </w:r>
          </w:p>
        </w:tc>
        <w:tc>
          <w:tcPr>
            <w:tcW w:w="117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7r</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jc w:val="center"/>
              <w:rPr>
                <w:rFonts w:eastAsia="Times New Roman"/>
                <w:noProof/>
                <w:color w:val="000000"/>
                <w:sz w:val="14"/>
                <w:szCs w:val="14"/>
              </w:rPr>
            </w:pPr>
          </w:p>
        </w:tc>
        <w:tc>
          <w:tcPr>
            <w:tcW w:w="1190" w:type="dxa"/>
            <w:tcBorders>
              <w:top w:val="nil"/>
              <w:left w:val="nil"/>
              <w:bottom w:val="single" w:sz="4" w:space="0" w:color="auto"/>
              <w:right w:val="single" w:sz="4" w:space="0" w:color="auto"/>
            </w:tcBorders>
            <w:noWrap/>
            <w:hideMark/>
          </w:tcPr>
          <w:p>
            <w:pPr>
              <w:rPr>
                <w:noProof/>
                <w:sz w:val="14"/>
                <w:szCs w:val="14"/>
              </w:rPr>
            </w:pPr>
            <w:r>
              <w:rPr>
                <w:noProof/>
                <w:sz w:val="14"/>
                <w:szCs w:val="14"/>
              </w:rPr>
              <w:t>(SAN/234_1R)</w:t>
            </w:r>
          </w:p>
        </w:tc>
        <w:tc>
          <w:tcPr>
            <w:tcW w:w="114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(SAN/234_2R) </w:t>
            </w:r>
          </w:p>
        </w:tc>
        <w:tc>
          <w:tcPr>
            <w:tcW w:w="1144" w:type="dxa"/>
            <w:tcBorders>
              <w:top w:val="nil"/>
              <w:left w:val="nil"/>
              <w:bottom w:val="single" w:sz="4" w:space="0" w:color="auto"/>
              <w:right w:val="single" w:sz="4" w:space="0" w:color="auto"/>
            </w:tcBorders>
            <w:noWrap/>
            <w:hideMark/>
          </w:tcPr>
          <w:p>
            <w:pPr>
              <w:rPr>
                <w:noProof/>
                <w:sz w:val="14"/>
                <w:szCs w:val="14"/>
              </w:rPr>
            </w:pPr>
            <w:r>
              <w:rPr>
                <w:noProof/>
                <w:sz w:val="14"/>
                <w:szCs w:val="14"/>
              </w:rPr>
              <w:t>(SAN/234_3R)</w:t>
            </w:r>
          </w:p>
        </w:tc>
        <w:tc>
          <w:tcPr>
            <w:tcW w:w="1187"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(SAN/234_4) </w:t>
            </w:r>
          </w:p>
        </w:tc>
        <w:tc>
          <w:tcPr>
            <w:tcW w:w="1175"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(SAN/234_5R) </w:t>
            </w:r>
          </w:p>
        </w:tc>
        <w:tc>
          <w:tcPr>
            <w:tcW w:w="117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(SAN/234_6) </w:t>
            </w:r>
          </w:p>
        </w:tc>
        <w:tc>
          <w:tcPr>
            <w:tcW w:w="117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(SAN/234_7R)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Danska</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Ujedinjena Kraljevina</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Njemačka</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Švedska</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Unija</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 </w:t>
            </w:r>
          </w:p>
        </w:tc>
        <w:tc>
          <w:tcPr>
            <w:tcW w:w="1190" w:type="dxa"/>
            <w:tcBorders>
              <w:top w:val="nil"/>
              <w:left w:val="nil"/>
              <w:bottom w:val="single" w:sz="4" w:space="0" w:color="auto"/>
              <w:right w:val="single" w:sz="4" w:space="0" w:color="auto"/>
            </w:tcBorders>
            <w:noWrap/>
            <w:hideMark/>
          </w:tcPr>
          <w:p>
            <w:pPr>
              <w:spacing w:after="0"/>
              <w:jc w:val="right"/>
              <w:rPr>
                <w:rFonts w:eastAsia="Times New Roman"/>
                <w:noProof/>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87"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5"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 </w:t>
            </w:r>
          </w:p>
        </w:tc>
        <w:tc>
          <w:tcPr>
            <w:tcW w:w="1190" w:type="dxa"/>
            <w:tcBorders>
              <w:top w:val="nil"/>
              <w:left w:val="nil"/>
              <w:bottom w:val="single" w:sz="4" w:space="0" w:color="auto"/>
              <w:right w:val="single" w:sz="4" w:space="0" w:color="auto"/>
            </w:tcBorders>
            <w:noWrap/>
            <w:hideMark/>
          </w:tcPr>
          <w:p>
            <w:pPr>
              <w:spacing w:after="0"/>
              <w:jc w:val="right"/>
              <w:rPr>
                <w:rFonts w:eastAsia="Times New Roman"/>
                <w:noProof/>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87"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5"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lastRenderedPageBreak/>
              <w:t>Ukupno</w:t>
            </w:r>
          </w:p>
        </w:tc>
        <w:tc>
          <w:tcPr>
            <w:tcW w:w="1190"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44"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44"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87"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75"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74"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74" w:type="dxa"/>
            <w:tcBorders>
              <w:top w:val="nil"/>
              <w:left w:val="nil"/>
              <w:bottom w:val="single" w:sz="4" w:space="0" w:color="auto"/>
              <w:right w:val="single" w:sz="4" w:space="0" w:color="auto"/>
            </w:tcBorders>
            <w:noWrap/>
            <w:hideMark/>
          </w:tcPr>
          <w:p>
            <w:pPr>
              <w:rPr>
                <w:noProof/>
              </w:rPr>
            </w:pPr>
            <w:r>
              <w:rPr>
                <w:noProof/>
                <w:sz w:val="14"/>
                <w:szCs w:val="14"/>
              </w:rPr>
              <w:t>pm</w:t>
            </w:r>
          </w:p>
        </w:tc>
      </w:tr>
      <w:tr>
        <w:trPr>
          <w:trHeight w:val="270"/>
        </w:trPr>
        <w:tc>
          <w:tcPr>
            <w:tcW w:w="9181" w:type="dxa"/>
            <w:gridSpan w:val="8"/>
            <w:tcBorders>
              <w:top w:val="nil"/>
              <w:left w:val="nil"/>
              <w:bottom w:val="single" w:sz="8" w:space="0" w:color="000000"/>
              <w:right w:val="nil"/>
            </w:tcBorders>
            <w:noWrap/>
            <w:hideMark/>
          </w:tcPr>
          <w:p>
            <w:pPr>
              <w:rPr>
                <w:rFonts w:eastAsia="Times New Roman"/>
                <w:noProof/>
                <w:color w:val="000000"/>
                <w:sz w:val="18"/>
                <w:szCs w:val="18"/>
                <w:vertAlign w:val="superscript"/>
              </w:rPr>
            </w:pPr>
            <w:r>
              <w:rPr>
                <w:noProof/>
                <w:sz w:val="18"/>
                <w:szCs w:val="18"/>
                <w:vertAlign w:val="superscript"/>
              </w:rPr>
              <w:t> (1) Na području upravljanja 2r TAC se smije loviti samo kao TAC za praćenje uz odgovarajući protokol uzorkovanja za tu vrstu ribolova. </w:t>
            </w:r>
          </w:p>
        </w:tc>
      </w:tr>
    </w:tbl>
    <w:p>
      <w:pPr>
        <w:pStyle w:val="Point0number"/>
        <w:rPr>
          <w:noProof/>
        </w:rPr>
      </w:pPr>
      <w:r>
        <w:rPr>
          <w:noProof/>
        </w:rPr>
        <w:t xml:space="preserve">Prilog I.D o području primjene Konvencije ICCAT-a mijenja se kako slijedi: </w:t>
      </w:r>
    </w:p>
    <w:p>
      <w:pPr>
        <w:pStyle w:val="Point2letter"/>
        <w:rPr>
          <w:noProof/>
        </w:rPr>
      </w:pPr>
      <w:r>
        <w:rPr>
          <w:noProof/>
        </w:rPr>
        <w:t>Umeće se sljedeća tablica ribolovnih mogućnosti za tunja prugavca u Atlantskom oceanu:</w:t>
      </w:r>
    </w:p>
    <w:p>
      <w:pPr>
        <w:pStyle w:val="Text1"/>
        <w:ind w:left="0"/>
        <w:jc w:val="left"/>
        <w:rPr>
          <w:noProof/>
        </w:rPr>
      </w:pPr>
    </w:p>
    <w:tbl>
      <w:tblPr>
        <w:tblW w:w="5047" w:type="pct"/>
        <w:tblLook w:val="06A0" w:firstRow="1" w:lastRow="0" w:firstColumn="1" w:lastColumn="0" w:noHBand="1" w:noVBand="1"/>
      </w:tblPr>
      <w:tblGrid>
        <w:gridCol w:w="815"/>
        <w:gridCol w:w="803"/>
        <w:gridCol w:w="1553"/>
        <w:gridCol w:w="1255"/>
        <w:gridCol w:w="1288"/>
        <w:gridCol w:w="3662"/>
      </w:tblGrid>
      <w:tr>
        <w:trPr>
          <w:trHeight w:val="227"/>
        </w:trPr>
        <w:tc>
          <w:tcPr>
            <w:tcW w:w="435"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Vrsta:</w:t>
            </w:r>
          </w:p>
        </w:tc>
        <w:tc>
          <w:tcPr>
            <w:tcW w:w="1925"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tunj prugavac</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Katsuwonus pelamis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Zona:</w:t>
            </w:r>
          </w:p>
        </w:tc>
        <w:tc>
          <w:tcPr>
            <w:tcW w:w="1952"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Atlantski ocean</w:t>
            </w:r>
          </w:p>
          <w:p>
            <w:pPr>
              <w:spacing w:before="60" w:after="60"/>
              <w:rPr>
                <w:rFonts w:asciiTheme="majorBidi" w:hAnsiTheme="majorBidi" w:cstheme="majorBidi"/>
                <w:noProof/>
                <w:sz w:val="18"/>
                <w:szCs w:val="18"/>
              </w:rPr>
            </w:pPr>
            <w:r>
              <w:rPr>
                <w:rFonts w:asciiTheme="majorBidi" w:hAnsiTheme="majorBidi"/>
                <w:noProof/>
                <w:sz w:val="18"/>
                <w:szCs w:val="18"/>
              </w:rPr>
              <w:t>(SKJ/ATLANT)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single" w:sz="8" w:space="0" w:color="auto"/>
            </w:tcBorders>
            <w:hideMark/>
          </w:tcPr>
          <w:p>
            <w:pPr>
              <w:spacing w:after="0"/>
              <w:jc w:val="left"/>
              <w:rPr>
                <w:rFonts w:eastAsia="Times New Roman"/>
                <w:noProof/>
                <w:color w:val="000000"/>
                <w:sz w:val="18"/>
                <w:szCs w:val="18"/>
              </w:rPr>
            </w:pPr>
            <w:r>
              <w:rPr>
                <w:noProof/>
                <w:sz w:val="18"/>
                <w:szCs w:val="18"/>
              </w:rPr>
              <w:t>nije relevantno</w:t>
            </w:r>
          </w:p>
        </w:tc>
        <w:tc>
          <w:tcPr>
            <w:tcW w:w="669" w:type="pct"/>
            <w:tcBorders>
              <w:top w:val="single" w:sz="8" w:space="0" w:color="auto"/>
            </w:tcBorders>
            <w:hideMark/>
          </w:tcPr>
          <w:p>
            <w:pPr>
              <w:spacing w:before="60" w:after="60"/>
              <w:rPr>
                <w:rFonts w:asciiTheme="majorBidi" w:hAnsiTheme="majorBidi" w:cstheme="majorBidi"/>
                <w:noProof/>
                <w:sz w:val="18"/>
                <w:szCs w:val="18"/>
              </w:rPr>
            </w:pPr>
            <w:r>
              <w:rPr>
                <w:noProof/>
                <w:sz w:val="18"/>
                <w:szCs w:val="18"/>
                <w:vertAlign w:val="superscript"/>
              </w:rPr>
              <w:t>(1)</w:t>
            </w:r>
          </w:p>
        </w:tc>
        <w:tc>
          <w:tcPr>
            <w:tcW w:w="2640" w:type="pct"/>
            <w:gridSpan w:val="2"/>
            <w:tcBorders>
              <w:top w:val="single" w:sz="8" w:space="0" w:color="auto"/>
            </w:tcBorders>
            <w:hideMark/>
          </w:tcPr>
          <w:p>
            <w:pPr>
              <w:spacing w:before="60" w:after="60"/>
              <w:rPr>
                <w:rFonts w:asciiTheme="majorBidi" w:hAnsiTheme="majorBidi" w:cstheme="majorBidi"/>
                <w:noProof/>
                <w:sz w:val="18"/>
                <w:szCs w:val="18"/>
              </w:rPr>
            </w:pPr>
          </w:p>
          <w:p>
            <w:pPr>
              <w:spacing w:before="60" w:after="60"/>
              <w:rPr>
                <w:rFonts w:asciiTheme="majorBidi" w:hAnsiTheme="majorBidi" w:cstheme="majorBidi"/>
                <w:noProof/>
                <w:sz w:val="18"/>
                <w:szCs w:val="18"/>
              </w:rPr>
            </w:pPr>
          </w:p>
        </w:tc>
      </w:tr>
      <w:tr>
        <w:trPr>
          <w:trHeight w:val="227"/>
        </w:trPr>
        <w:tc>
          <w:tcPr>
            <w:tcW w:w="863" w:type="pct"/>
            <w:gridSpan w:val="2"/>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p>
        </w:tc>
        <w:tc>
          <w:tcPr>
            <w:tcW w:w="4137" w:type="pct"/>
            <w:gridSpan w:val="4"/>
          </w:tcPr>
          <w:p>
            <w:pPr>
              <w:spacing w:before="60" w:after="60"/>
              <w:rPr>
                <w:rFonts w:eastAsia="Times New Roman"/>
                <w:noProof/>
                <w:sz w:val="18"/>
                <w:szCs w:val="18"/>
                <w:vertAlign w:val="superscript"/>
              </w:rPr>
            </w:pPr>
            <w:r>
              <w:rPr>
                <w:noProof/>
                <w:sz w:val="18"/>
                <w:szCs w:val="18"/>
                <w:vertAlign w:val="superscript"/>
              </w:rPr>
              <w:t>Ulovi tunja prugavca plovilima s okružujućim mrežama plivaricama (SKJ/*ATLPS) i plovilima s parangalima duljine preko svega od 20 i više metara (SKJ/*ATLLL) prijavljuju se zasebno.</w:t>
            </w:r>
          </w:p>
          <w:p>
            <w:pPr>
              <w:spacing w:before="60" w:after="60"/>
              <w:rPr>
                <w:rFonts w:eastAsia="Times New Roman"/>
                <w:noProof/>
                <w:sz w:val="18"/>
                <w:szCs w:val="18"/>
                <w:vertAlign w:val="superscript"/>
              </w:rPr>
            </w:pPr>
          </w:p>
        </w:tc>
      </w:tr>
      <w:tr>
        <w:trPr>
          <w:trHeight w:val="227"/>
        </w:trPr>
        <w:tc>
          <w:tcPr>
            <w:tcW w:w="5000" w:type="pct"/>
            <w:gridSpan w:val="6"/>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bl>
    <w:p>
      <w:pPr>
        <w:pStyle w:val="Point2letter"/>
        <w:rPr>
          <w:noProof/>
        </w:rPr>
      </w:pPr>
      <w:r>
        <w:rPr>
          <w:noProof/>
        </w:rPr>
        <w:t>Tablica koja se odnosi na velikooku tunu u Atlantskom oceanu  zamjenjuje se sljedećim:</w:t>
      </w:r>
    </w:p>
    <w:p>
      <w:pPr>
        <w:rPr>
          <w:noProof/>
        </w:rPr>
      </w:pPr>
    </w:p>
    <w:tbl>
      <w:tblPr>
        <w:tblW w:w="5047" w:type="pct"/>
        <w:tblLook w:val="06A0" w:firstRow="1" w:lastRow="0" w:firstColumn="1" w:lastColumn="0" w:noHBand="1" w:noVBand="1"/>
      </w:tblPr>
      <w:tblGrid>
        <w:gridCol w:w="815"/>
        <w:gridCol w:w="803"/>
        <w:gridCol w:w="1553"/>
        <w:gridCol w:w="1255"/>
        <w:gridCol w:w="1288"/>
        <w:gridCol w:w="3662"/>
      </w:tblGrid>
      <w:tr>
        <w:trPr>
          <w:trHeight w:val="227"/>
        </w:trPr>
        <w:tc>
          <w:tcPr>
            <w:tcW w:w="435"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Vrsta:</w:t>
            </w:r>
          </w:p>
        </w:tc>
        <w:tc>
          <w:tcPr>
            <w:tcW w:w="1925" w:type="pct"/>
            <w:gridSpan w:val="3"/>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velikooka tuna</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obesus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Zona:</w:t>
            </w:r>
          </w:p>
        </w:tc>
        <w:tc>
          <w:tcPr>
            <w:tcW w:w="1952"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Atlantski ocean</w:t>
            </w:r>
          </w:p>
          <w:p>
            <w:pPr>
              <w:spacing w:before="60" w:after="60"/>
              <w:rPr>
                <w:rFonts w:asciiTheme="majorBidi" w:hAnsiTheme="majorBidi" w:cstheme="majorBidi"/>
                <w:noProof/>
                <w:sz w:val="18"/>
                <w:szCs w:val="18"/>
              </w:rPr>
            </w:pPr>
            <w:r>
              <w:rPr>
                <w:rFonts w:asciiTheme="majorBidi" w:hAnsiTheme="majorBidi"/>
                <w:noProof/>
                <w:sz w:val="18"/>
                <w:szCs w:val="18"/>
              </w:rPr>
              <w:t>(BET/ATLANT)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Španjolska</w:t>
            </w:r>
          </w:p>
        </w:tc>
        <w:tc>
          <w:tcPr>
            <w:tcW w:w="828" w:type="pct"/>
            <w:tcBorders>
              <w:top w:val="single" w:sz="8" w:space="0" w:color="auto"/>
            </w:tcBorders>
          </w:tcPr>
          <w:p>
            <w:pPr>
              <w:spacing w:after="0"/>
              <w:jc w:val="right"/>
              <w:rPr>
                <w:rFonts w:eastAsia="Times New Roman"/>
                <w:noProof/>
                <w:color w:val="000000"/>
                <w:sz w:val="18"/>
                <w:szCs w:val="18"/>
              </w:rPr>
            </w:pPr>
            <w:r>
              <w:rPr>
                <w:noProof/>
                <w:sz w:val="18"/>
                <w:szCs w:val="18"/>
              </w:rPr>
              <w:t>8 055,73</w:t>
            </w:r>
          </w:p>
        </w:tc>
        <w:tc>
          <w:tcPr>
            <w:tcW w:w="669" w:type="pct"/>
            <w:tcBorders>
              <w:top w:val="single" w:sz="8" w:space="0" w:color="auto"/>
            </w:tcBorders>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Analitički TAC</w:t>
            </w:r>
          </w:p>
          <w:p>
            <w:pPr>
              <w:spacing w:before="60" w:after="60"/>
              <w:rPr>
                <w:rFonts w:asciiTheme="majorBidi" w:hAnsiTheme="majorBidi" w:cstheme="majorBidi"/>
                <w:noProof/>
                <w:sz w:val="18"/>
                <w:szCs w:val="18"/>
              </w:rPr>
            </w:pPr>
            <w:r>
              <w:rPr>
                <w:rFonts w:asciiTheme="majorBidi" w:hAnsiTheme="majorBidi"/>
                <w:noProof/>
                <w:sz w:val="18"/>
                <w:szCs w:val="18"/>
              </w:rPr>
              <w:t>Ne primjenjuje se članak 3. Uredbe (EZ) br. 847/96.</w:t>
            </w:r>
          </w:p>
          <w:p>
            <w:pPr>
              <w:spacing w:before="60" w:after="60"/>
              <w:rPr>
                <w:rFonts w:asciiTheme="majorBidi" w:hAnsiTheme="majorBidi" w:cstheme="majorBidi"/>
                <w:noProof/>
                <w:sz w:val="18"/>
                <w:szCs w:val="18"/>
              </w:rPr>
            </w:pPr>
            <w:r>
              <w:rPr>
                <w:rFonts w:asciiTheme="majorBidi" w:hAnsiTheme="majorBidi"/>
                <w:noProof/>
                <w:sz w:val="18"/>
                <w:szCs w:val="18"/>
              </w:rPr>
              <w:t>Ne primjenjuje se članak 4. Uredbe (EZ) br. 847/96.</w:t>
            </w: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Francuska</w:t>
            </w:r>
          </w:p>
        </w:tc>
        <w:tc>
          <w:tcPr>
            <w:tcW w:w="828" w:type="pct"/>
          </w:tcPr>
          <w:p>
            <w:pPr>
              <w:spacing w:after="0"/>
              <w:jc w:val="right"/>
              <w:rPr>
                <w:rFonts w:eastAsia="Times New Roman"/>
                <w:noProof/>
                <w:color w:val="000000"/>
                <w:sz w:val="18"/>
                <w:szCs w:val="18"/>
              </w:rPr>
            </w:pPr>
            <w:r>
              <w:rPr>
                <w:noProof/>
                <w:sz w:val="18"/>
                <w:szCs w:val="18"/>
              </w:rPr>
              <w:t>4 428,60</w:t>
            </w:r>
          </w:p>
        </w:tc>
        <w:tc>
          <w:tcPr>
            <w:tcW w:w="669" w:type="pct"/>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w:t>
            </w:r>
          </w:p>
        </w:tc>
        <w:tc>
          <w:tcPr>
            <w:tcW w:w="828" w:type="pct"/>
          </w:tcPr>
          <w:p>
            <w:pPr>
              <w:spacing w:after="0"/>
              <w:jc w:val="right"/>
              <w:rPr>
                <w:rFonts w:eastAsia="Times New Roman"/>
                <w:noProof/>
                <w:color w:val="000000"/>
                <w:sz w:val="18"/>
                <w:szCs w:val="18"/>
              </w:rPr>
            </w:pPr>
            <w:r>
              <w:rPr>
                <w:noProof/>
                <w:sz w:val="18"/>
                <w:szCs w:val="18"/>
              </w:rPr>
              <w:t>3 058,33</w:t>
            </w:r>
          </w:p>
        </w:tc>
        <w:tc>
          <w:tcPr>
            <w:tcW w:w="669" w:type="pct"/>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Unija</w:t>
            </w:r>
          </w:p>
        </w:tc>
        <w:tc>
          <w:tcPr>
            <w:tcW w:w="828" w:type="pct"/>
          </w:tcPr>
          <w:p>
            <w:pPr>
              <w:spacing w:after="0"/>
              <w:jc w:val="right"/>
              <w:rPr>
                <w:rFonts w:eastAsia="Times New Roman"/>
                <w:noProof/>
                <w:color w:val="000000"/>
                <w:sz w:val="18"/>
                <w:szCs w:val="18"/>
              </w:rPr>
            </w:pPr>
            <w:r>
              <w:rPr>
                <w:noProof/>
                <w:sz w:val="18"/>
                <w:szCs w:val="18"/>
              </w:rPr>
              <w:t>15 542,66</w:t>
            </w:r>
          </w:p>
        </w:tc>
        <w:tc>
          <w:tcPr>
            <w:tcW w:w="669" w:type="pct"/>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p>
        </w:tc>
        <w:tc>
          <w:tcPr>
            <w:tcW w:w="828" w:type="pct"/>
          </w:tcPr>
          <w:p>
            <w:pPr>
              <w:spacing w:before="60" w:after="60"/>
              <w:jc w:val="right"/>
              <w:rPr>
                <w:rFonts w:asciiTheme="majorBidi" w:hAnsiTheme="majorBidi" w:cstheme="majorBidi"/>
                <w:noProof/>
                <w:sz w:val="18"/>
                <w:szCs w:val="18"/>
                <w:highlight w:val="yellow"/>
              </w:rPr>
            </w:pPr>
          </w:p>
        </w:tc>
        <w:tc>
          <w:tcPr>
            <w:tcW w:w="669" w:type="pct"/>
          </w:tcPr>
          <w:p>
            <w:pPr>
              <w:spacing w:before="60" w:after="60"/>
              <w:rPr>
                <w:rFonts w:asciiTheme="majorBidi" w:hAnsiTheme="majorBidi" w:cstheme="majorBidi"/>
                <w:noProof/>
                <w:sz w:val="18"/>
                <w:szCs w:val="18"/>
              </w:rPr>
            </w:pP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tcBorders>
              <w:top w:val="nil"/>
              <w:left w:val="nil"/>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nil"/>
              <w:left w:val="nil"/>
              <w:right w:val="nil"/>
            </w:tcBorders>
          </w:tcPr>
          <w:p>
            <w:pPr>
              <w:spacing w:after="0"/>
              <w:jc w:val="right"/>
              <w:rPr>
                <w:rFonts w:eastAsia="Times New Roman"/>
                <w:noProof/>
                <w:color w:val="000000"/>
                <w:sz w:val="18"/>
                <w:szCs w:val="18"/>
              </w:rPr>
            </w:pPr>
            <w:r>
              <w:rPr>
                <w:noProof/>
                <w:sz w:val="18"/>
                <w:szCs w:val="18"/>
              </w:rPr>
              <w:t>62 500</w:t>
            </w:r>
          </w:p>
        </w:tc>
        <w:tc>
          <w:tcPr>
            <w:tcW w:w="669" w:type="pct"/>
            <w:tcBorders>
              <w:top w:val="nil"/>
              <w:left w:val="nil"/>
            </w:tcBorders>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tcBorders>
              <w:bottom w:val="single" w:sz="4" w:space="0" w:color="auto"/>
            </w:tcBorders>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r>
              <w:rPr>
                <w:noProof/>
                <w:sz w:val="18"/>
                <w:szCs w:val="18"/>
                <w:vertAlign w:val="superscript"/>
              </w:rPr>
              <w:t>(2)</w:t>
            </w:r>
          </w:p>
        </w:tc>
        <w:tc>
          <w:tcPr>
            <w:tcW w:w="4137" w:type="pct"/>
            <w:gridSpan w:val="4"/>
            <w:tcBorders>
              <w:bottom w:val="single" w:sz="4" w:space="0" w:color="auto"/>
            </w:tcBorders>
          </w:tcPr>
          <w:p>
            <w:pPr>
              <w:spacing w:before="60" w:after="60"/>
              <w:rPr>
                <w:rFonts w:eastAsia="Times New Roman"/>
                <w:noProof/>
                <w:sz w:val="18"/>
                <w:szCs w:val="18"/>
                <w:vertAlign w:val="superscript"/>
              </w:rPr>
            </w:pPr>
            <w:r>
              <w:rPr>
                <w:noProof/>
                <w:sz w:val="18"/>
                <w:szCs w:val="18"/>
                <w:vertAlign w:val="superscript"/>
              </w:rPr>
              <w:t>Ulovi velikooke tune plovilima s okružujućim mrežama plivaricama (BET/*ATLPS) i plovilima s parangalima duljine preko svega od 20 i više metara (BET/*ATLLL) prijavljuju se zasebno.</w:t>
            </w:r>
          </w:p>
          <w:p>
            <w:pPr>
              <w:spacing w:before="60" w:after="60"/>
              <w:rPr>
                <w:rFonts w:asciiTheme="majorBidi" w:hAnsiTheme="majorBidi" w:cstheme="majorBidi"/>
                <w:noProof/>
                <w:sz w:val="18"/>
                <w:szCs w:val="18"/>
              </w:rPr>
            </w:pPr>
            <w:r>
              <w:rPr>
                <w:noProof/>
                <w:sz w:val="18"/>
                <w:szCs w:val="18"/>
                <w:vertAlign w:val="superscript"/>
              </w:rPr>
              <w:t>Od lipnja 2020., kada ulovi dosegnu 80 % kvote, države članice moraju informacije o tim ulovima dostavljati na tjednoj osnovi.</w:t>
            </w:r>
          </w:p>
        </w:tc>
      </w:tr>
      <w:tr>
        <w:trPr>
          <w:trHeight w:val="227"/>
        </w:trPr>
        <w:tc>
          <w:tcPr>
            <w:tcW w:w="5000" w:type="pct"/>
            <w:gridSpan w:val="6"/>
            <w:tcBorders>
              <w:top w:val="single" w:sz="4" w:space="0" w:color="auto"/>
              <w:bottom w:val="single" w:sz="8" w:space="0" w:color="auto"/>
            </w:tcBorders>
            <w:hideMark/>
          </w:tcPr>
          <w:p>
            <w:pPr>
              <w:spacing w:before="60" w:after="60"/>
              <w:rPr>
                <w:rFonts w:asciiTheme="majorBidi" w:hAnsiTheme="majorBidi" w:cstheme="majorBidi"/>
                <w:noProof/>
                <w:sz w:val="18"/>
                <w:szCs w:val="18"/>
              </w:rPr>
            </w:pPr>
          </w:p>
          <w:p>
            <w:pPr>
              <w:pStyle w:val="Point2letter"/>
              <w:rPr>
                <w:noProof/>
              </w:rPr>
            </w:pPr>
            <w:r>
              <w:rPr>
                <w:noProof/>
              </w:rPr>
              <w:t>Tablica koja se odnosi na žutoperajnu tunu u Atlantskom oceanu zamjenjuje se sljedećim:</w:t>
            </w:r>
          </w:p>
          <w:p>
            <w:pPr>
              <w:spacing w:before="60" w:after="60"/>
              <w:rPr>
                <w:rFonts w:asciiTheme="majorBidi" w:hAnsiTheme="majorBidi" w:cstheme="majorBidi"/>
                <w:noProof/>
                <w:sz w:val="18"/>
                <w:szCs w:val="18"/>
              </w:rPr>
            </w:pPr>
          </w:p>
        </w:tc>
      </w:tr>
      <w:tr>
        <w:trPr>
          <w:trHeight w:val="227"/>
        </w:trPr>
        <w:tc>
          <w:tcPr>
            <w:tcW w:w="435"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Vrsta:</w:t>
            </w:r>
          </w:p>
        </w:tc>
        <w:tc>
          <w:tcPr>
            <w:tcW w:w="1925"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Žutoperajna tuna</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albacares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Zona:</w:t>
            </w:r>
          </w:p>
        </w:tc>
        <w:tc>
          <w:tcPr>
            <w:tcW w:w="1952"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Atlantski ocean</w:t>
            </w:r>
          </w:p>
          <w:p>
            <w:pPr>
              <w:spacing w:before="60" w:after="60"/>
              <w:rPr>
                <w:rFonts w:asciiTheme="majorBidi" w:hAnsiTheme="majorBidi" w:cstheme="majorBidi"/>
                <w:noProof/>
                <w:sz w:val="18"/>
                <w:szCs w:val="18"/>
              </w:rPr>
            </w:pPr>
            <w:r>
              <w:rPr>
                <w:rFonts w:asciiTheme="majorBidi" w:hAnsiTheme="majorBidi"/>
                <w:noProof/>
                <w:sz w:val="18"/>
                <w:szCs w:val="18"/>
              </w:rPr>
              <w:t>(YFT/ATLANT)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single" w:sz="8" w:space="0" w:color="auto"/>
            </w:tcBorders>
            <w:hideMark/>
          </w:tcPr>
          <w:p>
            <w:pPr>
              <w:spacing w:after="0"/>
              <w:jc w:val="right"/>
              <w:rPr>
                <w:rFonts w:eastAsia="Times New Roman"/>
                <w:noProof/>
                <w:color w:val="000000"/>
                <w:sz w:val="18"/>
                <w:szCs w:val="18"/>
              </w:rPr>
            </w:pPr>
            <w:r>
              <w:rPr>
                <w:noProof/>
                <w:sz w:val="18"/>
                <w:szCs w:val="18"/>
              </w:rPr>
              <w:t>110 000</w:t>
            </w:r>
          </w:p>
        </w:tc>
        <w:tc>
          <w:tcPr>
            <w:tcW w:w="669" w:type="pct"/>
            <w:tcBorders>
              <w:top w:val="single" w:sz="8" w:space="0" w:color="auto"/>
            </w:tcBorders>
            <w:hideMark/>
          </w:tcPr>
          <w:p>
            <w:pPr>
              <w:spacing w:before="60" w:after="60"/>
              <w:rPr>
                <w:rFonts w:asciiTheme="majorBidi" w:hAnsiTheme="majorBidi" w:cstheme="majorBidi"/>
                <w:noProof/>
                <w:sz w:val="18"/>
                <w:szCs w:val="18"/>
              </w:rPr>
            </w:pPr>
            <w:r>
              <w:rPr>
                <w:noProof/>
                <w:sz w:val="18"/>
                <w:szCs w:val="18"/>
                <w:vertAlign w:val="superscript"/>
              </w:rPr>
              <w:t>(1)(2)</w:t>
            </w:r>
          </w:p>
        </w:tc>
        <w:tc>
          <w:tcPr>
            <w:tcW w:w="2640"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Analitički TAC</w:t>
            </w:r>
          </w:p>
          <w:p>
            <w:pPr>
              <w:spacing w:before="60" w:after="60"/>
              <w:rPr>
                <w:rFonts w:asciiTheme="majorBidi" w:hAnsiTheme="majorBidi" w:cstheme="majorBidi"/>
                <w:noProof/>
                <w:sz w:val="18"/>
                <w:szCs w:val="18"/>
              </w:rPr>
            </w:pPr>
            <w:r>
              <w:rPr>
                <w:rFonts w:asciiTheme="majorBidi" w:hAnsiTheme="majorBidi"/>
                <w:noProof/>
                <w:sz w:val="18"/>
                <w:szCs w:val="18"/>
              </w:rPr>
              <w:t>Ne primjenjuje se članak 3. Uredbe (EZ) br. 847/96.</w:t>
            </w:r>
          </w:p>
          <w:p>
            <w:pPr>
              <w:spacing w:before="60" w:after="60"/>
              <w:rPr>
                <w:rFonts w:asciiTheme="majorBidi" w:hAnsiTheme="majorBidi" w:cstheme="majorBidi"/>
                <w:noProof/>
                <w:sz w:val="18"/>
                <w:szCs w:val="18"/>
              </w:rPr>
            </w:pPr>
            <w:r>
              <w:rPr>
                <w:rFonts w:asciiTheme="majorBidi" w:hAnsiTheme="majorBidi"/>
                <w:noProof/>
                <w:sz w:val="18"/>
                <w:szCs w:val="18"/>
              </w:rPr>
              <w:t>Ne primjenjuje se članak 4. Uredbe (EZ) br. 847/96.</w:t>
            </w:r>
          </w:p>
        </w:tc>
      </w:tr>
      <w:tr>
        <w:trPr>
          <w:trHeight w:val="227"/>
        </w:trPr>
        <w:tc>
          <w:tcPr>
            <w:tcW w:w="863" w:type="pct"/>
            <w:gridSpan w:val="2"/>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r>
              <w:rPr>
                <w:noProof/>
                <w:sz w:val="18"/>
                <w:szCs w:val="18"/>
                <w:vertAlign w:val="superscript"/>
              </w:rPr>
              <w:t>(2)</w:t>
            </w:r>
          </w:p>
        </w:tc>
        <w:tc>
          <w:tcPr>
            <w:tcW w:w="4137" w:type="pct"/>
            <w:gridSpan w:val="4"/>
          </w:tcPr>
          <w:p>
            <w:pPr>
              <w:spacing w:before="60" w:after="60"/>
              <w:rPr>
                <w:rFonts w:eastAsia="Times New Roman"/>
                <w:noProof/>
                <w:sz w:val="18"/>
                <w:szCs w:val="18"/>
                <w:vertAlign w:val="superscript"/>
              </w:rPr>
            </w:pPr>
            <w:r>
              <w:rPr>
                <w:noProof/>
                <w:sz w:val="18"/>
                <w:szCs w:val="18"/>
                <w:vertAlign w:val="superscript"/>
              </w:rPr>
              <w:t>Ulovi žutoperajne tune plovilima s okružujućim mrežama plivaricama (YFT/*ATLPS) i plovilima s parangalima duljine preko svega od 20 i više metara (YFT/*ATLLL) prijavljuju se zasebno.</w:t>
            </w:r>
          </w:p>
          <w:p>
            <w:pPr>
              <w:spacing w:before="60" w:after="60"/>
              <w:rPr>
                <w:rFonts w:asciiTheme="majorBidi" w:hAnsiTheme="majorBidi" w:cstheme="majorBidi"/>
                <w:noProof/>
                <w:sz w:val="18"/>
                <w:szCs w:val="18"/>
              </w:rPr>
            </w:pPr>
            <w:r>
              <w:rPr>
                <w:noProof/>
                <w:sz w:val="18"/>
                <w:szCs w:val="18"/>
                <w:vertAlign w:val="superscript"/>
              </w:rPr>
              <w:t>Od lipnja 2020., kada ulovi dosegnu 80 % kvote, države članice moraju informacije o tim ulovima dostavljati na tjednoj osnovi.</w:t>
            </w:r>
          </w:p>
        </w:tc>
      </w:tr>
      <w:tr>
        <w:trPr>
          <w:trHeight w:val="227"/>
        </w:trPr>
        <w:tc>
          <w:tcPr>
            <w:tcW w:w="5000" w:type="pct"/>
            <w:gridSpan w:val="6"/>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bl>
    <w:p>
      <w:pPr>
        <w:rPr>
          <w:b/>
          <w:noProof/>
        </w:rPr>
      </w:pPr>
    </w:p>
    <w:p>
      <w:pPr>
        <w:pStyle w:val="Point0number"/>
        <w:rPr>
          <w:noProof/>
        </w:rPr>
      </w:pPr>
      <w:r>
        <w:rPr>
          <w:noProof/>
        </w:rPr>
        <w:t xml:space="preserve">U prilogu I.K o području primjene Konvencije SIOFA-e dodaje se sljedeći dio: </w:t>
      </w:r>
    </w:p>
    <w:p>
      <w:pPr>
        <w:pStyle w:val="Text1"/>
        <w:ind w:left="0"/>
        <w:jc w:val="center"/>
        <w:rPr>
          <w:noProof/>
        </w:rPr>
      </w:pPr>
      <w:r>
        <w:rPr>
          <w:noProof/>
        </w:rPr>
        <w:t xml:space="preserve"> „Privremeno zaštićena morska područja</w:t>
      </w:r>
    </w:p>
    <w:p>
      <w:pPr>
        <w:pStyle w:val="Text1"/>
        <w:ind w:left="0"/>
        <w:jc w:val="center"/>
        <w:rPr>
          <w:noProof/>
        </w:rPr>
      </w:pPr>
      <w:r>
        <w:rPr>
          <w:noProof/>
        </w:rPr>
        <w:t>Atlantis Bank</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Točka </w:t>
            </w:r>
          </w:p>
        </w:tc>
        <w:tc>
          <w:tcPr>
            <w:tcW w:w="3071" w:type="dxa"/>
          </w:tcPr>
          <w:p>
            <w:pPr>
              <w:pStyle w:val="Text1"/>
              <w:ind w:left="0"/>
              <w:rPr>
                <w:noProof/>
              </w:rPr>
            </w:pPr>
            <w:r>
              <w:rPr>
                <w:noProof/>
              </w:rPr>
              <w:t>Geografska širina (J)</w:t>
            </w:r>
          </w:p>
        </w:tc>
        <w:tc>
          <w:tcPr>
            <w:tcW w:w="3071" w:type="dxa"/>
          </w:tcPr>
          <w:p>
            <w:pPr>
              <w:pStyle w:val="Text1"/>
              <w:ind w:left="0"/>
              <w:rPr>
                <w:noProof/>
              </w:rPr>
            </w:pPr>
            <w:r>
              <w:rPr>
                <w:noProof/>
              </w:rPr>
              <w:t xml:space="preserve">Geografska dužina (I)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32° 00'</w:t>
            </w:r>
          </w:p>
        </w:tc>
        <w:tc>
          <w:tcPr>
            <w:tcW w:w="3071" w:type="dxa"/>
          </w:tcPr>
          <w:p>
            <w:pPr>
              <w:pStyle w:val="Text1"/>
              <w:ind w:left="0"/>
              <w:rPr>
                <w:noProof/>
              </w:rPr>
            </w:pPr>
            <w:r>
              <w:rPr>
                <w:noProof/>
              </w:rPr>
              <w:t>57° 00'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32° 50'</w:t>
            </w:r>
          </w:p>
        </w:tc>
        <w:tc>
          <w:tcPr>
            <w:tcW w:w="3071" w:type="dxa"/>
          </w:tcPr>
          <w:p>
            <w:pPr>
              <w:pStyle w:val="Text1"/>
              <w:ind w:left="0"/>
              <w:rPr>
                <w:noProof/>
              </w:rPr>
            </w:pPr>
            <w:r>
              <w:rPr>
                <w:noProof/>
              </w:rPr>
              <w:t>57° 00'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32° 50'</w:t>
            </w:r>
          </w:p>
        </w:tc>
        <w:tc>
          <w:tcPr>
            <w:tcW w:w="3071" w:type="dxa"/>
          </w:tcPr>
          <w:p>
            <w:pPr>
              <w:pStyle w:val="Text1"/>
              <w:ind w:left="0"/>
              <w:rPr>
                <w:noProof/>
              </w:rPr>
            </w:pPr>
            <w:r>
              <w:rPr>
                <w:noProof/>
              </w:rPr>
              <w:t>58°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32° 00'</w:t>
            </w:r>
          </w:p>
        </w:tc>
        <w:tc>
          <w:tcPr>
            <w:tcW w:w="3071" w:type="dxa"/>
          </w:tcPr>
          <w:p>
            <w:pPr>
              <w:pStyle w:val="Text1"/>
              <w:ind w:left="0"/>
              <w:rPr>
                <w:noProof/>
              </w:rPr>
            </w:pPr>
            <w:r>
              <w:rPr>
                <w:noProof/>
              </w:rPr>
              <w:t>58° 00'</w:t>
            </w:r>
          </w:p>
        </w:tc>
      </w:tr>
    </w:tbl>
    <w:p>
      <w:pPr>
        <w:pStyle w:val="Text1"/>
        <w:ind w:left="0"/>
        <w:jc w:val="center"/>
        <w:rPr>
          <w:noProof/>
        </w:rPr>
      </w:pPr>
      <w:r>
        <w:rPr>
          <w:noProof/>
        </w:rPr>
        <w:t>Coral</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Točka </w:t>
            </w:r>
          </w:p>
        </w:tc>
        <w:tc>
          <w:tcPr>
            <w:tcW w:w="3071" w:type="dxa"/>
          </w:tcPr>
          <w:p>
            <w:pPr>
              <w:pStyle w:val="Text1"/>
              <w:ind w:left="0"/>
              <w:rPr>
                <w:noProof/>
              </w:rPr>
            </w:pPr>
            <w:r>
              <w:rPr>
                <w:noProof/>
              </w:rPr>
              <w:t>Geografska širina (J)</w:t>
            </w:r>
          </w:p>
        </w:tc>
        <w:tc>
          <w:tcPr>
            <w:tcW w:w="3071" w:type="dxa"/>
          </w:tcPr>
          <w:p>
            <w:pPr>
              <w:pStyle w:val="Text1"/>
              <w:ind w:left="0"/>
              <w:rPr>
                <w:noProof/>
              </w:rPr>
            </w:pPr>
            <w:r>
              <w:rPr>
                <w:noProof/>
              </w:rPr>
              <w:t xml:space="preserve">Geografska dužina (I)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41° 00'</w:t>
            </w:r>
          </w:p>
        </w:tc>
        <w:tc>
          <w:tcPr>
            <w:tcW w:w="3071" w:type="dxa"/>
          </w:tcPr>
          <w:p>
            <w:pPr>
              <w:pStyle w:val="Text1"/>
              <w:ind w:left="0"/>
              <w:rPr>
                <w:noProof/>
              </w:rPr>
            </w:pPr>
            <w:r>
              <w:rPr>
                <w:noProof/>
              </w:rPr>
              <w:t>42° 00'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41° 40'</w:t>
            </w:r>
          </w:p>
        </w:tc>
        <w:tc>
          <w:tcPr>
            <w:tcW w:w="3071" w:type="dxa"/>
          </w:tcPr>
          <w:p>
            <w:pPr>
              <w:pStyle w:val="Text1"/>
              <w:ind w:left="0"/>
              <w:rPr>
                <w:noProof/>
              </w:rPr>
            </w:pPr>
            <w:r>
              <w:rPr>
                <w:noProof/>
              </w:rPr>
              <w:t>42° 00'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41° 40'</w:t>
            </w:r>
          </w:p>
        </w:tc>
        <w:tc>
          <w:tcPr>
            <w:tcW w:w="3071" w:type="dxa"/>
          </w:tcPr>
          <w:p>
            <w:pPr>
              <w:pStyle w:val="Text1"/>
              <w:ind w:left="0"/>
              <w:rPr>
                <w:noProof/>
              </w:rPr>
            </w:pPr>
            <w:r>
              <w:rPr>
                <w:noProof/>
              </w:rPr>
              <w:t>44°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41° 00'</w:t>
            </w:r>
          </w:p>
        </w:tc>
        <w:tc>
          <w:tcPr>
            <w:tcW w:w="3071" w:type="dxa"/>
          </w:tcPr>
          <w:p>
            <w:pPr>
              <w:pStyle w:val="Text1"/>
              <w:ind w:left="0"/>
              <w:rPr>
                <w:noProof/>
              </w:rPr>
            </w:pPr>
            <w:r>
              <w:rPr>
                <w:noProof/>
              </w:rPr>
              <w:t>44° 00'</w:t>
            </w:r>
          </w:p>
        </w:tc>
      </w:tr>
    </w:tbl>
    <w:p>
      <w:pPr>
        <w:pStyle w:val="Text1"/>
        <w:ind w:left="0"/>
        <w:jc w:val="center"/>
        <w:rPr>
          <w:noProof/>
        </w:rPr>
      </w:pPr>
      <w:r>
        <w:rPr>
          <w:noProof/>
        </w:rPr>
        <w:t>Fools Flat</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Točka </w:t>
            </w:r>
          </w:p>
        </w:tc>
        <w:tc>
          <w:tcPr>
            <w:tcW w:w="3071" w:type="dxa"/>
          </w:tcPr>
          <w:p>
            <w:pPr>
              <w:pStyle w:val="Text1"/>
              <w:ind w:left="0"/>
              <w:rPr>
                <w:noProof/>
              </w:rPr>
            </w:pPr>
            <w:r>
              <w:rPr>
                <w:noProof/>
              </w:rPr>
              <w:t>Geografska širina (J)</w:t>
            </w:r>
          </w:p>
        </w:tc>
        <w:tc>
          <w:tcPr>
            <w:tcW w:w="3071" w:type="dxa"/>
          </w:tcPr>
          <w:p>
            <w:pPr>
              <w:pStyle w:val="Text1"/>
              <w:ind w:left="0"/>
              <w:rPr>
                <w:noProof/>
              </w:rPr>
            </w:pPr>
            <w:r>
              <w:rPr>
                <w:noProof/>
              </w:rPr>
              <w:t xml:space="preserve">Geografska dužina (I)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31°30'</w:t>
            </w:r>
          </w:p>
        </w:tc>
        <w:tc>
          <w:tcPr>
            <w:tcW w:w="3071" w:type="dxa"/>
          </w:tcPr>
          <w:p>
            <w:pPr>
              <w:pStyle w:val="Text1"/>
              <w:ind w:left="0"/>
              <w:rPr>
                <w:noProof/>
              </w:rPr>
            </w:pPr>
            <w:r>
              <w:rPr>
                <w:noProof/>
              </w:rPr>
              <w:t>94° 40'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31°40'</w:t>
            </w:r>
          </w:p>
        </w:tc>
        <w:tc>
          <w:tcPr>
            <w:tcW w:w="3071" w:type="dxa"/>
          </w:tcPr>
          <w:p>
            <w:pPr>
              <w:pStyle w:val="Text1"/>
              <w:ind w:left="0"/>
              <w:rPr>
                <w:noProof/>
              </w:rPr>
            </w:pPr>
            <w:r>
              <w:rPr>
                <w:noProof/>
              </w:rPr>
              <w:t>94° 40'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31°40</w:t>
            </w:r>
          </w:p>
        </w:tc>
        <w:tc>
          <w:tcPr>
            <w:tcW w:w="3071" w:type="dxa"/>
          </w:tcPr>
          <w:p>
            <w:pPr>
              <w:pStyle w:val="Text1"/>
              <w:ind w:left="0"/>
              <w:rPr>
                <w:noProof/>
              </w:rPr>
            </w:pPr>
            <w:r>
              <w:rPr>
                <w:noProof/>
              </w:rPr>
              <w:t>95°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31°30'</w:t>
            </w:r>
          </w:p>
        </w:tc>
        <w:tc>
          <w:tcPr>
            <w:tcW w:w="3071" w:type="dxa"/>
          </w:tcPr>
          <w:p>
            <w:pPr>
              <w:pStyle w:val="Text1"/>
              <w:ind w:left="0"/>
              <w:rPr>
                <w:noProof/>
              </w:rPr>
            </w:pPr>
            <w:r>
              <w:rPr>
                <w:noProof/>
              </w:rPr>
              <w:t>95° 00'</w:t>
            </w:r>
          </w:p>
        </w:tc>
      </w:tr>
    </w:tbl>
    <w:p>
      <w:pPr>
        <w:pStyle w:val="Text1"/>
        <w:ind w:left="0"/>
        <w:jc w:val="center"/>
        <w:rPr>
          <w:noProof/>
        </w:rPr>
      </w:pPr>
      <w:r>
        <w:rPr>
          <w:noProof/>
        </w:rPr>
        <w:t>Middle of What</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Točka </w:t>
            </w:r>
          </w:p>
        </w:tc>
        <w:tc>
          <w:tcPr>
            <w:tcW w:w="3071" w:type="dxa"/>
          </w:tcPr>
          <w:p>
            <w:pPr>
              <w:pStyle w:val="Text1"/>
              <w:ind w:left="0"/>
              <w:rPr>
                <w:noProof/>
              </w:rPr>
            </w:pPr>
            <w:r>
              <w:rPr>
                <w:noProof/>
              </w:rPr>
              <w:t>Geografska širina (J)</w:t>
            </w:r>
          </w:p>
        </w:tc>
        <w:tc>
          <w:tcPr>
            <w:tcW w:w="3071" w:type="dxa"/>
          </w:tcPr>
          <w:p>
            <w:pPr>
              <w:pStyle w:val="Text1"/>
              <w:ind w:left="0"/>
              <w:rPr>
                <w:noProof/>
              </w:rPr>
            </w:pPr>
            <w:r>
              <w:rPr>
                <w:noProof/>
              </w:rPr>
              <w:t xml:space="preserve">Geografska dužina (I)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37° 54'</w:t>
            </w:r>
          </w:p>
        </w:tc>
        <w:tc>
          <w:tcPr>
            <w:tcW w:w="3071" w:type="dxa"/>
          </w:tcPr>
          <w:p>
            <w:pPr>
              <w:pStyle w:val="Text1"/>
              <w:ind w:left="0"/>
              <w:rPr>
                <w:noProof/>
              </w:rPr>
            </w:pPr>
            <w:r>
              <w:rPr>
                <w:noProof/>
              </w:rPr>
              <w:t>50° 23'</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37° 56.5'</w:t>
            </w:r>
          </w:p>
        </w:tc>
        <w:tc>
          <w:tcPr>
            <w:tcW w:w="3071" w:type="dxa"/>
          </w:tcPr>
          <w:p>
            <w:pPr>
              <w:pStyle w:val="Text1"/>
              <w:ind w:left="0"/>
              <w:rPr>
                <w:noProof/>
              </w:rPr>
            </w:pPr>
            <w:r>
              <w:rPr>
                <w:noProof/>
              </w:rPr>
              <w:t>50° 23'</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37° 56.5'</w:t>
            </w:r>
          </w:p>
        </w:tc>
        <w:tc>
          <w:tcPr>
            <w:tcW w:w="3071" w:type="dxa"/>
          </w:tcPr>
          <w:p>
            <w:pPr>
              <w:pStyle w:val="Text1"/>
              <w:ind w:left="0"/>
              <w:rPr>
                <w:noProof/>
              </w:rPr>
            </w:pPr>
            <w:r>
              <w:rPr>
                <w:noProof/>
              </w:rPr>
              <w:t>50° 27'</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37° 54'</w:t>
            </w:r>
          </w:p>
        </w:tc>
        <w:tc>
          <w:tcPr>
            <w:tcW w:w="3071" w:type="dxa"/>
          </w:tcPr>
          <w:p>
            <w:pPr>
              <w:pStyle w:val="Text1"/>
              <w:ind w:left="0"/>
              <w:rPr>
                <w:noProof/>
              </w:rPr>
            </w:pPr>
            <w:r>
              <w:rPr>
                <w:noProof/>
              </w:rPr>
              <w:t>50° 27'</w:t>
            </w:r>
          </w:p>
        </w:tc>
      </w:tr>
    </w:tbl>
    <w:p>
      <w:pPr>
        <w:pStyle w:val="Text1"/>
        <w:ind w:left="0"/>
        <w:jc w:val="center"/>
        <w:rPr>
          <w:noProof/>
        </w:rPr>
      </w:pPr>
      <w:r>
        <w:rPr>
          <w:noProof/>
        </w:rPr>
        <w:t>Walter’s Shoal</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Točka </w:t>
            </w:r>
          </w:p>
        </w:tc>
        <w:tc>
          <w:tcPr>
            <w:tcW w:w="3071" w:type="dxa"/>
          </w:tcPr>
          <w:p>
            <w:pPr>
              <w:pStyle w:val="Text1"/>
              <w:ind w:left="0"/>
              <w:rPr>
                <w:noProof/>
              </w:rPr>
            </w:pPr>
            <w:r>
              <w:rPr>
                <w:noProof/>
              </w:rPr>
              <w:t>Geografska širina (J)</w:t>
            </w:r>
          </w:p>
        </w:tc>
        <w:tc>
          <w:tcPr>
            <w:tcW w:w="3071" w:type="dxa"/>
          </w:tcPr>
          <w:p>
            <w:pPr>
              <w:pStyle w:val="Text1"/>
              <w:ind w:left="0"/>
              <w:rPr>
                <w:noProof/>
              </w:rPr>
            </w:pPr>
            <w:r>
              <w:rPr>
                <w:noProof/>
              </w:rPr>
              <w:t xml:space="preserve">Geografska dužina (I)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33° 00'</w:t>
            </w:r>
          </w:p>
        </w:tc>
        <w:tc>
          <w:tcPr>
            <w:tcW w:w="3071" w:type="dxa"/>
          </w:tcPr>
          <w:p>
            <w:pPr>
              <w:pStyle w:val="Text1"/>
              <w:ind w:left="0"/>
              <w:rPr>
                <w:noProof/>
              </w:rPr>
            </w:pPr>
            <w:r>
              <w:rPr>
                <w:noProof/>
              </w:rPr>
              <w:t>43° 10'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33° 20'</w:t>
            </w:r>
          </w:p>
        </w:tc>
        <w:tc>
          <w:tcPr>
            <w:tcW w:w="3071" w:type="dxa"/>
          </w:tcPr>
          <w:p>
            <w:pPr>
              <w:pStyle w:val="Text1"/>
              <w:ind w:left="0"/>
              <w:rPr>
                <w:noProof/>
              </w:rPr>
            </w:pPr>
            <w:r>
              <w:rPr>
                <w:noProof/>
              </w:rPr>
              <w:t>43° 10'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33° 20'</w:t>
            </w:r>
          </w:p>
        </w:tc>
        <w:tc>
          <w:tcPr>
            <w:tcW w:w="3071" w:type="dxa"/>
            <w:vAlign w:val="bottom"/>
          </w:tcPr>
          <w:p>
            <w:pPr>
              <w:pStyle w:val="Text1"/>
              <w:ind w:left="0"/>
              <w:rPr>
                <w:noProof/>
              </w:rPr>
            </w:pPr>
            <w:r>
              <w:rPr>
                <w:noProof/>
              </w:rPr>
              <w:t>44° 10'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33° 00'</w:t>
            </w:r>
          </w:p>
        </w:tc>
        <w:tc>
          <w:tcPr>
            <w:tcW w:w="3071" w:type="dxa"/>
            <w:vAlign w:val="bottom"/>
          </w:tcPr>
          <w:p>
            <w:pPr>
              <w:pStyle w:val="Text1"/>
              <w:ind w:left="0"/>
              <w:rPr>
                <w:noProof/>
              </w:rPr>
            </w:pPr>
            <w:r>
              <w:rPr>
                <w:noProof/>
              </w:rPr>
              <w:t>44° 10'</w:t>
            </w:r>
          </w:p>
        </w:tc>
      </w:tr>
    </w:tbl>
    <w:p>
      <w:pPr>
        <w:rPr>
          <w:noProof/>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1620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5232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885C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F010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9EA7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C0DF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9A5608"/>
    <w:lvl w:ilvl="0">
      <w:start w:val="1"/>
      <w:numFmt w:val="decimal"/>
      <w:pStyle w:val="ListNumber"/>
      <w:lvlText w:val="%1."/>
      <w:lvlJc w:val="left"/>
      <w:pPr>
        <w:tabs>
          <w:tab w:val="num" w:pos="360"/>
        </w:tabs>
        <w:ind w:left="360" w:hanging="360"/>
      </w:pPr>
    </w:lvl>
  </w:abstractNum>
  <w:abstractNum w:abstractNumId="7">
    <w:nsid w:val="FFFFFF89"/>
    <w:multiLevelType w:val="singleLevel"/>
    <w:tmpl w:val="F2AE89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4 14:17: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7926F123-14DD-4B1F-8924-603370E03A83"/>
    <w:docVar w:name="LW_COVERPAGE_TYPE" w:val="1"/>
    <w:docVar w:name="LW_CROSSREFERENCE" w:val="&lt;UNUSED&gt;"/>
    <w:docVar w:name="LW_DocType" w:val="ANNEX"/>
    <w:docVar w:name="LW_EMISSION" w:val="4.3.2020."/>
    <w:docVar w:name="LW_EMISSION_ISODATE" w:val="2020-03-04"/>
    <w:docVar w:name="LW_EMISSION_LOCATION" w:val="BRX"/>
    <w:docVar w:name="LW_EMISSION_PREFIX" w:val="Bruxelles, "/>
    <w:docVar w:name="LW_EMISSION_SUFFIX" w:val="&lt;EMPTY&gt;"/>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lt;FMT:Bold&gt;o izmjeni Uredbe (EU) 2019/1838 u pogledu odre\u273?enih ribolovnih mogu\u263?nosti za 2020. u Balti\u269?kom moru i drugim vodama te o ispravljanju i izmjeni Uredbe (EU) 2020/123 u pogledu odre\u273?enih ribolovnih mogu\u263?nosti za 2020. u vodama Unije i vodama izvan Unije&lt;/FMT&gt;"/>
    <w:docVar w:name="LW_OBJETACTEPRINCIPAL.CP" w:val="&lt;FMT:Bold&gt;o izmjeni Uredbe (EU) 2019/1838 u pogledu odre\u273?enih ribolovnih mogu\u263?nosti za 2020. u Balti\u269?kom moru i drugim vodama te o ispravljanju i izmjeni Uredbe (EU) 2020/123 u pogledu odre\u273?enih ribolovnih mogu\u263?nosti za 2020. u vodama Unije i vodama izvan Unije&lt;/FMT&gt;"/>
    <w:docVar w:name="LW_PART_NBR" w:val="&lt;UNUSED&gt;"/>
    <w:docVar w:name="LW_PART_NBR_TOTAL" w:val="&lt;UNUSED&gt;"/>
    <w:docVar w:name="LW_REF.INST.NEW" w:val="COM"/>
    <w:docVar w:name="LW_REF.INST.NEW_ADOPTED" w:val="final"/>
    <w:docVar w:name="LW_REF.INST.NEW_TEXT" w:val="(2020)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ZI"/>
    <w:docVar w:name="LW_TYPE.DOC.CP" w:val="PRILOZI"/>
    <w:docVar w:name="LW_TYPEACTEPRINCIPAL" w:val="Prijedlogu _x000b__x000b_UREDBE VIJE\u262?A _x000b__x000b_"/>
    <w:docVar w:name="LW_TYPEACTEPRINCIPAL.CP" w:val="Prijedlogu _x000b__x000b_UREDBE VIJE\u262?A 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HeadingCentered">
    <w:name w:val="Heading Centered"/>
    <w:basedOn w:val="Normal"/>
    <w:next w:val="Normal"/>
    <w:pPr>
      <w:spacing w:before="360" w:line="360" w:lineRule="auto"/>
      <w:jc w:val="center"/>
      <w:outlineLvl w:val="0"/>
    </w:pPr>
    <w:rPr>
      <w:b/>
      <w:caps/>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Pr>
      <w:rFonts w:ascii="Cambria" w:eastAsia="Cambria" w:hAnsi="Cambria" w:cs="Cambria"/>
      <w:b w:val="0"/>
      <w:bCs w:val="0"/>
      <w:i w:val="0"/>
      <w:iCs w:val="0"/>
      <w:smallCaps w:val="0"/>
      <w:strike w:val="0"/>
      <w:color w:val="000000"/>
      <w:spacing w:val="0"/>
      <w:w w:val="100"/>
      <w:position w:val="0"/>
      <w:sz w:val="21"/>
      <w:szCs w:val="21"/>
      <w:u w:val="none"/>
      <w:lang w:val="hr-HR"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HeadingCentered">
    <w:name w:val="Heading Centered"/>
    <w:basedOn w:val="Normal"/>
    <w:next w:val="Normal"/>
    <w:pPr>
      <w:spacing w:before="360" w:line="360" w:lineRule="auto"/>
      <w:jc w:val="center"/>
      <w:outlineLvl w:val="0"/>
    </w:pPr>
    <w:rPr>
      <w:b/>
      <w:caps/>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Pr>
      <w:rFonts w:ascii="Cambria" w:eastAsia="Cambria" w:hAnsi="Cambria" w:cs="Cambria"/>
      <w:b w:val="0"/>
      <w:bCs w:val="0"/>
      <w:i w:val="0"/>
      <w:iCs w:val="0"/>
      <w:smallCaps w:val="0"/>
      <w:strike w:val="0"/>
      <w:color w:val="000000"/>
      <w:spacing w:val="0"/>
      <w:w w:val="100"/>
      <w:position w:val="0"/>
      <w:sz w:val="21"/>
      <w:szCs w:val="21"/>
      <w:u w:val="none"/>
      <w:lang w:val="hr-HR"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792">
      <w:bodyDiv w:val="1"/>
      <w:marLeft w:val="0"/>
      <w:marRight w:val="0"/>
      <w:marTop w:val="0"/>
      <w:marBottom w:val="0"/>
      <w:divBdr>
        <w:top w:val="none" w:sz="0" w:space="0" w:color="auto"/>
        <w:left w:val="none" w:sz="0" w:space="0" w:color="auto"/>
        <w:bottom w:val="none" w:sz="0" w:space="0" w:color="auto"/>
        <w:right w:val="none" w:sz="0" w:space="0" w:color="auto"/>
      </w:divBdr>
    </w:div>
    <w:div w:id="636378832">
      <w:bodyDiv w:val="1"/>
      <w:marLeft w:val="0"/>
      <w:marRight w:val="0"/>
      <w:marTop w:val="0"/>
      <w:marBottom w:val="0"/>
      <w:divBdr>
        <w:top w:val="none" w:sz="0" w:space="0" w:color="auto"/>
        <w:left w:val="none" w:sz="0" w:space="0" w:color="auto"/>
        <w:bottom w:val="none" w:sz="0" w:space="0" w:color="auto"/>
        <w:right w:val="none" w:sz="0" w:space="0" w:color="auto"/>
      </w:divBdr>
    </w:div>
    <w:div w:id="751313522">
      <w:bodyDiv w:val="1"/>
      <w:marLeft w:val="0"/>
      <w:marRight w:val="0"/>
      <w:marTop w:val="0"/>
      <w:marBottom w:val="0"/>
      <w:divBdr>
        <w:top w:val="none" w:sz="0" w:space="0" w:color="auto"/>
        <w:left w:val="none" w:sz="0" w:space="0" w:color="auto"/>
        <w:bottom w:val="none" w:sz="0" w:space="0" w:color="auto"/>
        <w:right w:val="none" w:sz="0" w:space="0" w:color="auto"/>
      </w:divBdr>
    </w:div>
    <w:div w:id="1056006936">
      <w:bodyDiv w:val="1"/>
      <w:marLeft w:val="0"/>
      <w:marRight w:val="0"/>
      <w:marTop w:val="0"/>
      <w:marBottom w:val="0"/>
      <w:divBdr>
        <w:top w:val="none" w:sz="0" w:space="0" w:color="auto"/>
        <w:left w:val="none" w:sz="0" w:space="0" w:color="auto"/>
        <w:bottom w:val="none" w:sz="0" w:space="0" w:color="auto"/>
        <w:right w:val="none" w:sz="0" w:space="0" w:color="auto"/>
      </w:divBdr>
    </w:div>
    <w:div w:id="1066222954">
      <w:bodyDiv w:val="1"/>
      <w:marLeft w:val="0"/>
      <w:marRight w:val="0"/>
      <w:marTop w:val="0"/>
      <w:marBottom w:val="0"/>
      <w:divBdr>
        <w:top w:val="none" w:sz="0" w:space="0" w:color="auto"/>
        <w:left w:val="none" w:sz="0" w:space="0" w:color="auto"/>
        <w:bottom w:val="none" w:sz="0" w:space="0" w:color="auto"/>
        <w:right w:val="none" w:sz="0" w:space="0" w:color="auto"/>
      </w:divBdr>
    </w:div>
    <w:div w:id="1217666504">
      <w:bodyDiv w:val="1"/>
      <w:marLeft w:val="0"/>
      <w:marRight w:val="0"/>
      <w:marTop w:val="0"/>
      <w:marBottom w:val="0"/>
      <w:divBdr>
        <w:top w:val="none" w:sz="0" w:space="0" w:color="auto"/>
        <w:left w:val="none" w:sz="0" w:space="0" w:color="auto"/>
        <w:bottom w:val="none" w:sz="0" w:space="0" w:color="auto"/>
        <w:right w:val="none" w:sz="0" w:space="0" w:color="auto"/>
      </w:divBdr>
    </w:div>
    <w:div w:id="1586182480">
      <w:bodyDiv w:val="1"/>
      <w:marLeft w:val="0"/>
      <w:marRight w:val="0"/>
      <w:marTop w:val="0"/>
      <w:marBottom w:val="0"/>
      <w:divBdr>
        <w:top w:val="none" w:sz="0" w:space="0" w:color="auto"/>
        <w:left w:val="none" w:sz="0" w:space="0" w:color="auto"/>
        <w:bottom w:val="none" w:sz="0" w:space="0" w:color="auto"/>
        <w:right w:val="none" w:sz="0" w:space="0" w:color="auto"/>
      </w:divBdr>
    </w:div>
    <w:div w:id="18748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C8E0CD-B05A-4C67-8952-CEDA142E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1137</Words>
  <Characters>5983</Characters>
  <Application>Microsoft Office Word</Application>
  <DocSecurity>0</DocSecurity>
  <Lines>398</Lines>
  <Paragraphs>309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SANZ Carmen (MARE)</dc:creator>
  <cp:lastModifiedBy>WES PDFC Administrator</cp:lastModifiedBy>
  <cp:revision>9</cp:revision>
  <cp:lastPrinted>2020-02-21T08:58:00Z</cp:lastPrinted>
  <dcterms:created xsi:type="dcterms:W3CDTF">2020-03-04T11:14:00Z</dcterms:created>
  <dcterms:modified xsi:type="dcterms:W3CDTF">2020-03-04T13:17:00Z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