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CE79FF05-AD7C-40A3-BAFD-85CF27BB1973" style="width:450.75pt;height:379.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DÔVODOVÁ SPRÁVA</w:t>
      </w:r>
    </w:p>
    <w:p>
      <w:pPr>
        <w:pStyle w:val="ManualHeading1"/>
        <w:rPr>
          <w:noProof/>
        </w:rPr>
      </w:pPr>
      <w:r>
        <w:t>1.</w:t>
      </w:r>
      <w:r>
        <w:tab/>
      </w:r>
      <w:r>
        <w:rPr>
          <w:noProof/>
        </w:rPr>
        <w:t>Predmet návrhu</w:t>
      </w:r>
    </w:p>
    <w:p>
      <w:pPr>
        <w:rPr>
          <w:noProof/>
        </w:rPr>
      </w:pPr>
      <w:r>
        <w:rPr>
          <w:noProof/>
        </w:rPr>
        <w:t>Tento návrh sa týka rozhodnutia, ktorým sa stanovuje pozícia, ktorá sa má zaujať v mene Únie vo Výbore pre DHP zriadenom Dočasnou dohodou o hospodárskom partnerstve (ďalej len „DHP“) medzi Ghanou na jednej strane a Európskym spoločenstvom a jeho členskými štátmi na strane druhej (ďalej len „Výbor pre DHP“) v súvislosti s plánovaným prijatím rokovacieho poriadku Výboru pre DHP.</w:t>
      </w:r>
    </w:p>
    <w:p>
      <w:pPr>
        <w:pStyle w:val="ManualHeading1"/>
        <w:rPr>
          <w:noProof/>
        </w:rPr>
      </w:pPr>
      <w:r>
        <w:t>2.</w:t>
      </w:r>
      <w:r>
        <w:tab/>
      </w:r>
      <w:r>
        <w:rPr>
          <w:noProof/>
        </w:rPr>
        <w:t>Kontext návrhu</w:t>
      </w:r>
    </w:p>
    <w:p>
      <w:pPr>
        <w:pStyle w:val="ManualHeading2"/>
        <w:rPr>
          <w:noProof/>
        </w:rPr>
      </w:pPr>
      <w:r>
        <w:t>2.1.</w:t>
      </w:r>
      <w:r>
        <w:tab/>
      </w:r>
      <w:r>
        <w:rPr>
          <w:noProof/>
        </w:rPr>
        <w:t>Dočasná dohoda o hospodárskom partnerstve medzi Ghanou na jednej strane a Európskym spoločenstvom a jeho členskými štátmi na strane druhej</w:t>
      </w:r>
    </w:p>
    <w:p>
      <w:pPr>
        <w:rPr>
          <w:noProof/>
        </w:rPr>
      </w:pPr>
      <w:r>
        <w:rPr>
          <w:noProof/>
        </w:rPr>
        <w:t>Cieľom Dočasnej dohody o hospodárskom partnerstve medzi Ghanou na jednej strane a Európskym spoločenstvom a jeho členskými štátmi na strane druhej (ďalej len „dohoda“) je:</w:t>
      </w:r>
    </w:p>
    <w:p>
      <w:pPr>
        <w:pStyle w:val="Point0"/>
        <w:rPr>
          <w:noProof/>
        </w:rPr>
      </w:pPr>
      <w:r>
        <w:rPr>
          <w:noProof/>
        </w:rPr>
        <w:t>a)</w:t>
      </w:r>
      <w:r>
        <w:rPr>
          <w:noProof/>
        </w:rPr>
        <w:tab/>
        <w:t>umožniť Ghane využívať rozšírený prístup na trh poskytnutý Úniou v rámci rokovaní o DHP, a tak predísť narušeniu obchodu medzi Ghanou a Úniou po 31. decembri 2007 po uplynutí platnosti prechodného obchodného režimu na základe Dohody z Cotonou, kým sa čaká na uzatvorenie úplnej DHP;</w:t>
      </w:r>
    </w:p>
    <w:p>
      <w:pPr>
        <w:pStyle w:val="Point0"/>
        <w:rPr>
          <w:noProof/>
        </w:rPr>
      </w:pPr>
      <w:r>
        <w:rPr>
          <w:noProof/>
        </w:rPr>
        <w:t>b)</w:t>
      </w:r>
      <w:r>
        <w:rPr>
          <w:noProof/>
        </w:rPr>
        <w:tab/>
        <w:t>stanoviť základ pre rokovania o DHP, ktorá prispeje k zmierňovaniu chudoby, podporí regionálnu integráciu, hospodársku spoluprácu a dobrú správu vecí verejných v západnej Afrike a zlepší schopnosti západnej Afriky v oblasti obchodnej politiky a v záležitostiach týkajúcich sa obchodu;</w:t>
      </w:r>
    </w:p>
    <w:p>
      <w:pPr>
        <w:pStyle w:val="Point0"/>
        <w:rPr>
          <w:noProof/>
        </w:rPr>
      </w:pPr>
      <w:r>
        <w:rPr>
          <w:noProof/>
        </w:rPr>
        <w:t>c)</w:t>
      </w:r>
      <w:r>
        <w:rPr>
          <w:noProof/>
        </w:rPr>
        <w:tab/>
        <w:t>podporiť pokojnú a postupnú integráciu Ghany do svetového hospodárstva v súlade s jej politickými rozhodnutiami a prioritami rozvoja;</w:t>
      </w:r>
    </w:p>
    <w:p>
      <w:pPr>
        <w:pStyle w:val="Point0"/>
        <w:rPr>
          <w:noProof/>
        </w:rPr>
      </w:pPr>
      <w:r>
        <w:rPr>
          <w:noProof/>
        </w:rPr>
        <w:t>d)</w:t>
      </w:r>
      <w:r>
        <w:rPr>
          <w:noProof/>
        </w:rPr>
        <w:tab/>
        <w:t>posilniť existujúce prepojenia medzi stranami na základe solidarity a vzájomného záujmu;</w:t>
      </w:r>
    </w:p>
    <w:p>
      <w:pPr>
        <w:pStyle w:val="Point0"/>
        <w:rPr>
          <w:noProof/>
        </w:rPr>
      </w:pPr>
      <w:r>
        <w:rPr>
          <w:noProof/>
        </w:rPr>
        <w:t>e)</w:t>
      </w:r>
      <w:r>
        <w:rPr>
          <w:noProof/>
        </w:rPr>
        <w:tab/>
        <w:t>vypracovať dohodu, ktorá je v súlade s článkom XXIV dohody GATT z roku 1994.</w:t>
      </w:r>
    </w:p>
    <w:p>
      <w:pPr>
        <w:rPr>
          <w:noProof/>
        </w:rPr>
      </w:pPr>
      <w:r>
        <w:rPr>
          <w:noProof/>
        </w:rPr>
        <w:t>Dohoda medzi Ghanou na jednej strane a Európskou úniou a jej členskými štátmi na strane druhej sa predbežne vykonáva od 15. decembra 2016.</w:t>
      </w:r>
    </w:p>
    <w:p>
      <w:pPr>
        <w:pStyle w:val="ManualHeading2"/>
        <w:rPr>
          <w:noProof/>
        </w:rPr>
      </w:pPr>
      <w:r>
        <w:t>2.2.</w:t>
      </w:r>
      <w:r>
        <w:tab/>
      </w:r>
      <w:r>
        <w:rPr>
          <w:noProof/>
        </w:rPr>
        <w:t>Výbor pre DHP</w:t>
      </w:r>
    </w:p>
    <w:p>
      <w:pPr>
        <w:rPr>
          <w:noProof/>
        </w:rPr>
      </w:pPr>
      <w:r>
        <w:rPr>
          <w:noProof/>
        </w:rPr>
        <w:t>V článku 73 dohody sa hovorí o zriadení Výboru pre DHP, ktorý je zodpovedný za správu vo všetkých oblastiach, na ktoré sa vzťahuje dohoda, a za splnenie všetkých úloh uvedených v dohode.</w:t>
      </w:r>
    </w:p>
    <w:p>
      <w:pPr>
        <w:rPr>
          <w:noProof/>
        </w:rPr>
      </w:pPr>
      <w:r>
        <w:rPr>
          <w:noProof/>
        </w:rPr>
        <w:t>V článku 73 sa uvádza, že strany sa dohodli, že pokiaľ ide o zloženie, organizáciu a fungovanie tohto Výboru pre DHP, bude sa dodržiavať zásada rovnosti. Výbor stanoví svoje pravidlá organizácie a fungovania. Na zasadnutiach Výboru pre DHP sa môžu zúčastňovať aj tretie strany. Na zasadnutia Výboru pre DHP môže byť pozvaná komisia Hospodárskeho spoločenstva západoafrických štátov (ECOWAS) v súlade s jeho vnútornými postupmi.</w:t>
      </w:r>
    </w:p>
    <w:p>
      <w:pPr>
        <w:rPr>
          <w:noProof/>
          <w:color w:val="000000"/>
          <w:spacing w:val="-1"/>
        </w:rPr>
      </w:pPr>
      <w:r>
        <w:rPr>
          <w:noProof/>
        </w:rPr>
        <w:t>V článku 2 rokovacieho poriadku, ktorý sa má prijať, sa uvádza, že Výbor pre DHP je zložený zo zástupcov Európskej únie a zástupcov Ghany na ministerskej úrovni alebo na úrovni vyšších úradníkov.</w:t>
      </w:r>
    </w:p>
    <w:p>
      <w:pPr>
        <w:rPr>
          <w:noProof/>
        </w:rPr>
      </w:pPr>
      <w:r>
        <w:rPr>
          <w:noProof/>
        </w:rPr>
        <w:t>V článku 9 rokovacieho poriadku, ktorý sa má prijať, sa stanovuje, že Výbor pre DHP prijíma svoje rozhodnutia a odporúčania na základe konsenzu.</w:t>
      </w:r>
    </w:p>
    <w:p>
      <w:pPr>
        <w:pStyle w:val="ManualHeading2"/>
        <w:rPr>
          <w:noProof/>
        </w:rPr>
      </w:pPr>
      <w:r>
        <w:lastRenderedPageBreak/>
        <w:t>2.3.</w:t>
      </w:r>
      <w:r>
        <w:tab/>
      </w:r>
      <w:r>
        <w:rPr>
          <w:noProof/>
        </w:rPr>
        <w:t>Pripravovaný akt Výboru pre DHP</w:t>
      </w:r>
    </w:p>
    <w:p>
      <w:pPr>
        <w:rPr>
          <w:noProof/>
        </w:rPr>
      </w:pPr>
      <w:r>
        <w:rPr>
          <w:noProof/>
        </w:rPr>
        <w:t>Výbor pre DHP má prijať v prvom polroku 2020 rozhodnutie týkajúce sa jeho rokovacieho poriadku (ďalej len „pripravovaný akt“).</w:t>
      </w:r>
    </w:p>
    <w:p>
      <w:pPr>
        <w:rPr>
          <w:noProof/>
          <w:highlight w:val="yellow"/>
        </w:rPr>
      </w:pPr>
      <w:r>
        <w:rPr>
          <w:noProof/>
        </w:rPr>
        <w:t>Účelom pripravovaného aktu je stanoviť pravidlá organizácie a fungovania Výboru pre DHP.</w:t>
      </w:r>
    </w:p>
    <w:p>
      <w:pPr>
        <w:pStyle w:val="ManualHeading1"/>
        <w:rPr>
          <w:noProof/>
        </w:rPr>
      </w:pPr>
      <w:r>
        <w:t>3.</w:t>
      </w:r>
      <w:r>
        <w:tab/>
      </w:r>
      <w:r>
        <w:rPr>
          <w:noProof/>
        </w:rPr>
        <w:t>Pozícia, ktorá sa má zaujať v mene Únie</w:t>
      </w:r>
    </w:p>
    <w:p>
      <w:pPr>
        <w:rPr>
          <w:noProof/>
        </w:rPr>
      </w:pPr>
      <w:r>
        <w:rPr>
          <w:noProof/>
        </w:rPr>
        <w:t>Týmto návrhom rozhodnutia Rady sa stanovuje pozícia, ktorá sa má zaujať v mene Únie vo Výbore pre DHP zriadenom na základe dohody v súvislosti s rokovacím poriadkom Výboru pre DHP.</w:t>
      </w:r>
    </w:p>
    <w:p>
      <w:pPr>
        <w:rPr>
          <w:noProof/>
        </w:rPr>
      </w:pPr>
      <w:r>
        <w:rPr>
          <w:noProof/>
        </w:rPr>
        <w:t>Strany dohody rokovali o pripravovanom rokovacom poriadku a dohodli sa, že v závislosti od rozhodovacích postupov Únie by mal Výbor pre DHP prijať tento rokovací poriadok v prvom polroku 2020.</w:t>
      </w:r>
    </w:p>
    <w:p>
      <w:pPr>
        <w:rPr>
          <w:noProof/>
        </w:rPr>
      </w:pPr>
      <w:r>
        <w:rPr>
          <w:noProof/>
        </w:rPr>
        <w:t>Podstata pripravovaného rokovacieho poriadku je podobná podstate rokovacích poriadkov iných obchodných dohôd Únie.</w:t>
      </w:r>
    </w:p>
    <w:p>
      <w:pPr>
        <w:rPr>
          <w:noProof/>
        </w:rPr>
      </w:pPr>
      <w:r>
        <w:rPr>
          <w:noProof/>
        </w:rPr>
        <w:t>Rokovací poriadok je nevyhnutný na dotvorenie inštitucionálneho rámca dohody, a teda na zabezpečenie jej bezproblémového vykonávania.</w:t>
      </w:r>
    </w:p>
    <w:p>
      <w:pPr>
        <w:pStyle w:val="ManualHeading1"/>
        <w:rPr>
          <w:noProof/>
        </w:rPr>
      </w:pPr>
      <w:r>
        <w:t>4.</w:t>
      </w:r>
      <w:r>
        <w:tab/>
      </w:r>
      <w:r>
        <w:rPr>
          <w:noProof/>
        </w:rPr>
        <w:t>Právny základ</w:t>
      </w:r>
    </w:p>
    <w:p>
      <w:pPr>
        <w:pStyle w:val="ManualHeading2"/>
        <w:rPr>
          <w:noProof/>
        </w:rPr>
      </w:pPr>
      <w:r>
        <w:t>4.1.</w:t>
      </w:r>
      <w:r>
        <w:tab/>
      </w:r>
      <w:r>
        <w:rPr>
          <w:noProof/>
        </w:rPr>
        <w:t>Procesnoprávny základ</w:t>
      </w:r>
    </w:p>
    <w:p>
      <w:pPr>
        <w:pStyle w:val="ManualHeading3"/>
        <w:rPr>
          <w:noProof/>
        </w:rPr>
      </w:pPr>
      <w:r>
        <w:t>4.1.1.</w:t>
      </w:r>
      <w:r>
        <w:tab/>
      </w:r>
      <w:r>
        <w:rPr>
          <w:noProof/>
        </w:rPr>
        <w:t>Zásady</w:t>
      </w:r>
    </w:p>
    <w:p>
      <w:pPr>
        <w:rPr>
          <w:noProof/>
        </w:rPr>
      </w:pPr>
      <w:r>
        <w:rPr>
          <w:noProof/>
        </w:rPr>
        <w:t>V článku 218 ods. 9 Zmluvy o fungovaní Európskej únie (ZFEÚ) sa stanovujú rozhodnutia, ktorými sa určujú „pozície, ktoré sa majú prijať v mene Únie v rámci orgánu zriadeného dohodou, keď je tento orgán vyzvaný prijať akty s právnymi účinkami s výnimkou aktov dopĺňajúcich alebo meniacich inštitucionálny rámec danej dohody“.</w:t>
      </w:r>
    </w:p>
    <w:p>
      <w:pPr>
        <w:rPr>
          <w:noProof/>
        </w:rPr>
      </w:pPr>
      <w:r>
        <w:rPr>
          <w:noProof/>
        </w:rPr>
        <w:t>Pojem „akty s právnymi účinkami“ zahŕňa akty, ktoré majú právne účinky na základe pravidiel medzinárodného práva, ktorým sa riadi predmetný orgán. Zahŕňa aj nástroje, ktoré nemajú záväzný účinok podľa medzinárodného práva, ale „môžu rozhodujúcim spôsobom ovplyvniť obsah právnej úpravy prijatej normotvorcom EÚ“</w:t>
      </w:r>
      <w:r>
        <w:rPr>
          <w:rStyle w:val="FootnoteReference"/>
          <w:noProof/>
        </w:rPr>
        <w:footnoteReference w:id="1"/>
      </w:r>
      <w:r>
        <w:rPr>
          <w:noProof/>
        </w:rPr>
        <w:t>.</w:t>
      </w:r>
    </w:p>
    <w:p>
      <w:pPr>
        <w:pStyle w:val="ManualHeading3"/>
        <w:rPr>
          <w:noProof/>
        </w:rPr>
      </w:pPr>
      <w:r>
        <w:t>4.1.2.</w:t>
      </w:r>
      <w:r>
        <w:tab/>
      </w:r>
      <w:r>
        <w:rPr>
          <w:noProof/>
        </w:rPr>
        <w:t>Uplatnenie na tento prípad</w:t>
      </w:r>
    </w:p>
    <w:p>
      <w:pPr>
        <w:rPr>
          <w:noProof/>
        </w:rPr>
      </w:pPr>
      <w:r>
        <w:rPr>
          <w:noProof/>
        </w:rPr>
        <w:t>Výbor pre DHP je orgán zriadený dohodou, konkrétne Dočasnou dohodou o hospodárskom partnerstve medzi EÚ a Ghanou.</w:t>
      </w:r>
    </w:p>
    <w:p>
      <w:pPr>
        <w:rPr>
          <w:noProof/>
        </w:rPr>
      </w:pPr>
      <w:r>
        <w:rPr>
          <w:noProof/>
        </w:rPr>
        <w:t>Akt, ktorý má Výbor pre DHP prijať, predstavuje akt s právnymi účinkami, keďže sa ním stanovia záväzné právne pravidlá fungovania Výboru pre DHP.</w:t>
      </w:r>
    </w:p>
    <w:p>
      <w:pPr>
        <w:rPr>
          <w:noProof/>
        </w:rPr>
      </w:pPr>
      <w:r>
        <w:rPr>
          <w:noProof/>
        </w:rPr>
        <w:t>Pripravovaný akt nedopĺňa ani nemení inštitucionálny rámec danej dohody.</w:t>
      </w:r>
    </w:p>
    <w:p>
      <w:pPr>
        <w:rPr>
          <w:noProof/>
        </w:rPr>
      </w:pPr>
      <w:r>
        <w:rPr>
          <w:noProof/>
        </w:rPr>
        <w:t>Procesnoprávnym základom navrhovaného rozhodnutia je preto článok 218 ods. 9 ZFEÚ.</w:t>
      </w:r>
    </w:p>
    <w:p>
      <w:pPr>
        <w:pStyle w:val="ManualHeading2"/>
        <w:rPr>
          <w:noProof/>
        </w:rPr>
      </w:pPr>
      <w:r>
        <w:t>4.2.</w:t>
      </w:r>
      <w:r>
        <w:tab/>
      </w:r>
      <w:r>
        <w:rPr>
          <w:noProof/>
        </w:rPr>
        <w:t>Hmotnoprávny základ</w:t>
      </w:r>
    </w:p>
    <w:p>
      <w:pPr>
        <w:pStyle w:val="ManualHeading3"/>
        <w:rPr>
          <w:noProof/>
        </w:rPr>
      </w:pPr>
      <w:r>
        <w:t>4.2.1.</w:t>
      </w:r>
      <w:r>
        <w:tab/>
      </w:r>
      <w:r>
        <w:rPr>
          <w:noProof/>
        </w:rPr>
        <w:t>Zásady</w:t>
      </w:r>
    </w:p>
    <w:p>
      <w:pPr>
        <w:rPr>
          <w:noProof/>
        </w:rPr>
      </w:pPr>
      <w:r>
        <w:rPr>
          <w:noProof/>
        </w:rPr>
        <w:t xml:space="preserve">Hmotnoprávny základ rozhodnutia podľa článku 218 ods. 9 ZFEÚ závisí predovšetkým od cieľa a obsahu pripravovaného aktu, v súvislosti s ktorým sa zaujíma pozícia v mene Únie. </w:t>
      </w:r>
      <w:r>
        <w:rPr>
          <w:noProof/>
        </w:rPr>
        <w:lastRenderedPageBreak/>
        <w:t>Ak pripravovaný akt sleduje dva ciele alebo obsahuje dve zložky a ak jeden z týchto cieľov alebo jednu z týchto zložiek možno určiť ako hlavnú, zatiaľ čo druhý cieľ alebo druhá zložka je len vedľajšia, rozhodnutie podľa článku 218 ods. 9 ZFEÚ musí byť založené na jedinom hmotnoprávnom základe, a to na tom, ktorý si vyžaduje hlavný alebo prevažujúci cieľ alebo zložka.</w:t>
      </w:r>
    </w:p>
    <w:p>
      <w:pPr>
        <w:pStyle w:val="ManualHeading3"/>
        <w:rPr>
          <w:noProof/>
        </w:rPr>
      </w:pPr>
      <w:r>
        <w:t>4.2.2.</w:t>
      </w:r>
      <w:r>
        <w:tab/>
      </w:r>
      <w:r>
        <w:rPr>
          <w:noProof/>
        </w:rPr>
        <w:t>Uplatnenie na tento prípad</w:t>
      </w:r>
    </w:p>
    <w:p>
      <w:pPr>
        <w:rPr>
          <w:noProof/>
        </w:rPr>
      </w:pPr>
      <w:r>
        <w:rPr>
          <w:noProof/>
        </w:rPr>
        <w:t>Hlavný cieľ dohody a obsah pripravovaného aktu sa týkajú spoločnej obchodnej politiky.</w:t>
      </w:r>
    </w:p>
    <w:p>
      <w:pPr>
        <w:rPr>
          <w:noProof/>
        </w:rPr>
      </w:pPr>
      <w:r>
        <w:rPr>
          <w:noProof/>
        </w:rPr>
        <w:t>Hmotnoprávnym základom navrhovaného rozhodnutia je preto článok 207 ods. 4 prvý pododsek ZFEÚ.</w:t>
      </w:r>
    </w:p>
    <w:p>
      <w:pPr>
        <w:pStyle w:val="ManualHeading2"/>
        <w:rPr>
          <w:noProof/>
        </w:rPr>
      </w:pPr>
      <w:r>
        <w:t>4.3.</w:t>
      </w:r>
      <w:r>
        <w:tab/>
      </w:r>
      <w:r>
        <w:rPr>
          <w:noProof/>
        </w:rPr>
        <w:t>Záver</w:t>
      </w:r>
    </w:p>
    <w:p>
      <w:pPr>
        <w:rPr>
          <w:noProof/>
        </w:rPr>
      </w:pPr>
      <w:r>
        <w:rPr>
          <w:noProof/>
        </w:rPr>
        <w:t>Právnym základom navrhovaného rozhodnutia by mal byť článok 207 ods. 4 prvý pododsek ZFEÚ v spojení s článkom 218 ods. 9 ZFEÚ.</w:t>
      </w:r>
    </w:p>
    <w:p>
      <w:pPr>
        <w:pStyle w:val="ManualHeading1"/>
        <w:rPr>
          <w:noProof/>
        </w:rPr>
      </w:pPr>
      <w:r>
        <w:t>5.</w:t>
      </w:r>
      <w:r>
        <w:tab/>
      </w:r>
      <w:r>
        <w:rPr>
          <w:noProof/>
        </w:rPr>
        <w:t>Uverejnenie pripravovaného aktu</w:t>
      </w:r>
    </w:p>
    <w:p>
      <w:pPr>
        <w:rPr>
          <w:noProof/>
        </w:rPr>
      </w:pPr>
      <w:r>
        <w:rPr>
          <w:noProof/>
        </w:rPr>
        <w:t>Keďže aktom Výboru pre DHP sa zavedie rokovací poriadok Výboru pre DHP podľa dohody, je vhodné ho po prijatí uverejniť v </w:t>
      </w:r>
      <w:r>
        <w:rPr>
          <w:i/>
          <w:noProof/>
        </w:rPr>
        <w:t>Úradnom vestníku Európskej únie</w:t>
      </w:r>
      <w:r>
        <w:rPr>
          <w:noProof/>
        </w:rPr>
        <w:t>.</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2020/0045 (NLE)</w:t>
      </w:r>
    </w:p>
    <w:p>
      <w:pPr>
        <w:pStyle w:val="Statut"/>
        <w:rPr>
          <w:noProof/>
        </w:rPr>
      </w:pPr>
      <w:r>
        <w:rPr>
          <w:noProof/>
        </w:rPr>
        <w:t>Návrh</w:t>
      </w:r>
    </w:p>
    <w:p>
      <w:pPr>
        <w:pStyle w:val="Typedudocument"/>
        <w:rPr>
          <w:noProof/>
        </w:rPr>
      </w:pPr>
      <w:r>
        <w:rPr>
          <w:noProof/>
        </w:rPr>
        <w:t>ROZHODNUTIE RADY</w:t>
      </w:r>
    </w:p>
    <w:p>
      <w:pPr>
        <w:pStyle w:val="Titreobjet"/>
        <w:rPr>
          <w:noProof/>
        </w:rPr>
      </w:pPr>
      <w:r>
        <w:rPr>
          <w:noProof/>
        </w:rPr>
        <w:t>o pozícii, ktorá sa má zaujať v mene Európskej únie vo Výbore pre DHP zriadenom Dočasnou dohodou o hospodárskom partnerstve medzi Ghanou na jednej strane a Európskym spoločenstvom a jeho členskými štátmi na strane druhej v súvislosti s prijatím rokovacieho poriadku Výboru pre DHP</w:t>
      </w:r>
    </w:p>
    <w:p>
      <w:pPr>
        <w:pStyle w:val="Institutionquiagit"/>
        <w:rPr>
          <w:noProof/>
        </w:rPr>
      </w:pPr>
      <w:r>
        <w:rPr>
          <w:noProof/>
        </w:rPr>
        <w:t>RADA EURÓPSKEJ ÚNIE,</w:t>
      </w:r>
    </w:p>
    <w:p>
      <w:pPr>
        <w:rPr>
          <w:noProof/>
        </w:rPr>
      </w:pPr>
      <w:r>
        <w:rPr>
          <w:noProof/>
        </w:rPr>
        <w:t>so zreteľom na Zmluvu o fungovaní Európskej únie, a najmä na jej článok 207 ods. 4 prvý pododsek v spojení s článkom 218 ods. 9,</w:t>
      </w:r>
    </w:p>
    <w:p>
      <w:pPr>
        <w:rPr>
          <w:noProof/>
        </w:rPr>
      </w:pPr>
      <w:r>
        <w:rPr>
          <w:noProof/>
        </w:rPr>
        <w:t>so zreteľom na návrh Európskej komisie,</w:t>
      </w:r>
    </w:p>
    <w:p>
      <w:pPr>
        <w:rPr>
          <w:noProof/>
        </w:rPr>
      </w:pPr>
      <w:r>
        <w:rPr>
          <w:noProof/>
        </w:rPr>
        <w:t>keďže:</w:t>
      </w:r>
    </w:p>
    <w:p>
      <w:pPr>
        <w:pStyle w:val="ManualConsidrant"/>
        <w:rPr>
          <w:noProof/>
        </w:rPr>
      </w:pPr>
      <w:r>
        <w:t>(1)</w:t>
      </w:r>
      <w:r>
        <w:tab/>
      </w:r>
      <w:r>
        <w:rPr>
          <w:noProof/>
        </w:rPr>
        <w:t>Dočasná dohoda o hospodárskom partnerstve (DHP) medzi Ghanou na jednej strane a Európskym spoločenstvom a jeho členskými štátmi na strane druhej (ďalej len „dohoda“) bola podpísaná Európskou úniou a jej členskými štátmi 28. júla 2016</w:t>
      </w:r>
      <w:r>
        <w:rPr>
          <w:rStyle w:val="FootnoteReference"/>
          <w:noProof/>
        </w:rPr>
        <w:footnoteReference w:id="2"/>
      </w:r>
      <w:r>
        <w:rPr>
          <w:noProof/>
        </w:rPr>
        <w:t>. Dohoda medzi Európskou úniou a jej členskými štátmi na jednej strane a Ghanou na strane druhej sa predbežne vykonáva od 15. decembra 2016</w:t>
      </w:r>
      <w:r>
        <w:rPr>
          <w:rStyle w:val="FootnoteReference"/>
          <w:noProof/>
        </w:rPr>
        <w:footnoteReference w:id="3"/>
      </w:r>
      <w:r>
        <w:rPr>
          <w:noProof/>
        </w:rPr>
        <w:t>.</w:t>
      </w:r>
    </w:p>
    <w:p>
      <w:pPr>
        <w:pStyle w:val="ManualConsidrant"/>
        <w:rPr>
          <w:noProof/>
        </w:rPr>
      </w:pPr>
      <w:r>
        <w:t>(2)</w:t>
      </w:r>
      <w:r>
        <w:tab/>
      </w:r>
      <w:r>
        <w:rPr>
          <w:noProof/>
        </w:rPr>
        <w:t>Podľa článku 73 ods. 3 dohody je Výbor pre DHP zodpovedný za správu vo všetkých oblastiach, na ktoré sa vzťahuje uvedená dohoda, a za splnenie všetkých úloh zmienených v uvedenej dohode. Podľa článku 73 ods. 2 Výbor pre DHP stanoví svoje pravidlá organizácie a fungovania.</w:t>
      </w:r>
    </w:p>
    <w:p>
      <w:pPr>
        <w:pStyle w:val="ManualConsidrant"/>
        <w:rPr>
          <w:noProof/>
        </w:rPr>
      </w:pPr>
      <w:r>
        <w:t>(3)</w:t>
      </w:r>
      <w:r>
        <w:tab/>
      </w:r>
      <w:r>
        <w:rPr>
          <w:noProof/>
        </w:rPr>
        <w:t>Výbor pre DHP má prijať v prvom polroku 2020 rozhodnutie týkajúce sa jeho rokovacieho poriadku.</w:t>
      </w:r>
    </w:p>
    <w:p>
      <w:pPr>
        <w:pStyle w:val="ManualConsidrant"/>
        <w:rPr>
          <w:noProof/>
        </w:rPr>
      </w:pPr>
      <w:r>
        <w:t>(4)</w:t>
      </w:r>
      <w:r>
        <w:tab/>
      </w:r>
      <w:r>
        <w:rPr>
          <w:noProof/>
        </w:rPr>
        <w:t>Je vhodné stanoviť pozíciu, ktorá sa má zaujať v mene Únie vo Výbore pre DHP, keďže v pripravovanom rozhodnutí Výboru pre DHP sa stanovia právne záväzné pravidlá fungovania Výboru pre DHP,</w:t>
      </w:r>
    </w:p>
    <w:p>
      <w:pPr>
        <w:pStyle w:val="Formuledadoption"/>
        <w:rPr>
          <w:noProof/>
        </w:rPr>
      </w:pPr>
      <w:r>
        <w:rPr>
          <w:noProof/>
        </w:rPr>
        <w:t>PRIJALA TOTO ROZHODNUTIE:</w:t>
      </w:r>
    </w:p>
    <w:p>
      <w:pPr>
        <w:pStyle w:val="Titrearticle"/>
        <w:rPr>
          <w:noProof/>
        </w:rPr>
      </w:pPr>
      <w:r>
        <w:rPr>
          <w:noProof/>
        </w:rPr>
        <w:t>Článok 1</w:t>
      </w:r>
    </w:p>
    <w:p>
      <w:pPr>
        <w:rPr>
          <w:noProof/>
        </w:rPr>
      </w:pPr>
      <w:r>
        <w:rPr>
          <w:noProof/>
        </w:rPr>
        <w:t>Pozícia, ktorá sa má zaujať v mene Únie, vychádza z rozhodnutia Výboru pre DHP, ktorým sa stanovuje rokovací poriadok Výboru pre DHP, ktorý je pripojený k tomuto rozhodnutiu.</w:t>
      </w:r>
    </w:p>
    <w:p>
      <w:pPr>
        <w:pStyle w:val="Titrearticle"/>
        <w:rPr>
          <w:noProof/>
        </w:rPr>
      </w:pPr>
      <w:r>
        <w:rPr>
          <w:noProof/>
        </w:rPr>
        <w:lastRenderedPageBreak/>
        <w:t>Článok 2</w:t>
      </w:r>
    </w:p>
    <w:p>
      <w:pPr>
        <w:keepNext/>
        <w:keepLines/>
        <w:rPr>
          <w:noProof/>
        </w:rPr>
      </w:pPr>
      <w:r>
        <w:rPr>
          <w:noProof/>
        </w:rPr>
        <w:t>Toto rozhodnutie je určené Komisii.</w:t>
      </w:r>
    </w:p>
    <w:p>
      <w:pPr>
        <w:pStyle w:val="Fait"/>
        <w:rPr>
          <w:noProof/>
        </w:rPr>
      </w:pPr>
      <w:r>
        <w:t>V Bruseli</w:t>
      </w:r>
    </w:p>
    <w:p>
      <w:pPr>
        <w:pStyle w:val="Institutionquisigne"/>
        <w:rPr>
          <w:noProof/>
        </w:rPr>
      </w:pPr>
      <w:r>
        <w:rPr>
          <w:noProof/>
        </w:rPr>
        <w:tab/>
        <w:t>Za Radu</w:t>
      </w:r>
    </w:p>
    <w:p>
      <w:pPr>
        <w:pStyle w:val="Personnequisigne"/>
        <w:rPr>
          <w:noProof/>
        </w:rPr>
      </w:pPr>
      <w:r>
        <w:rPr>
          <w:noProof/>
        </w:rPr>
        <w:tab/>
        <w:t>predseda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Rozsudok Súdneho dvora zo 7. októbra 2014, Nemecko/Rada, vec C-399/12, ECLI:EU:C:2014:2258, body 61 až 64. </w:t>
      </w:r>
    </w:p>
  </w:footnote>
  <w:footnote w:id="2">
    <w:p>
      <w:pPr>
        <w:pStyle w:val="FootnoteText"/>
      </w:pPr>
      <w:r>
        <w:rPr>
          <w:rStyle w:val="FootnoteReference"/>
        </w:rPr>
        <w:footnoteRef/>
      </w:r>
      <w:r>
        <w:tab/>
        <w:t xml:space="preserve">Dočasná dohoda o hospodárskom partnerstve medzi Ghanou na jednej strane a Európskym spoločenstvom a jeho členskými štátmi na strane druhej (Ú. v. EÚ L 287, 21.10.2016, s. 1). </w:t>
      </w:r>
    </w:p>
  </w:footnote>
  <w:footnote w:id="3">
    <w:p>
      <w:pPr>
        <w:pStyle w:val="FootnoteText"/>
      </w:pPr>
      <w:r>
        <w:rPr>
          <w:rStyle w:val="FootnoteReference"/>
        </w:rPr>
        <w:footnoteRef/>
      </w:r>
      <w:r>
        <w:tab/>
        <w:t>Rozhodnutie Rady (EÚ) 2016/1850 z 21. novembra 2008 o podpise a predbežnom vykonávaní Dočasnej dohody o hospodárskom partnerstve medzi Ghanou na jednej strane a Európskym spoločenstvom a jeho členskými štátmi na strane druhej.</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9DE166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A069CEC"/>
    <w:lvl w:ilvl="0">
      <w:start w:val="1"/>
      <w:numFmt w:val="decimal"/>
      <w:pStyle w:val="ListNumber3"/>
      <w:lvlText w:val="%1."/>
      <w:lvlJc w:val="left"/>
      <w:pPr>
        <w:tabs>
          <w:tab w:val="num" w:pos="926"/>
        </w:tabs>
        <w:ind w:left="926" w:hanging="360"/>
      </w:pPr>
    </w:lvl>
  </w:abstractNum>
  <w:abstractNum w:abstractNumId="2">
    <w:nsid w:val="FFFFFF7F"/>
    <w:multiLevelType w:val="singleLevel"/>
    <w:tmpl w:val="4C805CCE"/>
    <w:lvl w:ilvl="0">
      <w:start w:val="1"/>
      <w:numFmt w:val="decimal"/>
      <w:pStyle w:val="ListNumber2"/>
      <w:lvlText w:val="%1."/>
      <w:lvlJc w:val="left"/>
      <w:pPr>
        <w:tabs>
          <w:tab w:val="num" w:pos="643"/>
        </w:tabs>
        <w:ind w:left="643" w:hanging="360"/>
      </w:pPr>
    </w:lvl>
  </w:abstractNum>
  <w:abstractNum w:abstractNumId="3">
    <w:nsid w:val="FFFFFF81"/>
    <w:multiLevelType w:val="singleLevel"/>
    <w:tmpl w:val="4D82E83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EBCFB0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E6465C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C70D3B6"/>
    <w:lvl w:ilvl="0">
      <w:start w:val="1"/>
      <w:numFmt w:val="decimal"/>
      <w:pStyle w:val="ListNumber"/>
      <w:lvlText w:val="%1."/>
      <w:lvlJc w:val="left"/>
      <w:pPr>
        <w:tabs>
          <w:tab w:val="num" w:pos="360"/>
        </w:tabs>
        <w:ind w:left="360" w:hanging="360"/>
      </w:pPr>
    </w:lvl>
  </w:abstractNum>
  <w:abstractNum w:abstractNumId="7">
    <w:nsid w:val="FFFFFF89"/>
    <w:multiLevelType w:val="singleLevel"/>
    <w:tmpl w:val="BB3C5F1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4"/>
  </w:num>
  <w:num w:numId="8">
    <w:abstractNumId w:val="3"/>
  </w:num>
  <w:num w:numId="9">
    <w:abstractNumId w:val="2"/>
  </w:num>
  <w:num w:numId="10">
    <w:abstractNumId w:val="1"/>
  </w:num>
  <w:num w:numId="11">
    <w:abstractNumId w:val="0"/>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attachedTemplate r:id="rId1"/>
  <w:revisionView w:markup="0"/>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3-17 10:21:2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CE79FF05-AD7C-40A3-BAFD-85CF27BB1973"/>
    <w:docVar w:name="LW_COVERPAGE_TYPE" w:val="1"/>
    <w:docVar w:name="LW_CROSSREFERENCE" w:val="&lt;UNUSED&gt;"/>
    <w:docVar w:name="LW_DocType" w:val="COM"/>
    <w:docVar w:name="LW_EMISSION" w:val="26. 3. 2020"/>
    <w:docVar w:name="LW_EMISSION_ISODATE" w:val="2020-03-26"/>
    <w:docVar w:name="LW_EMISSION_LOCATION" w:val="BRX"/>
    <w:docVar w:name="LW_EMISSION_PREFIX" w:val="V Bruseli"/>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NLE"/>
    <w:docVar w:name="LW_REF.II.NEW.CP_NUMBER" w:val="0045"/>
    <w:docVar w:name="LW_REF.II.NEW.CP_YEAR" w:val="2020"/>
    <w:docVar w:name="LW_REF.INST.NEW" w:val="COM"/>
    <w:docVar w:name="LW_REF.INST.NEW_ADOPTED" w:val="final"/>
    <w:docVar w:name="LW_REF.INST.NEW_TEXT" w:val="(2020) 11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Návrh"/>
    <w:docVar w:name="LW_SUPERTITRE" w:val="&lt;UNUSED&gt;"/>
    <w:docVar w:name="LW_TITRE.OBJ.CP" w:val="o pozícii, ktorá sa má zauja\u357? v mene Európskej únie vo Výbore pre DHP zriadenom Do\u269?asnou dohodou o hospodárskom partnerstve medzi Ghanou na jednej strane a Európskym spolo\u269?enstvom a jeho \u269?lenskými \u353?tátmi na strane druhej v súvislosti s prijatím rokovacieho poriadku Výboru pre DHP"/>
    <w:docVar w:name="LW_TYPE.DOC.CP" w:val="ROZHODNUTIE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semiHidden/>
    <w:unhideWhenUsed/>
    <w:pPr>
      <w:numPr>
        <w:numId w:val="3"/>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semiHidden/>
    <w:unhideWhenUsed/>
    <w:pPr>
      <w:numPr>
        <w:numId w:val="3"/>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15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02D42-F92A-4EFB-9026-D7F27183F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6</Pages>
  <Words>1187</Words>
  <Characters>6505</Characters>
  <Application>Microsoft Office Word</Application>
  <DocSecurity>0</DocSecurity>
  <Lines>132</Lines>
  <Paragraphs>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2020-02-27T16:39:00Z</dcterms:created>
  <dcterms:modified xsi:type="dcterms:W3CDTF">2020-03-17T09:21:00Z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