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D77B2606-C34A-4442-874B-3D1D3CE1EBF4" style="width:450.4pt;height:392.65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24"/>
          <w:szCs w:val="24"/>
          <w:u w:val="single"/>
        </w:rPr>
        <w:lastRenderedPageBreak/>
        <w:t>ALLEGATO</w:t>
      </w:r>
    </w:p>
    <w:p>
      <w:pPr>
        <w:rPr>
          <w:rFonts w:ascii="Times New Roman" w:hAnsi="Times New Roman" w:cs="Times New Roman"/>
          <w:noProof/>
          <w:sz w:val="24"/>
          <w:szCs w:val="24"/>
        </w:rPr>
      </w:pPr>
    </w:p>
    <w:p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IL CONSIGLIO EUROPEO</w:t>
      </w:r>
    </w:p>
    <w:p>
      <w:pPr>
        <w:spacing w:before="12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visto il trattato sull'Unione europea, in particolare l'articolo 22, paragrafo 1,</w:t>
      </w:r>
    </w:p>
    <w:p>
      <w:pPr>
        <w:spacing w:before="12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vista la raccomandazione del Consiglio,</w:t>
      </w:r>
    </w:p>
    <w:p>
      <w:pPr>
        <w:spacing w:before="12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considerando quanto segue: </w:t>
      </w:r>
    </w:p>
    <w:p>
      <w:pPr>
        <w:pStyle w:val="Considrant"/>
        <w:rPr>
          <w:noProof/>
          <w:szCs w:val="24"/>
        </w:rPr>
      </w:pPr>
      <w:r>
        <w:rPr>
          <w:noProof/>
          <w:szCs w:val="24"/>
        </w:rPr>
        <w:t>L'azione dell'Unione sulla scena internazionale dovrebbe fondarsi sui principi che ne hanno guidato la creazione, lo sviluppo e l'allargamento e che essa si prefigge di promuovere nel resto del mondo: democrazia, Stato di diritto, universalità e indivisibilità dei diritti dell'uomo e delle libertà fondamentali, rispetto della dignità umana, principi di uguaglianza e di solidarietà e rispetto dei principi della Carta delle Nazioni Unite e del diritto internazionale.</w:t>
      </w:r>
    </w:p>
    <w:p>
      <w:pPr>
        <w:pStyle w:val="Considrant"/>
        <w:rPr>
          <w:noProof/>
          <w:szCs w:val="24"/>
        </w:rPr>
      </w:pPr>
      <w:r>
        <w:rPr>
          <w:noProof/>
          <w:szCs w:val="24"/>
        </w:rPr>
        <w:t xml:space="preserve">Le decisioni del Consiglio europeo sugli interessi e obiettivi strategici dell'Unione dovrebbero riguardare la politica estera e di sicurezza comune dell'Unione e gli altri settori della sua azione esterna. Queste decisioni possono riferirsi alle relazioni dell'Unione con un paese o una regione specifici o avere carattere tematico. </w:t>
      </w:r>
    </w:p>
    <w:p>
      <w:pPr>
        <w:pStyle w:val="Considrant"/>
        <w:tabs>
          <w:tab w:val="clear" w:pos="709"/>
          <w:tab w:val="left" w:pos="840"/>
          <w:tab w:val="num" w:pos="1069"/>
        </w:tabs>
        <w:ind w:left="720" w:hanging="720"/>
        <w:rPr>
          <w:noProof/>
          <w:szCs w:val="24"/>
        </w:rPr>
      </w:pPr>
      <w:r>
        <w:rPr>
          <w:noProof/>
          <w:szCs w:val="24"/>
        </w:rPr>
        <w:t>Il piano d'azione per i diritti umani e la democrazia proposto dalla Commissione e dall'alto rappresentante intende rafforzare la leadership dell'UE nella promozione e nella tutela dei diritti umani e della democrazia in tutto il mondo, definire le ambizioni e individuare le priorità d'intervento e di attuazione, massimizzare il ruolo dell'UE sulla scena mondiale ampliando gli strumenti di cui dispone per promuovere e difendere i diritti umani e promuovere un'UE unita e coesa favorendo un'azione più efficiente e coerente.</w:t>
      </w:r>
    </w:p>
    <w:p>
      <w:pPr>
        <w:pStyle w:val="Considrant"/>
        <w:rPr>
          <w:noProof/>
          <w:szCs w:val="24"/>
        </w:rPr>
      </w:pPr>
      <w:r>
        <w:rPr>
          <w:noProof/>
          <w:szCs w:val="24"/>
        </w:rPr>
        <w:t>Gli obiettivi suddetti saranno perseguiti attraverso cinque linee d'azione interconnesse e sinergiche: tutelare e responsabilizzare le persone; creare società resilienti, inclusive e democratiche; promuovere un sistema mondiale per i diritti umani e la democrazia; cogliere le opportunità offerte dalle nuove tecnologie e affrontare le relative sfide; conseguire risultati attraverso la collaborazione.</w:t>
      </w:r>
    </w:p>
    <w:p>
      <w:pPr>
        <w:pStyle w:val="Considrant"/>
        <w:rPr>
          <w:noProof/>
          <w:szCs w:val="24"/>
        </w:rPr>
      </w:pPr>
      <w:r>
        <w:rPr>
          <w:noProof/>
          <w:szCs w:val="24"/>
        </w:rPr>
        <w:t>È opportuno approvare il piano d'azione mediante una decisione del Consiglio europeo per consentire all'Unione e agli Stati membri di adottare misure specifiche di attuazione,</w:t>
      </w:r>
    </w:p>
    <w:p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HA ADOTTATO LA PRESENTE DECISIONE:</w:t>
      </w:r>
    </w:p>
    <w:p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>Articolo 1</w:t>
      </w:r>
    </w:p>
    <w:p>
      <w:pPr>
        <w:pStyle w:val="Numpa"/>
        <w:numPr>
          <w:ilvl w:val="0"/>
          <w:numId w:val="4"/>
        </w:numPr>
        <w:jc w:val="both"/>
        <w:rPr>
          <w:noProof/>
        </w:rPr>
      </w:pPr>
      <w:r>
        <w:rPr>
          <w:noProof/>
        </w:rPr>
        <w:t>L'azione esterna dell'Unione in materia di diritti umani e democrazia persegue i seguenti obiettivi strategici: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rafforzare la leadership dell'UE nella promozione e nella tutela dei diritti umani e della democrazia in tutto il mondo;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definire le ambizioni dell'UE, individuare le priorità d'intervento e concentrarsi sull'attuazione;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 xml:space="preserve">massimizzare il ruolo dell'UE sulla scena mondiale ampliando gli strumenti di cui dispone per promuovere e difendere i diritti umani nonché i suoi meccanismi e le sue politiche principali;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promuovere un'UE unita e coesa favorendo un'azione più efficiente e coerente.</w:t>
      </w:r>
    </w:p>
    <w:p>
      <w:pPr>
        <w:ind w:left="360" w:hanging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2.</w:t>
      </w:r>
      <w:r>
        <w:rPr>
          <w:rFonts w:ascii="Times New Roman" w:hAnsi="Times New Roman"/>
          <w:noProof/>
          <w:sz w:val="24"/>
          <w:szCs w:val="24"/>
        </w:rPr>
        <w:tab/>
        <w:t>Gli obiettivi elencati al paragrafo 1 sono perseguiti dando la priorità alla tutela e alla responsabilizzazione delle persone; creando società resilienti, inclusive e democratiche; promuovendo un sistema mondiale per i diritti umani e la democrazia; cogliendo le opportunità offerte dalle nuove tecnologie e affrontando le relative sfide; ottenendo risultati attraverso la collaborazione. Il piano d'azione per i diritti umani e la democrazia allegato alla presente decisione illustra dettagliatamente le azioni finalizzate al raggiungimento di questi obiettivi.</w:t>
      </w:r>
    </w:p>
    <w:p>
      <w:pPr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>Articolo 2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Il piano d'azione coprirà il periodo 2020-2024. L'Unione e gli Stati membri mettono a disposizione i mezzi necessari per conseguire gli obiettivi indicati nel piano d'azione. </w:t>
      </w:r>
    </w:p>
    <w:p>
      <w:pPr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>Articolo 3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Il Consiglio e la Commissione, assistiti dall'alto rappresentante, garantiscono la coerenza tra le misure adottate per attuare il piano d'azione e le altre misure nell'ambito dell'azione esterna dell'Unione. </w:t>
      </w:r>
    </w:p>
    <w:p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>Articolo 4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La presente decisione entra in vigore il giorno dell'adozione.</w:t>
      </w:r>
    </w:p>
    <w:p>
      <w:pPr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>Articolo 5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La presente decisione è pubblicata nella Gazzetta ufficiale dell'Unione europea.</w:t>
      </w:r>
    </w:p>
    <w:p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Fatto a Bruxelles, il</w:t>
      </w:r>
    </w:p>
    <w:p>
      <w:pPr>
        <w:rPr>
          <w:rFonts w:ascii="Times New Roman" w:hAnsi="Times New Roman" w:cs="Times New Roman"/>
          <w:noProof/>
          <w:sz w:val="24"/>
          <w:szCs w:val="24"/>
        </w:rPr>
      </w:pPr>
    </w:p>
    <w:p>
      <w:pPr>
        <w:tabs>
          <w:tab w:val="left" w:pos="5760"/>
        </w:tabs>
        <w:ind w:left="576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>Per il Consiglio europeo</w:t>
      </w:r>
      <w:r>
        <w:rPr>
          <w:rFonts w:ascii="Times New Roman" w:hAnsi="Times New Roman"/>
          <w:i/>
          <w:noProof/>
          <w:sz w:val="24"/>
          <w:szCs w:val="24"/>
        </w:rPr>
        <w:tab/>
      </w:r>
      <w:r>
        <w:rPr>
          <w:rFonts w:ascii="Times New Roman" w:hAnsi="Times New Roman"/>
          <w:i/>
          <w:noProof/>
          <w:sz w:val="24"/>
          <w:szCs w:val="24"/>
        </w:rPr>
        <w:br/>
        <w:t>Il presidente</w:t>
      </w:r>
      <w:r>
        <w:rPr>
          <w:rFonts w:ascii="Times New Roman" w:hAnsi="Times New Roman"/>
          <w:i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4"/>
          <w:szCs w:val="24"/>
        </w:rPr>
        <w:t>C. Michel</w:t>
      </w: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025A"/>
    <w:multiLevelType w:val="hybridMultilevel"/>
    <w:tmpl w:val="DE0AA4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767F52"/>
    <w:multiLevelType w:val="hybridMultilevel"/>
    <w:tmpl w:val="5F6AED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revisionView w:markup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della proposta congiunta di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D77B2606-C34A-4442-874B-3D1D3CE1EBF4"/>
    <w:docVar w:name="LW_COVERPAGE_TYPE" w:val="1"/>
    <w:docVar w:name="LW_CROSSREFERENCE" w:val="&lt;UNUSED&gt;"/>
    <w:docVar w:name="LW_DocType" w:val="NORMAL"/>
    <w:docVar w:name="LW_EMISSION" w:val="25.3.2020"/>
    <w:docVar w:name="LW_EMISSION_ISODATE" w:val="2020-03-25"/>
    <w:docVar w:name="LW_EMISSION_LOCATION" w:val="BRX"/>
    <w:docVar w:name="LW_EMISSION_PREFIX" w:val="Bruxelles, "/>
    <w:docVar w:name="LW_EMISSION_SUFFIX" w:val=" "/>
    <w:docVar w:name="LW_ID_DOCTYPE_NONLW" w:val="CP-041"/>
    <w:docVar w:name="LW_LANGUE" w:val="IT"/>
    <w:docVar w:name="LW_LEVEL_OF_SENSITIVITY" w:val="Standard treatment"/>
    <w:docVar w:name="LW_NOM.INST" w:val="COMMISSIONE EUROPEA"/>
    <w:docVar w:name="LW_NOM.INST_JOINTDOC" w:val="ALTO RAPPRESENTANTE_x000b_DELL'UNIONE PER _x000b_ GLI AFFARI ESTERI E_x000b_ LA POLITICA DI SICUREZZA"/>
    <w:docVar w:name="LW_OBJETACTEPRINCIPAL.CP" w:val="relativa all'adozione di una decisione che individui gli obiettivi strategici dell'Unione da perseguire attraverso il piano d'azione dell'UE per i diritti umani e la democrazia 2020-2024"/>
    <w:docVar w:name="LW_PART_NBR" w:val="1"/>
    <w:docVar w:name="LW_PART_NBR_TOTAL" w:val="1"/>
    <w:docVar w:name="LW_REF.INST.NEW" w:val="JOIN"/>
    <w:docVar w:name="LW_REF.INST.NEW_ADOPTED" w:val="final"/>
    <w:docVar w:name="LW_REF.INST.NEW_TEXT" w:val="(2020) 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ALLEGATO_x000b_"/>
    <w:docVar w:name="LW_TYPEACTEPRINCIPAL.CP" w:val="RACCOMANDAZIONE DEL CONSIGLIO AL CONSIGLIO EUROPE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character" w:customStyle="1" w:styleId="ListParagraphChar">
    <w:name w:val="List Paragraph Char"/>
    <w:aliases w:val="Dot pt Char,F5 List Paragraph Char,List Paragraph Char Char Char Char,Indicator Text Char,Numbered Para 1 Char,Bullet 1 Char,Bullet Points Char,List Paragraph2 Char,MAIN CONTENT Char,Normal numbered Char,List Paragraph1 Char,3 Char"/>
    <w:link w:val="ListParagraph"/>
    <w:uiPriority w:val="34"/>
    <w:qFormat/>
    <w:locked/>
  </w:style>
  <w:style w:type="paragraph" w:styleId="ListParagraph">
    <w:name w:val="List Paragraph"/>
    <w:aliases w:val="Dot pt,F5 List Paragraph,List Paragraph Char Char Char,Indicator Text,Numbered Para 1,Bullet 1,Bullet Points,List Paragraph2,MAIN CONTENT,Normal numbered,List Paragraph1,Issue Action POC,3,POCG Table Text,No Spacing1,WB 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Considerant">
    <w:name w:val="Considerant"/>
    <w:basedOn w:val="Normal"/>
    <w:rPr>
      <w:rFonts w:ascii="Times New Roman" w:hAnsi="Times New Roman" w:cs="Times New Roman"/>
      <w:sz w:val="24"/>
      <w:szCs w:val="24"/>
    </w:rPr>
  </w:style>
  <w:style w:type="paragraph" w:customStyle="1" w:styleId="Considrant">
    <w:name w:val="Considérant"/>
    <w:basedOn w:val="Normal"/>
    <w:pPr>
      <w:numPr>
        <w:numId w:val="2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1">
    <w:name w:val="Point 1"/>
    <w:basedOn w:val="Normal"/>
    <w:rPr>
      <w:rFonts w:ascii="Times New Roman" w:hAnsi="Times New Roman" w:cs="Times New Roman"/>
      <w:sz w:val="24"/>
      <w:szCs w:val="24"/>
    </w:rPr>
  </w:style>
  <w:style w:type="paragraph" w:customStyle="1" w:styleId="Numpa">
    <w:name w:val="Num pa"/>
    <w:basedOn w:val="Point1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character" w:customStyle="1" w:styleId="ListParagraphChar">
    <w:name w:val="List Paragraph Char"/>
    <w:aliases w:val="Dot pt Char,F5 List Paragraph Char,List Paragraph Char Char Char Char,Indicator Text Char,Numbered Para 1 Char,Bullet 1 Char,Bullet Points Char,List Paragraph2 Char,MAIN CONTENT Char,Normal numbered Char,List Paragraph1 Char,3 Char"/>
    <w:link w:val="ListParagraph"/>
    <w:uiPriority w:val="34"/>
    <w:qFormat/>
    <w:locked/>
  </w:style>
  <w:style w:type="paragraph" w:styleId="ListParagraph">
    <w:name w:val="List Paragraph"/>
    <w:aliases w:val="Dot pt,F5 List Paragraph,List Paragraph Char Char Char,Indicator Text,Numbered Para 1,Bullet 1,Bullet Points,List Paragraph2,MAIN CONTENT,Normal numbered,List Paragraph1,Issue Action POC,3,POCG Table Text,No Spacing1,WB 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Considerant">
    <w:name w:val="Considerant"/>
    <w:basedOn w:val="Normal"/>
    <w:rPr>
      <w:rFonts w:ascii="Times New Roman" w:hAnsi="Times New Roman" w:cs="Times New Roman"/>
      <w:sz w:val="24"/>
      <w:szCs w:val="24"/>
    </w:rPr>
  </w:style>
  <w:style w:type="paragraph" w:customStyle="1" w:styleId="Considrant">
    <w:name w:val="Considérant"/>
    <w:basedOn w:val="Normal"/>
    <w:pPr>
      <w:numPr>
        <w:numId w:val="2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1">
    <w:name w:val="Point 1"/>
    <w:basedOn w:val="Normal"/>
    <w:rPr>
      <w:rFonts w:ascii="Times New Roman" w:hAnsi="Times New Roman" w:cs="Times New Roman"/>
      <w:sz w:val="24"/>
      <w:szCs w:val="24"/>
    </w:rPr>
  </w:style>
  <w:style w:type="paragraph" w:customStyle="1" w:styleId="Numpa">
    <w:name w:val="Num pa"/>
    <w:basedOn w:val="Point1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059E2-3969-44C5-AB1C-0673242A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557</Words>
  <Characters>3399</Characters>
  <Application>Microsoft Office Word</Application>
  <DocSecurity>0</DocSecurity>
  <Lines>67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PARDO Sandra (EEAS)</dc:creator>
  <cp:lastModifiedBy>WES PDFC Administrator</cp:lastModifiedBy>
  <cp:revision>27</cp:revision>
  <dcterms:created xsi:type="dcterms:W3CDTF">2020-02-27T14:55:00Z</dcterms:created>
  <dcterms:modified xsi:type="dcterms:W3CDTF">2020-03-23T11:19:00Z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CPTemplateID">
    <vt:lpwstr>CP-041</vt:lpwstr>
  </property>
  <property fmtid="{D5CDD505-2E9C-101B-9397-08002B2CF9AE}" pid="10" name="Last edited using">
    <vt:lpwstr>LW 7.0, Build 20190717</vt:lpwstr>
  </property>
  <property fmtid="{D5CDD505-2E9C-101B-9397-08002B2CF9AE}" pid="11" name="Created using">
    <vt:lpwstr>LW 7.0, Build 20190717</vt:lpwstr>
  </property>
</Properties>
</file>