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CC7E689D-8D12-48D2-A3AE-38B7FCA919E8" style="width:450.75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I LISA </w:t>
      </w:r>
      <w:r>
        <w:rPr>
          <w:rStyle w:val="Marker"/>
          <w:noProof/>
        </w:rPr>
        <w:t>[…]</w:t>
      </w:r>
    </w:p>
    <w:p>
      <w:pPr>
        <w:pStyle w:val="NormalCentered"/>
        <w:rPr>
          <w:noProof/>
        </w:rPr>
      </w:pPr>
      <w:r>
        <w:rPr>
          <w:noProof/>
        </w:rPr>
        <w:t>Seisukoht, mis võetakse Euroopa Liidu nimel sadamariigi kontrolli käsitleva vastastikuse mõistmise Pariisi memorandumi raames</w:t>
      </w:r>
    </w:p>
    <w:p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</w:pPr>
      <w:r>
        <w:rPr>
          <w:b/>
          <w:smallCaps/>
          <w:noProof/>
        </w:rPr>
        <w:t>Juhtpõhimõtted</w:t>
      </w:r>
    </w:p>
    <w:p>
      <w:pPr>
        <w:rPr>
          <w:noProof/>
        </w:rPr>
      </w:pPr>
      <w:r>
        <w:rPr>
          <w:noProof/>
        </w:rPr>
        <w:t xml:space="preserve">Sadamariigi kontrolli käsitleva vastastikuse mõistmise Pariisi memorandumi (edaspidi „Pariisi memorandum“) raames peab liit tegema järgmist: </w:t>
      </w:r>
    </w:p>
    <w:p>
      <w:pPr>
        <w:ind w:left="851" w:hanging="851"/>
        <w:rPr>
          <w:noProof/>
        </w:rPr>
      </w:pPr>
      <w:r>
        <w:rPr>
          <w:noProof/>
        </w:rPr>
        <w:t>a)</w:t>
      </w:r>
      <w:r>
        <w:rPr>
          <w:noProof/>
        </w:rPr>
        <w:tab/>
        <w:t>tegutsema kooskõlas liidu taotletavate eesmärkidega, eelkõige selleks, et parandada meresõiduohutust, reostuse vältimist ning elu- ja töötingimusi laeva pardal, vähendades oluliselt rahvusvaheliste konventsioonide ja resolutsioonide range kohaldamisega standarditele mittevastavate laevade arvu;</w:t>
      </w:r>
    </w:p>
    <w:p>
      <w:pPr>
        <w:ind w:left="851" w:hanging="85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edendama Pariisi memorandumi osaliste poolt ühtlustatud lähenemisviisi rakendamist seoses rahvusvaheliste standardite tõhusa jõustamisega nende jurisdiktsiooni kuuluvates vetes seilavate ja nende sadamaid kasutavate laevade suhtes; </w:t>
      </w:r>
    </w:p>
    <w:p>
      <w:pPr>
        <w:ind w:left="851" w:hanging="851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töötama Pariisi memorandumi raames ühiselt, et koostada põhjalik kontrollikava ja jagada kontrollide hulk võrdselt, kehtestades eelkõige iga-aastase kontrollikohustuse, mis on koostatud kooskõlas Pariisi memorandumi 11. lisas sätestatud kokkulepitud metoodikaga; </w:t>
      </w:r>
    </w:p>
    <w:p>
      <w:pPr>
        <w:ind w:left="851" w:hanging="851"/>
        <w:rPr>
          <w:noProof/>
        </w:rPr>
      </w:pPr>
      <w:r>
        <w:rPr>
          <w:noProof/>
        </w:rPr>
        <w:t>d)</w:t>
      </w:r>
      <w:r>
        <w:rPr>
          <w:noProof/>
        </w:rPr>
        <w:tab/>
        <w:t>töötama Pariisi memorandumi raames, et aidata Pariisi memorandumi liikmetel värvata, säilitada ja koolitada vajalik arv töötajaid, sealhulgas kvalifitseeritud inspektoreid, võttes arvesse iga sadama laevaliikluse mahtu ja omadusi;</w:t>
      </w:r>
    </w:p>
    <w:p>
      <w:pPr>
        <w:ind w:left="851" w:hanging="851"/>
        <w:rPr>
          <w:noProof/>
        </w:rPr>
      </w:pPr>
      <w:r>
        <w:rPr>
          <w:noProof/>
        </w:rPr>
        <w:t>e)</w:t>
      </w:r>
      <w:r>
        <w:rPr>
          <w:noProof/>
        </w:rPr>
        <w:tab/>
        <w:t>tagama, et Pariisi memorandumi raames vastu võetud meetmed on kooskõlas rahvusvahelise õigusega, eelkõige meresõiduohutust, reostuse vältimist ning elu- ja töötingimusi laeva pardal reguleerivate rahvusvaheliste konventsioonide ja koodeksitega;</w:t>
      </w:r>
    </w:p>
    <w:p>
      <w:pPr>
        <w:ind w:left="851" w:hanging="851"/>
        <w:rPr>
          <w:noProof/>
        </w:rPr>
      </w:pPr>
      <w:r>
        <w:rPr>
          <w:noProof/>
        </w:rPr>
        <w:t>f)</w:t>
      </w:r>
      <w:r>
        <w:rPr>
          <w:noProof/>
        </w:rPr>
        <w:tab/>
        <w:t>edendama ühiste seisukohtade väljatöötamist teiste sadamariigi kontrolli tegevate asutustega;</w:t>
      </w:r>
    </w:p>
    <w:p>
      <w:pPr>
        <w:ind w:left="851" w:hanging="851"/>
        <w:rPr>
          <w:noProof/>
        </w:rPr>
      </w:pPr>
      <w:r>
        <w:rPr>
          <w:noProof/>
        </w:rPr>
        <w:t>g)</w:t>
      </w:r>
      <w:r>
        <w:rPr>
          <w:noProof/>
        </w:rPr>
        <w:tab/>
        <w:t>tagama kooskõla liidu muude poliitikavaldkondadega, eelkõige välissuhete, julgeoleku ja keskkonnaga seotud küsimustes.</w:t>
      </w:r>
    </w:p>
    <w:p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</w:pPr>
      <w:r>
        <w:rPr>
          <w:b/>
          <w:smallCaps/>
          <w:noProof/>
        </w:rPr>
        <w:t>Tegevussuunad</w:t>
      </w:r>
    </w:p>
    <w:p>
      <w:pPr>
        <w:rPr>
          <w:noProof/>
        </w:rPr>
      </w:pPr>
      <w:r>
        <w:rPr>
          <w:noProof/>
        </w:rPr>
        <w:t>Selleks et tagada liidu sadamariigi kontrolli süsteemi sujuv toimimine aastast aastasse vastavalt direktiivile 2009/16/EÜ, peab liit püüdma toetada järgmiste meetmete võtmist Pariisi memorandumi poolt:</w:t>
      </w: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laevade kontrolliks kasutatakse laeva riskiprofiili järgmisi elemente:</w:t>
      </w:r>
    </w:p>
    <w:p>
      <w:pPr>
        <w:ind w:left="1134" w:hanging="425"/>
        <w:rPr>
          <w:noProof/>
        </w:rPr>
      </w:pPr>
      <w:r>
        <w:rPr>
          <w:noProof/>
        </w:rPr>
        <w:t>a)</w:t>
      </w:r>
      <w:r>
        <w:rPr>
          <w:noProof/>
        </w:rPr>
        <w:tab/>
        <w:t>lipuriikide valge, hall ja must nimekiri vastavalt valemile, mis on välja töötatud Pariisi memorandumi raames ja esitatud komisjoni määruse (EL) nr 801/2010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lisas; </w:t>
      </w:r>
    </w:p>
    <w:p>
      <w:pPr>
        <w:ind w:left="1134" w:hanging="425"/>
        <w:rPr>
          <w:noProof/>
        </w:rPr>
      </w:pPr>
      <w:r>
        <w:rPr>
          <w:noProof/>
        </w:rPr>
        <w:t>b)</w:t>
      </w:r>
      <w:r>
        <w:rPr>
          <w:noProof/>
        </w:rPr>
        <w:tab/>
        <w:t>tunnustatud organisatsioonide nimekiri kooskõlas sadamariigi kontrollikomitee 37. koosolekul 2004. aasta mais (päevakorrapunkt 4.5.2) vastu võetud metoodikaga;</w:t>
      </w:r>
    </w:p>
    <w:p>
      <w:pPr>
        <w:ind w:left="1134" w:hanging="425"/>
        <w:rPr>
          <w:noProof/>
        </w:rPr>
      </w:pPr>
      <w:r>
        <w:rPr>
          <w:noProof/>
        </w:rPr>
        <w:t>c)</w:t>
      </w:r>
      <w:r>
        <w:rPr>
          <w:noProof/>
        </w:rPr>
        <w:tab/>
        <w:t>laevade puuduste ja kinnipidamiste keskmine määr laevaühingu tegevusnäitajate valemi jaoks komisjoni määruse (EL) nr 802/2010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lisa alusel;</w:t>
      </w:r>
    </w:p>
    <w:p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tagatakse, et Pariisi memorandumi mis tahes muutmine ja ajakohastamine on kooskõlas liidu taotletavate eesmärkidega, eelkõige selleks, et parandada meresõiduohutust, reostuse vältimist ning elu- ja töötingimusi laeva pardal.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Komisjoni 13. septembri 2010. aasta määrus (EL) nr 801/2010, millega rakendatakse Euroopa Parlamendi ja nõukogu direktiivi 2009/16/EÜ artikli 10 lõiget 3 seoses lipuriigi kriteeriumidega (ELT L 241, 14.9.2010, lk 1).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Komisjoni 13. septembri 2010. aasta määrus (EL) nr 802/2010, millega rakendatakse Euroopa Parlamendi ja nõukogu direktiivi 2009/16/EÜ artikli 10 lõiget 3 ja artiklit 27 seoses laevaühingu tegevusnäitajatega (ELT L 241, 14.9.2010, lk 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9B4DE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50474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A7E70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A022E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54E6B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52047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7E0A5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E8A2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oNotTrackMoves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DQCDateTime" w:val="2020-03-20 12:26:4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järgmise dokumendi juurde:"/>
    <w:docVar w:name="LW_ACCOMPAGNANT.CP" w:val="järgmise dokumendi juurde: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CC7E689D-8D12-48D2-A3AE-38B7FCA919E8"/>
    <w:docVar w:name="LW_COVERPAGE_TYPE" w:val="1"/>
    <w:docVar w:name="LW_CROSSREFERENCE" w:val="&lt;UNUSED&gt;"/>
    <w:docVar w:name="LW_DocType" w:val="ANNEX"/>
    <w:docVar w:name="LW_EMISSION" w:val="31.3.2020"/>
    <w:docVar w:name="LW_EMISSION_ISODATE" w:val="2020-03-31"/>
    <w:docVar w:name="LW_EMISSION_LOCATION" w:val="BRX"/>
    <w:docVar w:name="LW_EMISSION_PREFIX" w:val="Brüssel,"/>
    <w:docVar w:name="LW_EMISSION_SUFFIX" w:val=" "/>
    <w:docVar w:name="LW_ID_DOCSTRUCTURE" w:val="COM/ANNEX"/>
    <w:docVar w:name="LW_ID_DOCTYPE" w:val="SG-017"/>
    <w:docVar w:name="LW_LANGUE" w:val="ET"/>
    <w:docVar w:name="LW_LEVEL_OF_SENSITIVITY" w:val="Standard treatment"/>
    <w:docVar w:name="LW_NOM.INST" w:val="EUROOPA KOMISJON"/>
    <w:docVar w:name="LW_NOM.INST_JOINTDOC" w:val="&lt;EMPTY&gt;"/>
    <w:docVar w:name="LW_OBJETACTEPRINCIPAL" w:val="&lt;FMT:Bold&gt;seisukoha kohta, mis võetakse Euroopa Liidu nimel sadamariigi kontrolli käsitleva vastastikuse mõistmise Pariisi memorandumi sadamariigi kontrollikomitees&lt;/FMT&gt;_x000b_"/>
    <w:docVar w:name="LW_OBJETACTEPRINCIPAL.CP" w:val="&lt;FMT:Bold&gt;seisukoha kohta, mis võetakse Euroopa Liidu nimel sadamariigi kontrolli käsitleva vastastikuse mõistmise Pariisi memorandumi sadamariigi kontrollikomitees&lt;/FMT&gt;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11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LISA"/>
    <w:docVar w:name="LW_TYPE.DOC.CP" w:val="LISA"/>
    <w:docVar w:name="LW_TYPEACTEPRINCIPAL" w:val="Ettepanek: Nõukogu otsus"/>
    <w:docVar w:name="LW_TYPEACTEPRINCIPAL.CP" w:val="Ettepanek: Nõukogu otsu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t-E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lang w:val="et-E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lang w:val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318</Words>
  <Characters>2475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TIGANITAKI Maria (MOVE)</dc:creator>
  <cp:keywords/>
  <cp:lastModifiedBy>WES PDFC Administrator</cp:lastModifiedBy>
  <cp:revision>9</cp:revision>
  <cp:lastPrinted>2015-11-12T14:29:00Z</cp:lastPrinted>
  <dcterms:created xsi:type="dcterms:W3CDTF">2020-03-11T09:35:00Z</dcterms:created>
  <dcterms:modified xsi:type="dcterms:W3CDTF">2020-03-20T11:26:00Z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5.8.4, Build 20141001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