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495C8DE-395B-43EB-A319-2CA6BBC2C8E3"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LIITE II</w:t>
      </w:r>
    </w:p>
    <w:p>
      <w:pPr>
        <w:pStyle w:val="NormalCentered"/>
        <w:rPr>
          <w:b/>
          <w:noProof/>
        </w:rPr>
      </w:pPr>
      <w:r>
        <w:rPr>
          <w:b/>
          <w:noProof/>
        </w:rPr>
        <w:t>Satamavaltioiden suorittamaa valvontaa koskevan Pariisin yhteisymmärryspöytäkirjan satamavaltiovalvontakomiteassa unionin puolesta otettavan kannan vuosittainen tarkennus</w:t>
      </w:r>
    </w:p>
    <w:p>
      <w:pPr>
        <w:rPr>
          <w:noProof/>
        </w:rPr>
      </w:pPr>
      <w:r>
        <w:rPr>
          <w:noProof/>
        </w:rPr>
        <w:t>Ennen satamavaltioiden suorittamaa valvontaa koskevan Pariisin yhteisymmärryspöytäkirjan satamavaltiovalvontaa käsittelevän komitean, jäljempänä ’satamavaltiovalvontakomitea’ kutakin kokousta on toteutettava tarvittavat toimenpiteet, jotta unionin puolesta otettavassa kannassa otettaisiin huomioon kaikki komissiolle toimitetut asiaankuuluvat tiedot ja kaikki sellaiset käsiteltävät asiakirjat, jotka kuuluvat unionin toimivaltaan liitteessä I esitettyjen pääperiaatteiden ja suuntaviivojen mukaisesti.</w:t>
      </w:r>
    </w:p>
    <w:p>
      <w:pPr>
        <w:rPr>
          <w:noProof/>
        </w:rPr>
      </w:pPr>
      <w:r>
        <w:rPr>
          <w:noProof/>
        </w:rPr>
        <w:t>Tätä tarkoitusta varten ja kyseisten tietojen pohjalta komission yksiköt toimittavat neuvostolle tai sen valmisteluelimille riittävän ajoissa ennen satamavaltiovalvontakomitean kokousta suunniteltua kantaa koskevat yksityiskohdat sisältävän valmisteluasiakirjan tarkastelua ja hyväksyntää varten.</w:t>
      </w:r>
    </w:p>
    <w:p>
      <w:pPr>
        <w:rPr>
          <w:noProof/>
        </w:rPr>
      </w:pPr>
      <w:r>
        <w:rPr>
          <w:noProof/>
        </w:rPr>
        <w:t>Valmisteluasiakirjassa suunniteltu unionin puolesta otettava kanta katsotaan hyväksytyksi, jollei jäsenvaltioiden määrävähemmistö vastusta sitä neuvoston valmisteluelimen kokouksessa tai 20 päivän kuluessa valmisteluasiakirjan vastaanottamisesta sen mukaan, kumpi näistä tapahtuu aikaisemmin. Jos tällainen vastustaminen esitetään, asia saatetaan neuvoston käsiteltäväksi.</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CED8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EEAE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5EA4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0A2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B2CB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50BD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C4593C"/>
    <w:lvl w:ilvl="0">
      <w:start w:val="1"/>
      <w:numFmt w:val="decimal"/>
      <w:pStyle w:val="ListNumber"/>
      <w:lvlText w:val="%1."/>
      <w:lvlJc w:val="left"/>
      <w:pPr>
        <w:tabs>
          <w:tab w:val="num" w:pos="360"/>
        </w:tabs>
        <w:ind w:left="360" w:hanging="360"/>
      </w:pPr>
    </w:lvl>
  </w:abstractNum>
  <w:abstractNum w:abstractNumId="7">
    <w:nsid w:val="FFFFFF89"/>
    <w:multiLevelType w:val="singleLevel"/>
    <w:tmpl w:val="E7C40F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Moves/>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20-03-20 12:2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2"/>
    <w:docVar w:name="LW_ANNEX_NBR_LAST" w:val="2"/>
    <w:docVar w:name="LW_ANNEX_UNIQUE" w:val="0"/>
    <w:docVar w:name="LW_CORRIGENDUM" w:val="&lt;UNUSED&gt;"/>
    <w:docVar w:name="LW_COVERPAGE_EXISTS" w:val="True"/>
    <w:docVar w:name="LW_COVERPAGE_GUID" w:val="7495C8DE-395B-43EB-A319-2CA6BBC2C8E3"/>
    <w:docVar w:name="LW_COVERPAGE_TYPE" w:val="1"/>
    <w:docVar w:name="LW_CROSSREFERENCE" w:val="&lt;UNUSED&gt;"/>
    <w:docVar w:name="LW_DocType" w:val="ANNEX"/>
    <w:docVar w:name="LW_EMISSION" w:val="31.3.2020"/>
    <w:docVar w:name="LW_EMISSION_ISODATE" w:val="2020-03-31"/>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t;FMT:Bold&gt;satamavaltioiden suorittamaa valvontaa koskevan Pariisin yhteisymmärryspöytäkirjan satamavaltiovalvontaa käsittelevässä komiteassa Euroopan unionin puolesta otettavasta kannasta&lt;/FMT&gt;_x000d__x000b_"/>
    <w:docVar w:name="LW_OBJETACTEPRINCIPAL.CP" w:val="&lt;FMT:Bold&gt;satamavaltioiden suorittamaa valvontaa koskevan Pariisin yhteisymmärryspöytäkirjan satamavaltiovalvontaa käsittelevässä komiteassa Euroopan unionin puolesta otettavasta kannasta&lt;/FMT&gt;_x000d__x000b_"/>
    <w:docVar w:name="LW_PART_NBR" w:val="1"/>
    <w:docVar w:name="LW_PART_NBR_TOTAL" w:val="1"/>
    <w:docVar w:name="LW_REF.INST.NEW" w:val="COM"/>
    <w:docVar w:name="LW_REF.INST.NEW_ADOPTED" w:val="final"/>
    <w:docVar w:name="LW_REF.INST.NEW_TEXT" w:val="(2020) 1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E"/>
    <w:docVar w:name="LW_TYPE.DOC.CP" w:val="LIITE"/>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ANNEX.dotm</Template>
  <TotalTime>2</TotalTime>
  <Pages>2</Pages>
  <Words>126</Words>
  <Characters>1231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TIGANITAKI Maria (MOVE)</dc:creator>
  <cp:keywords/>
  <cp:lastModifiedBy>WES PDFC Administrator</cp:lastModifiedBy>
  <cp:revision>9</cp:revision>
  <cp:lastPrinted>2015-11-12T14:35:00Z</cp:lastPrinted>
  <dcterms:created xsi:type="dcterms:W3CDTF">2020-03-12T10:12:00Z</dcterms:created>
  <dcterms:modified xsi:type="dcterms:W3CDTF">2020-03-20T11:28:00Z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First annex">
    <vt:lpwstr>2</vt:lpwstr>
  </property>
  <property fmtid="{D5CDD505-2E9C-101B-9397-08002B2CF9AE}" pid="7" name="Last annex">
    <vt:lpwstr>2</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