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21E34A5-272C-4E6E-9568-B65A32850508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II.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Godišnje usklađivanje stajališta koje treba zauzeti u ime Unije u Odboru za nadzor države luke Pariškog memoranduma o suglasnosti o nadzoru države luke</w:t>
      </w:r>
    </w:p>
    <w:p>
      <w:pPr>
        <w:rPr>
          <w:noProof/>
        </w:rPr>
      </w:pPr>
      <w:r>
        <w:rPr>
          <w:noProof/>
        </w:rPr>
        <w:t>Prije svakog godišnjeg sastanka Odbora za nadzor države luke Pariškog memoranduma o suglasnosti o nadzoru države luke poduzet će se potrebni koraci kako bi se u okviru stajališta koje treba zauzeti u ime Unije uzele u obzir sve relevantne informacije dostavljene Komisiji te svi dokumenti o kojima će se raspravljati, a koji su u nadležnosti Unije u skladu s vodećim načelima i smjernicama iz Priloga I.</w:t>
      </w:r>
    </w:p>
    <w:p>
      <w:pPr>
        <w:rPr>
          <w:noProof/>
        </w:rPr>
      </w:pPr>
      <w:r>
        <w:rPr>
          <w:noProof/>
        </w:rPr>
        <w:t>U tu svrhu i na temelju tih informacija službe Komisije pravodobno prije sastanka Odbora za nadzor države luke dostavljaju Vijeću ili njegovim pripremnim tijelima na razmatranje i odobrenje pripremni dokument u kojemu su navedene pojedinosti predviđenog stajališta.</w:t>
      </w:r>
    </w:p>
    <w:p>
      <w:pPr>
        <w:rPr>
          <w:noProof/>
        </w:rPr>
      </w:pPr>
      <w:r>
        <w:rPr>
          <w:noProof/>
        </w:rPr>
        <w:t>Stajalište koje treba zauzeti u ime Unije predviđeno u pripremnom dokumentu smatra se odobrenim, osim ako se tome protivi određeni broj država članica koji predstavlja blokirajuću manjinu tijekom sastanka pripremnog tijela Vijeća ili u roku od 20 dana od primitka pripremnog dokumenta, ovisno o tome što nastupi ranije. U slučaju takvog protivljenja predmet se upućuje Vijeću.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CCED8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EEAE9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5EA4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0A2C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DB2CB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550B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3C459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7C40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DQCDateTime" w:val="2020-03-20 12:30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F21E34A5-272C-4E6E-9568-B65A32850508"/>
    <w:docVar w:name="LW_COVERPAGE_TYPE" w:val="1"/>
    <w:docVar w:name="LW_CROSSREFERENCE" w:val="&lt;UNUSED&gt;"/>
    <w:docVar w:name="LW_DocType" w:val="ANNEX"/>
    <w:docVar w:name="LW_EMISSION" w:val="31.3.2020."/>
    <w:docVar w:name="LW_EMISSION_ISODATE" w:val="2020-03-3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treba zauzeti u ime Europske unije u Odboru za nadzor dr\u382?ave luke Pari\u353?kog memoranduma o suglasnosti o nadzoru dr\u382?ave luke"/>
    <w:docVar w:name="LW_OBJETACTEPRINCIPAL.CP" w:val="o stajali\u353?tu koje treba zauzeti u ime Europske unije u Odboru za nadzor dr\u382?ave luke Pari\u353?kog memoranduma o suglasnosti o nadzoru dr\u382?ave luke"/>
    <w:docVar w:name="LW_PART_NBR" w:val="1"/>
    <w:docVar w:name="LW_PART_NBR_TOTAL" w:val="1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184</Words>
  <Characters>1029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TIGANITAKI Maria (MOVE)</dc:creator>
  <cp:keywords/>
  <cp:lastModifiedBy>WES PDFC Administrator</cp:lastModifiedBy>
  <cp:revision>9</cp:revision>
  <cp:lastPrinted>2015-11-12T14:35:00Z</cp:lastPrinted>
  <dcterms:created xsi:type="dcterms:W3CDTF">2020-03-05T15:59:00Z</dcterms:created>
  <dcterms:modified xsi:type="dcterms:W3CDTF">2020-03-20T11:30:00Z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2</vt:lpwstr>
  </property>
  <property fmtid="{D5CDD505-2E9C-101B-9397-08002B2CF9AE}" pid="7" name="Last annex">
    <vt:lpwstr>2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