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A5468D2-C294-4308-90C3-4CB37F2CD5A6" style="width:450.75pt;height:35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keepNext/>
        <w:numPr>
          <w:ilvl w:val="0"/>
          <w:numId w:val="1"/>
        </w:numPr>
        <w:shd w:val="clear" w:color="auto" w:fill="FFFFFF"/>
        <w:spacing w:before="360" w:after="120" w:line="240" w:lineRule="auto"/>
        <w:jc w:val="both"/>
        <w:outlineLvl w:val="0"/>
        <w:rPr>
          <w:rFonts w:ascii="Times New Roman" w:hAnsi="Times New Roman"/>
          <w:b/>
          <w:bCs/>
          <w:smallCaps/>
          <w:noProof/>
          <w:sz w:val="24"/>
          <w:szCs w:val="28"/>
        </w:rPr>
      </w:pPr>
      <w:bookmarkStart w:id="1" w:name="_GoBack"/>
      <w:bookmarkEnd w:id="1"/>
      <w:r>
        <w:rPr>
          <w:rFonts w:ascii="Times New Roman" w:hAnsi="Times New Roman"/>
          <w:b/>
          <w:bCs/>
          <w:smallCaps/>
          <w:noProof/>
          <w:szCs w:val="28"/>
        </w:rPr>
        <w:lastRenderedPageBreak/>
        <w:t>Baggrund</w:t>
      </w:r>
    </w:p>
    <w:p>
      <w:pPr>
        <w:spacing w:before="120" w:after="120" w:line="240" w:lineRule="auto"/>
        <w:jc w:val="both"/>
        <w:rPr>
          <w:rFonts w:ascii="Times New Roman" w:hAnsi="Times New Roman" w:cs="Times New Roman"/>
          <w:noProof/>
          <w:sz w:val="24"/>
          <w:szCs w:val="24"/>
        </w:rPr>
      </w:pPr>
      <w:r>
        <w:rPr>
          <w:rFonts w:ascii="Times New Roman" w:hAnsi="Times New Roman"/>
          <w:noProof/>
        </w:rPr>
        <w:t>Ved Europa-Parlamentets og Rådets forordning (EU) 2017/1004 om fastlæggelse af en EU-ramme for indsamling, forvaltning og anvendelse af data i fiskerisektoren samt støtte til videnskabelig rådgivning vedrørende den fælles fiskeripolitik tillægges Kommissionen beføjelser til at vedtage delegerede retsakter</w:t>
      </w:r>
      <w:r>
        <w:rPr>
          <w:rStyle w:val="FootnoteReference"/>
          <w:rFonts w:ascii="Times New Roman" w:hAnsi="Times New Roman" w:cs="Times New Roman"/>
          <w:noProof/>
        </w:rPr>
        <w:footnoteReference w:id="1"/>
      </w:r>
      <w:r>
        <w:rPr>
          <w:rFonts w:ascii="Times New Roman" w:hAnsi="Times New Roman"/>
          <w:noProof/>
        </w:rPr>
        <w:t>. I henhold til nævnte forordnings artikel 4 skal Kommissionen vedtage et flerårigt program for indsamling og forvaltning af biologiske, miljømæssige, tekniske og socioøkonomiske data i fiskeri- og akvakultursektoren (EU-programmet). Ved artikel 4, stk. 1, tillægges Kommissionen beføjelser til ved hjælp af en delegeret retsakt at vedtage den detaljerede liste over de data, der er behov for med henblik på at kunne opfylde målene i artikel 2 og 25 i forordning (EU) nr. 1380/2013 om den fælles fiskeripolitik</w:t>
      </w:r>
      <w:r>
        <w:rPr>
          <w:rStyle w:val="FootnoteReference"/>
          <w:rFonts w:ascii="Times New Roman" w:hAnsi="Times New Roman" w:cs="Times New Roman"/>
          <w:noProof/>
        </w:rPr>
        <w:footnoteReference w:id="2"/>
      </w:r>
      <w:r>
        <w:rPr>
          <w:rFonts w:ascii="Times New Roman" w:hAnsi="Times New Roman"/>
          <w:noProof/>
        </w:rPr>
        <w:t>, som er en del af det flerårige EU-program.</w:t>
      </w:r>
    </w:p>
    <w:p>
      <w:pPr>
        <w:spacing w:before="120" w:after="120" w:line="240" w:lineRule="auto"/>
        <w:jc w:val="both"/>
        <w:rPr>
          <w:rFonts w:ascii="Times New Roman" w:hAnsi="Times New Roman" w:cs="Times New Roman"/>
          <w:noProof/>
          <w:sz w:val="24"/>
          <w:szCs w:val="24"/>
        </w:rPr>
      </w:pPr>
      <w:r>
        <w:rPr>
          <w:rFonts w:ascii="Times New Roman" w:hAnsi="Times New Roman"/>
          <w:noProof/>
        </w:rPr>
        <w:t>Beføjelsen til at vedtage delegerede retsakter tillægges for en periode på tre år fra den 10. juli 2017. Delegationen af beføjelser forlænges stiltiende for perioder på tre år, medmindre Europa-Parlamentet eller Rådet modsætter sig en sådan forlængelse. I henhold til artikel 24, stk. 2, skal Kommissionen udarbejde en rapport vedrørende delegationen af beføjelser</w:t>
      </w:r>
      <w:r>
        <w:rPr>
          <w:rStyle w:val="FootnoteReference"/>
          <w:rFonts w:ascii="Times New Roman" w:hAnsi="Times New Roman" w:cs="Times New Roman"/>
          <w:noProof/>
        </w:rPr>
        <w:footnoteReference w:id="3"/>
      </w:r>
      <w:r>
        <w:rPr>
          <w:rFonts w:ascii="Times New Roman" w:hAnsi="Times New Roman"/>
          <w:noProof/>
        </w:rPr>
        <w:t>. Med nærværende rapport opfyldes nævnte forpligtelse.</w:t>
      </w:r>
    </w:p>
    <w:p>
      <w:pPr>
        <w:keepNext/>
        <w:numPr>
          <w:ilvl w:val="0"/>
          <w:numId w:val="1"/>
        </w:numPr>
        <w:shd w:val="clear" w:color="auto" w:fill="FFFFFF"/>
        <w:spacing w:before="360" w:after="120" w:line="240" w:lineRule="auto"/>
        <w:jc w:val="both"/>
        <w:outlineLvl w:val="0"/>
        <w:rPr>
          <w:rFonts w:ascii="Times New Roman" w:hAnsi="Times New Roman"/>
          <w:b/>
          <w:bCs/>
          <w:smallCaps/>
          <w:noProof/>
          <w:sz w:val="24"/>
          <w:szCs w:val="28"/>
        </w:rPr>
      </w:pPr>
      <w:r>
        <w:rPr>
          <w:rFonts w:ascii="Times New Roman" w:hAnsi="Times New Roman"/>
          <w:b/>
          <w:bCs/>
          <w:smallCaps/>
          <w:noProof/>
          <w:szCs w:val="28"/>
        </w:rPr>
        <w:t>Kommissionens udøvelse af de beføjelser, den har fået tillagt ved forordning (EU) 2017/1004</w:t>
      </w:r>
    </w:p>
    <w:p>
      <w:pPr>
        <w:spacing w:before="120" w:after="120" w:line="240" w:lineRule="auto"/>
        <w:jc w:val="both"/>
        <w:rPr>
          <w:rFonts w:ascii="Times New Roman" w:hAnsi="Times New Roman" w:cs="Times New Roman"/>
          <w:noProof/>
          <w:sz w:val="24"/>
          <w:szCs w:val="24"/>
        </w:rPr>
      </w:pPr>
      <w:r>
        <w:rPr>
          <w:rFonts w:ascii="Times New Roman" w:hAnsi="Times New Roman"/>
          <w:noProof/>
        </w:rPr>
        <w:t>EU-programmet</w:t>
      </w:r>
      <w:r>
        <w:rPr>
          <w:rStyle w:val="FootnoteReference"/>
          <w:rFonts w:ascii="Times New Roman" w:hAnsi="Times New Roman" w:cs="Times New Roman"/>
          <w:noProof/>
        </w:rPr>
        <w:footnoteReference w:id="4"/>
      </w:r>
      <w:r>
        <w:rPr>
          <w:rFonts w:ascii="Times New Roman" w:hAnsi="Times New Roman"/>
          <w:noProof/>
        </w:rPr>
        <w:t xml:space="preserve"> for perioden 2017-2019 udløb den 31. december 2019. Kommissionen benyttede sig af de delegerede beføjelser til at vedtage Kommissionens delegerede afgørelse (EU) 2019/910 af 13. marts 2019 om fastlæggelse af et flerårigt EU-program for indsamling, forvaltning og anvendelse af biologiske, miljømæssige, tekniske og socioøkonomiske data inden for fiskeri og akvakultur</w:t>
      </w:r>
      <w:r>
        <w:rPr>
          <w:rStyle w:val="FootnoteReference"/>
          <w:rFonts w:ascii="Times New Roman" w:hAnsi="Times New Roman" w:cs="Times New Roman"/>
          <w:noProof/>
        </w:rPr>
        <w:footnoteReference w:id="5"/>
      </w:r>
      <w:r>
        <w:rPr>
          <w:rFonts w:ascii="Times New Roman" w:hAnsi="Times New Roman"/>
          <w:noProof/>
        </w:rPr>
        <w:t>. Ved nævnte delegerede kommissionsafgørelse videreføres de tilsvarende bestemmelser og regler i Kommissionens gennemførelsesafgørelse (EU) 2016/1251 for perioden 2020-2021, uden at substansen i bestemmelserne ændres.</w:t>
      </w:r>
    </w:p>
    <w:p>
      <w:pPr>
        <w:spacing w:before="120" w:after="120" w:line="240" w:lineRule="auto"/>
        <w:jc w:val="both"/>
        <w:rPr>
          <w:rFonts w:ascii="Times New Roman" w:hAnsi="Times New Roman" w:cs="Times New Roman"/>
          <w:noProof/>
          <w:sz w:val="24"/>
          <w:szCs w:val="24"/>
        </w:rPr>
      </w:pPr>
      <w:r>
        <w:rPr>
          <w:rFonts w:ascii="Times New Roman" w:hAnsi="Times New Roman"/>
          <w:noProof/>
        </w:rPr>
        <w:t>Kommissionens delegerede afgørelse (EU) 2019/910 blev vedtaget med det formål at fastlægge EU-programmet for perioden 2020-2021. Hvad angår EU-programmet skal denne afgørelse ses i sammenhæng med Kommissionens gennemførelsesafgørelse (EU) 2019/909</w:t>
      </w:r>
      <w:r>
        <w:rPr>
          <w:rStyle w:val="FootnoteReference"/>
          <w:rFonts w:ascii="Times New Roman" w:hAnsi="Times New Roman" w:cs="Times New Roman"/>
          <w:noProof/>
        </w:rPr>
        <w:footnoteReference w:id="6"/>
      </w:r>
      <w:r>
        <w:rPr>
          <w:rFonts w:ascii="Times New Roman" w:hAnsi="Times New Roman"/>
          <w:noProof/>
        </w:rPr>
        <w:t>, der blev vedtaget den 18. februar 2019, og som også gælder for 2020-2021.</w:t>
      </w:r>
    </w:p>
    <w:p>
      <w:pPr>
        <w:keepNext/>
        <w:numPr>
          <w:ilvl w:val="0"/>
          <w:numId w:val="1"/>
        </w:numPr>
        <w:shd w:val="clear" w:color="auto" w:fill="FFFFFF"/>
        <w:spacing w:before="360" w:after="120" w:line="240" w:lineRule="auto"/>
        <w:jc w:val="both"/>
        <w:outlineLvl w:val="0"/>
        <w:rPr>
          <w:rFonts w:ascii="Times New Roman" w:hAnsi="Times New Roman"/>
          <w:b/>
          <w:bCs/>
          <w:smallCaps/>
          <w:noProof/>
          <w:sz w:val="24"/>
          <w:szCs w:val="28"/>
        </w:rPr>
      </w:pPr>
      <w:r>
        <w:rPr>
          <w:rFonts w:ascii="Times New Roman" w:hAnsi="Times New Roman"/>
          <w:b/>
          <w:bCs/>
          <w:smallCaps/>
          <w:noProof/>
          <w:szCs w:val="28"/>
        </w:rPr>
        <w:t>Konklusion</w:t>
      </w:r>
    </w:p>
    <w:p>
      <w:pPr>
        <w:spacing w:before="120" w:after="120" w:line="240" w:lineRule="auto"/>
        <w:jc w:val="both"/>
        <w:rPr>
          <w:noProof/>
        </w:rPr>
      </w:pPr>
      <w:r>
        <w:rPr>
          <w:rFonts w:ascii="Times New Roman" w:hAnsi="Times New Roman"/>
          <w:noProof/>
        </w:rPr>
        <w:t>Kommissionen udøvede sine delegerede beføjelser ved udløbet af Kommissionens gennemførelsesafgørelse (EU) 2016/1251 i 2019. Ved Kommissionens delegerede afgørelse (EU) 2019/910 fastsættes der bestemmelser og regler om fastlæggelsen af et flerårigt EU-program for indsamling, forvaltning og anvendelse af biologiske, miljømæssige, tekniske og socioøkonomiske data inden for fiskeri- og akvakultursektoren for 2020-2021, hvorved gennemførelsen af forordning 2017/1004 sikres for denne periode. Kommissionen finder det nødvendigt at forlænge beføjelserne med henblik på vedtagelse af de efterfølgende delegerede retsakter om fastlæggelse af EU-programmerne for tiden efter 2021.</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00422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EUT L 157 af 20.6.2017, s. 1 (artikel 24).</w:t>
      </w:r>
    </w:p>
  </w:footnote>
  <w:footnote w:id="2">
    <w:p>
      <w:pPr>
        <w:pStyle w:val="FootnoteText"/>
      </w:pPr>
      <w:r>
        <w:rPr>
          <w:rStyle w:val="FootnoteReference"/>
        </w:rPr>
        <w:footnoteRef/>
      </w:r>
      <w:r>
        <w:tab/>
        <w:t>EUT L 354 af 28.12.2013, s. 22.</w:t>
      </w:r>
    </w:p>
  </w:footnote>
  <w:footnote w:id="3">
    <w:p>
      <w:pPr>
        <w:pStyle w:val="FootnoteText"/>
      </w:pPr>
      <w:r>
        <w:rPr>
          <w:rStyle w:val="FootnoteReference"/>
        </w:rPr>
        <w:footnoteRef/>
      </w:r>
      <w:r>
        <w:tab/>
        <w:t xml:space="preserve">EUT L 157 af 20.6.2017, s. 1 (artikel 24). </w:t>
      </w:r>
    </w:p>
  </w:footnote>
  <w:footnote w:id="4">
    <w:p>
      <w:pPr>
        <w:pStyle w:val="FootnoteText"/>
      </w:pPr>
      <w:r>
        <w:rPr>
          <w:rStyle w:val="FootnoteReference"/>
        </w:rPr>
        <w:footnoteRef/>
      </w:r>
      <w:r>
        <w:tab/>
        <w:t>Kommissionens gennemførelsesafgørelse (EU) 2016/1251 af 12. juli 2016 om vedtagelse af et flerårigt EU-program for indsamling, forvaltning og anvendelse af data inden for fiskeri og akvakultur for perioden 2017-2019 (EUT L 207 af 1.8.2016, s. 113).</w:t>
      </w:r>
    </w:p>
  </w:footnote>
  <w:footnote w:id="5">
    <w:p>
      <w:pPr>
        <w:pStyle w:val="FootnoteText"/>
      </w:pPr>
      <w:r>
        <w:rPr>
          <w:rStyle w:val="FootnoteReference"/>
        </w:rPr>
        <w:footnoteRef/>
      </w:r>
      <w:r>
        <w:tab/>
        <w:t>EUT L 145 af 4.6.2019, s. 27.</w:t>
      </w:r>
    </w:p>
  </w:footnote>
  <w:footnote w:id="6">
    <w:p>
      <w:pPr>
        <w:pStyle w:val="FootnoteText"/>
      </w:pPr>
      <w:r>
        <w:rPr>
          <w:rStyle w:val="FootnoteReference"/>
        </w:rPr>
        <w:footnoteRef/>
      </w:r>
      <w:r>
        <w:tab/>
        <w:t>EUT L 145 af 4.6.2019, s.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3CB"/>
    <w:multiLevelType w:val="hybridMultilevel"/>
    <w:tmpl w:val="93B2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A5468D2-C294-4308-90C3-4CB37F2CD5A6"/>
    <w:docVar w:name="LW_COVERPAGE_TYPE" w:val="1"/>
    <w:docVar w:name="LW_CROSSREFERENCE" w:val="&lt;UNUSED&gt;"/>
    <w:docVar w:name="LW_DocType" w:val="NORMAL"/>
    <w:docVar w:name="LW_EMISSION" w:val="2.4.2020"/>
    <w:docVar w:name="LW_EMISSION_ISODATE" w:val="2020-04-02"/>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0)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t;FMT:Font=Verdana&gt;om udøvelsen af de beføjelser til at vedtage delegerede retsakter, der er tillagt Kommissionen ved forordning (EU) 2017/1004 om &lt;/FMT&gt;&lt;FMT:Font=Segoe UI&gt;en EU-ramme for indsamling, forvaltning og anvendelse af data i fiskerisektoren&lt;/FMT&gt;_x000d__x000b__x000d__x000d__x000d__x000d__x000d__x000d__x000d__x000d__x000d__x000b_"/>
    <w:docVar w:name="LW_TYPE.DOC.CP" w:val="RAPPORT FRA KOMMISSIONEN TIL EUROPA-PARLAMENTET OG RÅDET"/>
    <w:docVar w:name="Stamp" w:val="\\dossiers.dgt.cec.eu.int\dossiers\ESTAT\ESTAT-2017-10252\ESTAT-2017-10252-00-00-EN-REV-00.201710300923489574172.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ind w:left="720"/>
      <w:contextualSpacing/>
    </w:pPr>
    <w:rPr>
      <w:rFonts w:cs="Times New Roma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cs="Times New Roman"/>
      <w:sz w:val="24"/>
    </w:rPr>
  </w:style>
  <w:style w:type="character" w:customStyle="1" w:styleId="HeaderChar">
    <w:name w:val="Header Char"/>
    <w:basedOn w:val="DefaultParagraphFont"/>
    <w:link w:val="Header"/>
    <w:uiPriority w:val="99"/>
    <w:rPr>
      <w:rFonts w:ascii="Times New Roman" w:eastAsiaTheme="minorHAnsi"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cs="Times New Roman"/>
      <w:sz w:val="24"/>
    </w:rPr>
  </w:style>
  <w:style w:type="character" w:customStyle="1" w:styleId="FooterChar">
    <w:name w:val="Footer Char"/>
    <w:basedOn w:val="DefaultParagraphFont"/>
    <w:link w:val="Footer"/>
    <w:uiPriority w:val="99"/>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uiPriority w:val="99"/>
    <w:semiHidden/>
    <w:unhideWhenUsed/>
    <w:pPr>
      <w:spacing w:after="0" w:line="240" w:lineRule="auto"/>
    </w:pPr>
    <w:rPr>
      <w:rFonts w:cs="Times New Roman"/>
      <w:sz w:val="20"/>
      <w:szCs w:val="20"/>
    </w:rPr>
  </w:style>
  <w:style w:type="character" w:customStyle="1" w:styleId="FootnoteTextChar">
    <w:name w:val="Footnote Text Char"/>
    <w:basedOn w:val="DefaultParagraphFont"/>
    <w:uiPriority w:val="99"/>
    <w:semiHidden/>
    <w:rPr>
      <w:rFonts w:ascii="Calibri" w:hAnsi="Calibri" w:cs="Times New Roman"/>
      <w:sz w:val="20"/>
      <w:szCs w:val="20"/>
    </w:rPr>
  </w:style>
  <w:style w:type="character" w:styleId="FootnoteReference">
    <w:name w:val="footnote reference"/>
    <w:uiPriority w:val="99"/>
    <w:unhideWhenUsed/>
    <w:rPr>
      <w:shd w:val="clear" w:color="auto" w:fill="auto"/>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eastAsia="en-GB"/>
    </w:rPr>
  </w:style>
  <w:style w:type="paragraph" w:customStyle="1" w:styleId="CM1">
    <w:name w:val="CM1"/>
    <w:basedOn w:val="Default"/>
    <w:next w:val="Default"/>
    <w:uiPriority w:val="99"/>
    <w:rPr>
      <w:rFonts w:cs="Times New Roman"/>
      <w:color w:val="auto"/>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 w:type="paragraph" w:styleId="Revision">
    <w:name w:val="Revision"/>
    <w:hidden/>
    <w:uiPriority w:val="99"/>
    <w:semiHidden/>
    <w:pPr>
      <w:spacing w:after="0" w:line="240" w:lineRule="auto"/>
    </w:pPr>
    <w:rPr>
      <w:rFonts w:ascii="Calibri" w:hAnsi="Calibr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eastAsiaTheme="minorHAnsi" w:hAnsi="Times New Roman" w:cs="Times New Roman"/>
      <w:sz w:val="24"/>
    </w:rPr>
  </w:style>
  <w:style w:type="paragraph" w:customStyle="1" w:styleId="SecurityMarking">
    <w:name w:val="SecurityMarking"/>
    <w:basedOn w:val="Normal"/>
    <w:pPr>
      <w:spacing w:after="0"/>
      <w:ind w:left="5103"/>
    </w:pPr>
    <w:rPr>
      <w:rFonts w:ascii="Times New Roman" w:eastAsiaTheme="minorHAnsi" w:hAnsi="Times New Roman" w:cs="Times New Roman"/>
      <w:sz w:val="28"/>
    </w:rPr>
  </w:style>
  <w:style w:type="paragraph" w:customStyle="1" w:styleId="DateMarking">
    <w:name w:val="DateMarking"/>
    <w:basedOn w:val="Normal"/>
    <w:pPr>
      <w:spacing w:after="0"/>
      <w:ind w:left="5103"/>
    </w:pPr>
    <w:rPr>
      <w:rFonts w:ascii="Times New Roman" w:eastAsiaTheme="minorHAnsi" w:hAnsi="Times New Roman" w:cs="Times New Roman"/>
      <w:i/>
      <w:sz w:val="28"/>
    </w:rPr>
  </w:style>
  <w:style w:type="paragraph" w:customStyle="1" w:styleId="ReleasableTo">
    <w:name w:val="ReleasableTo"/>
    <w:basedOn w:val="Normal"/>
    <w:pPr>
      <w:spacing w:after="0"/>
      <w:ind w:left="5103"/>
    </w:pPr>
    <w:rPr>
      <w:rFonts w:ascii="Times New Roman" w:eastAsiaTheme="minorHAnsi"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ind w:left="720"/>
      <w:contextualSpacing/>
    </w:pPr>
    <w:rPr>
      <w:rFonts w:cs="Times New Roma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cs="Times New Roman"/>
      <w:sz w:val="24"/>
    </w:rPr>
  </w:style>
  <w:style w:type="character" w:customStyle="1" w:styleId="HeaderChar">
    <w:name w:val="Header Char"/>
    <w:basedOn w:val="DefaultParagraphFont"/>
    <w:link w:val="Header"/>
    <w:uiPriority w:val="99"/>
    <w:rPr>
      <w:rFonts w:ascii="Times New Roman" w:eastAsiaTheme="minorHAnsi"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cs="Times New Roman"/>
      <w:sz w:val="24"/>
    </w:rPr>
  </w:style>
  <w:style w:type="character" w:customStyle="1" w:styleId="FooterChar">
    <w:name w:val="Footer Char"/>
    <w:basedOn w:val="DefaultParagraphFont"/>
    <w:link w:val="Footer"/>
    <w:uiPriority w:val="99"/>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uiPriority w:val="99"/>
    <w:semiHidden/>
    <w:unhideWhenUsed/>
    <w:pPr>
      <w:spacing w:after="0" w:line="240" w:lineRule="auto"/>
    </w:pPr>
    <w:rPr>
      <w:rFonts w:cs="Times New Roman"/>
      <w:sz w:val="20"/>
      <w:szCs w:val="20"/>
    </w:rPr>
  </w:style>
  <w:style w:type="character" w:customStyle="1" w:styleId="FootnoteTextChar">
    <w:name w:val="Footnote Text Char"/>
    <w:basedOn w:val="DefaultParagraphFont"/>
    <w:uiPriority w:val="99"/>
    <w:semiHidden/>
    <w:rPr>
      <w:rFonts w:ascii="Calibri" w:hAnsi="Calibri" w:cs="Times New Roman"/>
      <w:sz w:val="20"/>
      <w:szCs w:val="20"/>
    </w:rPr>
  </w:style>
  <w:style w:type="character" w:styleId="FootnoteReference">
    <w:name w:val="footnote reference"/>
    <w:uiPriority w:val="99"/>
    <w:unhideWhenUsed/>
    <w:rPr>
      <w:shd w:val="clear" w:color="auto" w:fill="auto"/>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eastAsia="en-GB"/>
    </w:rPr>
  </w:style>
  <w:style w:type="paragraph" w:customStyle="1" w:styleId="CM1">
    <w:name w:val="CM1"/>
    <w:basedOn w:val="Default"/>
    <w:next w:val="Default"/>
    <w:uiPriority w:val="99"/>
    <w:rPr>
      <w:rFonts w:cs="Times New Roman"/>
      <w:color w:val="auto"/>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 w:type="paragraph" w:styleId="Revision">
    <w:name w:val="Revision"/>
    <w:hidden/>
    <w:uiPriority w:val="99"/>
    <w:semiHidden/>
    <w:pPr>
      <w:spacing w:after="0" w:line="240" w:lineRule="auto"/>
    </w:pPr>
    <w:rPr>
      <w:rFonts w:ascii="Calibri" w:hAnsi="Calibr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eastAsiaTheme="minorHAnsi" w:hAnsi="Times New Roman" w:cs="Times New Roman"/>
      <w:sz w:val="24"/>
    </w:rPr>
  </w:style>
  <w:style w:type="paragraph" w:customStyle="1" w:styleId="SecurityMarking">
    <w:name w:val="SecurityMarking"/>
    <w:basedOn w:val="Normal"/>
    <w:pPr>
      <w:spacing w:after="0"/>
      <w:ind w:left="5103"/>
    </w:pPr>
    <w:rPr>
      <w:rFonts w:ascii="Times New Roman" w:eastAsiaTheme="minorHAnsi" w:hAnsi="Times New Roman" w:cs="Times New Roman"/>
      <w:sz w:val="28"/>
    </w:rPr>
  </w:style>
  <w:style w:type="paragraph" w:customStyle="1" w:styleId="DateMarking">
    <w:name w:val="DateMarking"/>
    <w:basedOn w:val="Normal"/>
    <w:pPr>
      <w:spacing w:after="0"/>
      <w:ind w:left="5103"/>
    </w:pPr>
    <w:rPr>
      <w:rFonts w:ascii="Times New Roman" w:eastAsiaTheme="minorHAnsi" w:hAnsi="Times New Roman" w:cs="Times New Roman"/>
      <w:i/>
      <w:sz w:val="28"/>
    </w:rPr>
  </w:style>
  <w:style w:type="paragraph" w:customStyle="1" w:styleId="ReleasableTo">
    <w:name w:val="ReleasableTo"/>
    <w:basedOn w:val="Normal"/>
    <w:pPr>
      <w:spacing w:after="0"/>
      <w:ind w:left="5103"/>
    </w:pPr>
    <w:rPr>
      <w:rFonts w:ascii="Times New Roman" w:eastAsiaTheme="minorHAnsi"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5573-9680-495D-882B-106B6188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404</Words>
  <Characters>2595</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2020-03-12T10:27:00Z</dcterms:created>
  <dcterms:modified xsi:type="dcterms:W3CDTF">2020-03-26T13:03:00Z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PTemplateID">
    <vt:lpwstr>CP-006</vt:lpwstr>
  </property>
</Properties>
</file>