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C60" w:rsidRDefault="00530457" w:rsidP="0053045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A349EFF-1E11-45B8-AA02-52EAD78F6726" style="width:450.75pt;height:6in">
            <v:imagedata r:id="rId8" o:title=""/>
          </v:shape>
        </w:pict>
      </w:r>
    </w:p>
    <w:p w:rsidR="008F5C60" w:rsidRDefault="008F5C60">
      <w:pPr>
        <w:rPr>
          <w:noProof/>
        </w:rPr>
        <w:sectPr w:rsidR="008F5C60" w:rsidSect="00530457">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8F5C60" w:rsidRDefault="00530457">
      <w:pPr>
        <w:pStyle w:val="Exposdesmotifstitre"/>
        <w:rPr>
          <w:noProof/>
        </w:rPr>
      </w:pPr>
      <w:bookmarkStart w:id="0" w:name="_GoBack"/>
      <w:bookmarkEnd w:id="0"/>
      <w:r>
        <w:rPr>
          <w:noProof/>
        </w:rPr>
        <w:lastRenderedPageBreak/>
        <w:t>EXPOSIÇÃO DE MOTIVOS</w:t>
      </w:r>
    </w:p>
    <w:p w:rsidR="008F5C60" w:rsidRDefault="00530457">
      <w:pPr>
        <w:pBdr>
          <w:top w:val="nil"/>
          <w:left w:val="nil"/>
          <w:bottom w:val="nil"/>
          <w:right w:val="nil"/>
          <w:between w:val="nil"/>
          <w:bar w:val="nil"/>
        </w:pBdr>
        <w:spacing w:before="0" w:after="240"/>
        <w:rPr>
          <w:noProof/>
          <w:highlight w:val="yellow"/>
        </w:rPr>
      </w:pPr>
      <w:r>
        <w:rPr>
          <w:noProof/>
        </w:rPr>
        <w:t xml:space="preserve">Em 27 de novembro de 2019, o Parlamento Europeu e o Conselho decidiram mobilizar o Instrumento de Flexibilidade num montante de 778,1 milhões de EUR relativamente à rubrica 3 </w:t>
      </w:r>
      <w:r>
        <w:rPr>
          <w:i/>
          <w:noProof/>
        </w:rPr>
        <w:t>Segurança e Cidadania</w:t>
      </w:r>
      <w:r>
        <w:rPr>
          <w:noProof/>
        </w:rPr>
        <w:t>, como proposto pela Comissão.</w:t>
      </w:r>
    </w:p>
    <w:p w:rsidR="008F5C60" w:rsidRDefault="00530457">
      <w:pPr>
        <w:rPr>
          <w:noProof/>
        </w:rPr>
      </w:pPr>
      <w:r>
        <w:rPr>
          <w:noProof/>
        </w:rPr>
        <w:t>A Comissão apresenta hoje o p</w:t>
      </w:r>
      <w:r>
        <w:rPr>
          <w:noProof/>
        </w:rPr>
        <w:t>rojeto de orçamento retificativo (POR) n.º 1/2020</w:t>
      </w:r>
      <w:r>
        <w:rPr>
          <w:rStyle w:val="FootnoteReference"/>
          <w:noProof/>
        </w:rPr>
        <w:footnoteReference w:id="1"/>
      </w:r>
      <w:r>
        <w:rPr>
          <w:noProof/>
        </w:rPr>
        <w:t xml:space="preserve"> que inclui, entre outros, um aumento global do nível das dotações de autorização relativas à rubrica 3, de 423,3 milhões de EUR, com o objetivo de satisfazer as necessidades resultantes do aumento da press</w:t>
      </w:r>
      <w:r>
        <w:rPr>
          <w:noProof/>
        </w:rPr>
        <w:t xml:space="preserve">ão migratória na Grécia, de financiar as medidas imediatas necessárias no contexto do surto de COVID-19 e de cobrir o reforço do orçamento da </w:t>
      </w:r>
      <w:r>
        <w:rPr>
          <w:i/>
          <w:noProof/>
        </w:rPr>
        <w:t>Procuradoria Europeia</w:t>
      </w:r>
      <w:r>
        <w:rPr>
          <w:noProof/>
        </w:rPr>
        <w:t>.</w:t>
      </w:r>
    </w:p>
    <w:p w:rsidR="008F5C60" w:rsidRDefault="00530457">
      <w:pPr>
        <w:rPr>
          <w:noProof/>
        </w:rPr>
      </w:pPr>
      <w:r>
        <w:rPr>
          <w:noProof/>
        </w:rPr>
        <w:t>Tal como permitido pelo artigo 14.º do Regulamento (UE, Euratom) n.º 1311/2013 do Conselho,</w:t>
      </w:r>
      <w:r>
        <w:rPr>
          <w:noProof/>
        </w:rPr>
        <w:t xml:space="preserve"> de 2 de dezembro de 2013, que estabelece o quadro financeiro plurianual para o período 2014-2020</w:t>
      </w:r>
      <w:r>
        <w:rPr>
          <w:rStyle w:val="FootnoteReference"/>
          <w:noProof/>
        </w:rPr>
        <w:footnoteReference w:id="2"/>
      </w:r>
      <w:r>
        <w:rPr>
          <w:noProof/>
        </w:rPr>
        <w:t xml:space="preserve">, o presente POR propõe a utilização da margem global relativa às autorizações que ficou disponível do exercício de 2018 para reforçar as dotações afetadas à </w:t>
      </w:r>
      <w:r>
        <w:rPr>
          <w:noProof/>
        </w:rPr>
        <w:t>migração (350 milhões de EUR). A parte restante do reforço, não abrangida pela margem global relativa às autorizações (73,3 milhões de EUR), exige uma mobilização adicional do Instrumento de Flexibilidade.</w:t>
      </w:r>
    </w:p>
    <w:p w:rsidR="008F5C60" w:rsidRDefault="00530457">
      <w:pPr>
        <w:rPr>
          <w:bCs/>
          <w:noProof/>
        </w:rPr>
      </w:pPr>
      <w:r>
        <w:rPr>
          <w:noProof/>
        </w:rPr>
        <w:t>Por conseguinte, a presente proposta acompanha o P</w:t>
      </w:r>
      <w:r>
        <w:rPr>
          <w:noProof/>
        </w:rPr>
        <w:t xml:space="preserve">OR n.º 1/2020 com vista a aumentar em conformidade os montantes mobilizados a partir do Instrumento de Flexibilidade e a alargar o objetivo da mobilização. </w:t>
      </w:r>
    </w:p>
    <w:p w:rsidR="008F5C60" w:rsidRDefault="00530457">
      <w:pPr>
        <w:rPr>
          <w:bCs/>
          <w:noProof/>
        </w:rPr>
      </w:pPr>
      <w:r>
        <w:rPr>
          <w:noProof/>
        </w:rPr>
        <w:t>A mobilização ajustada do Instrumento de Flexibilidade ascenderá a 851,4 milhões de EUR (face a 778</w:t>
      </w:r>
      <w:r>
        <w:rPr>
          <w:noProof/>
        </w:rPr>
        <w:t>,1 milhões de EUR) relativamente à rubrica 3.</w:t>
      </w:r>
    </w:p>
    <w:p w:rsidR="008F5C60" w:rsidRDefault="00530457">
      <w:pPr>
        <w:rPr>
          <w:noProof/>
        </w:rPr>
      </w:pPr>
      <w:r>
        <w:rPr>
          <w:noProof/>
        </w:rPr>
        <w:t>A decisão de mobilização proposta irá alterar a Decisão (UE) 2020/265, de 27 de novembro de 2019</w:t>
      </w:r>
      <w:r>
        <w:rPr>
          <w:rStyle w:val="FootnoteReference"/>
          <w:bCs/>
          <w:noProof/>
        </w:rPr>
        <w:footnoteReference w:id="3"/>
      </w:r>
      <w:r>
        <w:rPr>
          <w:noProof/>
        </w:rPr>
        <w:t>.</w:t>
      </w:r>
    </w:p>
    <w:p w:rsidR="008F5C60" w:rsidRDefault="00530457">
      <w:pPr>
        <w:rPr>
          <w:noProof/>
        </w:rPr>
      </w:pPr>
      <w:r>
        <w:rPr>
          <w:noProof/>
        </w:rPr>
        <w:t>As dotações de pagamento indicativas correspondentes à mobilização atualizada do Instrumento de Flexibilidade s</w:t>
      </w:r>
      <w:r>
        <w:rPr>
          <w:noProof/>
        </w:rPr>
        <w:t xml:space="preserve">ão apresentadas no quadro </w:t>
      </w:r>
      <w:r>
        <w:rPr>
          <w:i/>
          <w:iCs/>
          <w:noProof/>
        </w:rPr>
        <w:t>infra</w:t>
      </w:r>
      <w:r>
        <w:rPr>
          <w:noProof/>
        </w:rPr>
        <w:t>:</w:t>
      </w:r>
    </w:p>
    <w:p w:rsidR="008F5C60" w:rsidRDefault="00530457">
      <w:pPr>
        <w:ind w:left="5040" w:firstLine="720"/>
        <w:jc w:val="left"/>
        <w:rPr>
          <w:noProof/>
        </w:rPr>
      </w:pPr>
      <w:r>
        <w:rPr>
          <w:i/>
          <w:iCs/>
          <w:noProof/>
          <w:sz w:val="16"/>
          <w:szCs w:val="16"/>
        </w:rPr>
        <w:t>(em milhões de EUR, a preços correntes)</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04"/>
      </w:tblGrid>
      <w:tr w:rsidR="008F5C60">
        <w:trPr>
          <w:jc w:val="center"/>
        </w:trPr>
        <w:tc>
          <w:tcPr>
            <w:tcW w:w="1560" w:type="dxa"/>
            <w:shd w:val="clear" w:color="auto" w:fill="D9D9D9"/>
          </w:tcPr>
          <w:p w:rsidR="008F5C60" w:rsidRDefault="00530457">
            <w:pPr>
              <w:spacing w:before="30" w:after="30"/>
              <w:jc w:val="center"/>
              <w:rPr>
                <w:b/>
                <w:noProof/>
                <w:sz w:val="16"/>
                <w:szCs w:val="16"/>
              </w:rPr>
            </w:pPr>
            <w:r>
              <w:rPr>
                <w:b/>
                <w:noProof/>
                <w:sz w:val="16"/>
                <w:szCs w:val="16"/>
              </w:rPr>
              <w:t>Ano</w:t>
            </w:r>
          </w:p>
        </w:tc>
        <w:tc>
          <w:tcPr>
            <w:tcW w:w="5604" w:type="dxa"/>
            <w:shd w:val="clear" w:color="auto" w:fill="D9D9D9"/>
          </w:tcPr>
          <w:p w:rsidR="008F5C60" w:rsidRDefault="00530457">
            <w:pPr>
              <w:spacing w:before="30" w:after="30"/>
              <w:jc w:val="center"/>
              <w:rPr>
                <w:b/>
                <w:noProof/>
                <w:sz w:val="16"/>
                <w:szCs w:val="16"/>
              </w:rPr>
            </w:pPr>
            <w:r>
              <w:rPr>
                <w:b/>
                <w:noProof/>
                <w:sz w:val="16"/>
                <w:szCs w:val="16"/>
              </w:rPr>
              <w:t>Dotações de pagamento relacionadas com a mobilização do Instrumento de Flexibilidade em 2020</w:t>
            </w:r>
          </w:p>
        </w:tc>
      </w:tr>
      <w:tr w:rsidR="008F5C60">
        <w:trPr>
          <w:jc w:val="center"/>
        </w:trPr>
        <w:tc>
          <w:tcPr>
            <w:tcW w:w="1560" w:type="dxa"/>
            <w:shd w:val="clear" w:color="auto" w:fill="auto"/>
          </w:tcPr>
          <w:p w:rsidR="008F5C60" w:rsidRDefault="00530457">
            <w:pPr>
              <w:spacing w:before="30" w:after="30"/>
              <w:jc w:val="center"/>
              <w:rPr>
                <w:noProof/>
                <w:sz w:val="16"/>
                <w:szCs w:val="16"/>
              </w:rPr>
            </w:pPr>
            <w:r>
              <w:rPr>
                <w:noProof/>
                <w:sz w:val="16"/>
                <w:szCs w:val="16"/>
              </w:rPr>
              <w:t>2020</w:t>
            </w:r>
          </w:p>
        </w:tc>
        <w:tc>
          <w:tcPr>
            <w:tcW w:w="5604" w:type="dxa"/>
            <w:shd w:val="clear" w:color="auto" w:fill="auto"/>
          </w:tcPr>
          <w:p w:rsidR="008F5C60" w:rsidRDefault="00530457">
            <w:pPr>
              <w:spacing w:before="30" w:after="30"/>
              <w:jc w:val="right"/>
              <w:rPr>
                <w:noProof/>
                <w:sz w:val="16"/>
                <w:szCs w:val="16"/>
              </w:rPr>
            </w:pPr>
            <w:r>
              <w:rPr>
                <w:noProof/>
                <w:sz w:val="16"/>
                <w:szCs w:val="16"/>
              </w:rPr>
              <w:t>450,7</w:t>
            </w:r>
          </w:p>
        </w:tc>
      </w:tr>
      <w:tr w:rsidR="008F5C60">
        <w:trPr>
          <w:jc w:val="center"/>
        </w:trPr>
        <w:tc>
          <w:tcPr>
            <w:tcW w:w="1560" w:type="dxa"/>
            <w:shd w:val="clear" w:color="auto" w:fill="auto"/>
          </w:tcPr>
          <w:p w:rsidR="008F5C60" w:rsidRDefault="00530457">
            <w:pPr>
              <w:spacing w:before="30" w:after="30"/>
              <w:jc w:val="center"/>
              <w:rPr>
                <w:noProof/>
                <w:sz w:val="16"/>
                <w:szCs w:val="16"/>
              </w:rPr>
            </w:pPr>
            <w:r>
              <w:rPr>
                <w:noProof/>
                <w:sz w:val="16"/>
                <w:szCs w:val="16"/>
              </w:rPr>
              <w:t>2021</w:t>
            </w:r>
          </w:p>
        </w:tc>
        <w:tc>
          <w:tcPr>
            <w:tcW w:w="5604" w:type="dxa"/>
            <w:shd w:val="clear" w:color="auto" w:fill="auto"/>
          </w:tcPr>
          <w:p w:rsidR="008F5C60" w:rsidRDefault="00530457">
            <w:pPr>
              <w:spacing w:before="30" w:after="30"/>
              <w:jc w:val="right"/>
              <w:rPr>
                <w:noProof/>
                <w:sz w:val="16"/>
                <w:szCs w:val="16"/>
              </w:rPr>
            </w:pPr>
            <w:r>
              <w:rPr>
                <w:noProof/>
                <w:sz w:val="16"/>
                <w:szCs w:val="16"/>
              </w:rPr>
              <w:t>342,2</w:t>
            </w:r>
          </w:p>
        </w:tc>
      </w:tr>
      <w:tr w:rsidR="008F5C60">
        <w:trPr>
          <w:jc w:val="center"/>
        </w:trPr>
        <w:tc>
          <w:tcPr>
            <w:tcW w:w="1560" w:type="dxa"/>
            <w:shd w:val="clear" w:color="auto" w:fill="auto"/>
          </w:tcPr>
          <w:p w:rsidR="008F5C60" w:rsidRDefault="00530457">
            <w:pPr>
              <w:spacing w:before="30" w:after="30"/>
              <w:jc w:val="center"/>
              <w:rPr>
                <w:noProof/>
                <w:sz w:val="16"/>
                <w:szCs w:val="16"/>
              </w:rPr>
            </w:pPr>
            <w:r>
              <w:rPr>
                <w:noProof/>
                <w:sz w:val="16"/>
                <w:szCs w:val="16"/>
              </w:rPr>
              <w:t>2022</w:t>
            </w:r>
          </w:p>
        </w:tc>
        <w:tc>
          <w:tcPr>
            <w:tcW w:w="5604" w:type="dxa"/>
            <w:shd w:val="clear" w:color="auto" w:fill="auto"/>
          </w:tcPr>
          <w:p w:rsidR="008F5C60" w:rsidRDefault="00530457">
            <w:pPr>
              <w:spacing w:before="30" w:after="30"/>
              <w:jc w:val="right"/>
              <w:rPr>
                <w:noProof/>
                <w:sz w:val="16"/>
                <w:szCs w:val="16"/>
              </w:rPr>
            </w:pPr>
            <w:r>
              <w:rPr>
                <w:noProof/>
                <w:sz w:val="16"/>
                <w:szCs w:val="16"/>
              </w:rPr>
              <w:t>42,4</w:t>
            </w:r>
          </w:p>
        </w:tc>
      </w:tr>
      <w:tr w:rsidR="008F5C60">
        <w:trPr>
          <w:jc w:val="center"/>
        </w:trPr>
        <w:tc>
          <w:tcPr>
            <w:tcW w:w="1560" w:type="dxa"/>
            <w:shd w:val="clear" w:color="auto" w:fill="auto"/>
          </w:tcPr>
          <w:p w:rsidR="008F5C60" w:rsidRDefault="00530457">
            <w:pPr>
              <w:spacing w:before="30" w:after="30"/>
              <w:jc w:val="center"/>
              <w:rPr>
                <w:noProof/>
                <w:sz w:val="16"/>
                <w:szCs w:val="16"/>
              </w:rPr>
            </w:pPr>
            <w:r>
              <w:rPr>
                <w:noProof/>
                <w:sz w:val="16"/>
                <w:szCs w:val="16"/>
              </w:rPr>
              <w:t>2023</w:t>
            </w:r>
          </w:p>
        </w:tc>
        <w:tc>
          <w:tcPr>
            <w:tcW w:w="5604" w:type="dxa"/>
            <w:shd w:val="clear" w:color="auto" w:fill="auto"/>
          </w:tcPr>
          <w:p w:rsidR="008F5C60" w:rsidRDefault="00530457">
            <w:pPr>
              <w:spacing w:before="30" w:after="30"/>
              <w:jc w:val="right"/>
              <w:rPr>
                <w:noProof/>
                <w:sz w:val="16"/>
                <w:szCs w:val="16"/>
              </w:rPr>
            </w:pPr>
            <w:r>
              <w:rPr>
                <w:noProof/>
                <w:sz w:val="16"/>
                <w:szCs w:val="16"/>
              </w:rPr>
              <w:t>16,1</w:t>
            </w:r>
          </w:p>
        </w:tc>
      </w:tr>
      <w:tr w:rsidR="008F5C60">
        <w:trPr>
          <w:jc w:val="center"/>
        </w:trPr>
        <w:tc>
          <w:tcPr>
            <w:tcW w:w="1560" w:type="dxa"/>
            <w:shd w:val="clear" w:color="auto" w:fill="D9D9D9"/>
          </w:tcPr>
          <w:p w:rsidR="008F5C60" w:rsidRDefault="00530457">
            <w:pPr>
              <w:spacing w:before="30" w:after="30"/>
              <w:jc w:val="right"/>
              <w:rPr>
                <w:b/>
                <w:noProof/>
                <w:sz w:val="16"/>
                <w:szCs w:val="16"/>
              </w:rPr>
            </w:pPr>
            <w:r>
              <w:rPr>
                <w:b/>
                <w:noProof/>
                <w:sz w:val="16"/>
                <w:szCs w:val="16"/>
              </w:rPr>
              <w:t>Total</w:t>
            </w:r>
          </w:p>
        </w:tc>
        <w:tc>
          <w:tcPr>
            <w:tcW w:w="5604" w:type="dxa"/>
            <w:shd w:val="clear" w:color="auto" w:fill="D9D9D9"/>
          </w:tcPr>
          <w:p w:rsidR="008F5C60" w:rsidRDefault="00530457">
            <w:pPr>
              <w:spacing w:before="30" w:after="30"/>
              <w:jc w:val="right"/>
              <w:rPr>
                <w:b/>
                <w:noProof/>
                <w:sz w:val="16"/>
                <w:szCs w:val="16"/>
              </w:rPr>
            </w:pPr>
            <w:r>
              <w:rPr>
                <w:b/>
                <w:noProof/>
                <w:sz w:val="16"/>
                <w:szCs w:val="16"/>
              </w:rPr>
              <w:t>851,4</w:t>
            </w:r>
          </w:p>
        </w:tc>
      </w:tr>
    </w:tbl>
    <w:p w:rsidR="008F5C60" w:rsidRDefault="008F5C60">
      <w:pPr>
        <w:rPr>
          <w:noProof/>
        </w:rPr>
        <w:sectPr w:rsidR="008F5C60" w:rsidSect="00530457">
          <w:footerReference w:type="default" r:id="rId15"/>
          <w:footerReference w:type="first" r:id="rId16"/>
          <w:pgSz w:w="11907" w:h="16839"/>
          <w:pgMar w:top="1134" w:right="1417" w:bottom="1134" w:left="1417" w:header="709" w:footer="709" w:gutter="0"/>
          <w:cols w:space="708"/>
          <w:docGrid w:linePitch="360"/>
        </w:sectPr>
      </w:pPr>
    </w:p>
    <w:p w:rsidR="008F5C60" w:rsidRDefault="00530457" w:rsidP="00530457">
      <w:pPr>
        <w:pStyle w:val="Statut"/>
        <w:rPr>
          <w:noProof/>
        </w:rPr>
      </w:pPr>
      <w:r w:rsidRPr="00530457">
        <w:lastRenderedPageBreak/>
        <w:t>Proposta de</w:t>
      </w:r>
    </w:p>
    <w:p w:rsidR="008F5C60" w:rsidRDefault="00530457" w:rsidP="00530457">
      <w:pPr>
        <w:pStyle w:val="Typedudocument"/>
        <w:rPr>
          <w:noProof/>
        </w:rPr>
      </w:pPr>
      <w:r w:rsidRPr="00530457">
        <w:t>DECISÃO DO PARLAMENTO EUROPEU E DO CONSELHO</w:t>
      </w:r>
    </w:p>
    <w:p w:rsidR="008F5C60" w:rsidRDefault="00530457" w:rsidP="00530457">
      <w:pPr>
        <w:pStyle w:val="Titreobjet"/>
        <w:rPr>
          <w:noProof/>
        </w:rPr>
      </w:pPr>
      <w:r w:rsidRPr="00530457">
        <w:t>que altera a Decisão (UE) 2020/265 no que diz respeito aos ajustamentos aos montantes mobilizados a partir do Instrumento de Flexibilidade em 2020, a utilizar no âmbito da migração, afluência de refugiados e ameaças à segurança, para as medidas imediatas no contexto do surto de COVID-19 e do reforço da Procuradoria Europeia</w:t>
      </w:r>
    </w:p>
    <w:p w:rsidR="008F5C60" w:rsidRDefault="00530457">
      <w:pPr>
        <w:pStyle w:val="Institutionquiagit"/>
        <w:rPr>
          <w:noProof/>
        </w:rPr>
      </w:pPr>
      <w:r>
        <w:rPr>
          <w:noProof/>
        </w:rPr>
        <w:t>O</w:t>
      </w:r>
      <w:r>
        <w:rPr>
          <w:noProof/>
        </w:rPr>
        <w:t xml:space="preserve"> PARLAMENTO EUROPEU E O CONSELHO DA UNIÃO EUROPEIA,</w:t>
      </w:r>
    </w:p>
    <w:p w:rsidR="008F5C60" w:rsidRDefault="00530457">
      <w:pPr>
        <w:rPr>
          <w:noProof/>
        </w:rPr>
      </w:pPr>
      <w:r>
        <w:rPr>
          <w:noProof/>
        </w:rPr>
        <w:t>Tendo em conta o Tratado sobre</w:t>
      </w:r>
      <w:r>
        <w:rPr>
          <w:noProof/>
        </w:rPr>
        <w:t xml:space="preserve"> o Funcionamento da União Europeia,</w:t>
      </w:r>
    </w:p>
    <w:p w:rsidR="008F5C60" w:rsidRDefault="00530457">
      <w:pPr>
        <w:rPr>
          <w:noProof/>
        </w:rPr>
      </w:pPr>
      <w:r>
        <w:rPr>
          <w:noProof/>
        </w:rPr>
        <w:t>Tendo em conta o Acordo Interinstitucional de 2 de dezembro de 2013 entre o Parlamento Europeu, o Conselho e a Comissão sobre a disciplina orçamental, a cooperação em matéria orçamental e a boa gestão financeira</w:t>
      </w:r>
      <w:r>
        <w:rPr>
          <w:rStyle w:val="FootnoteReference"/>
          <w:noProof/>
        </w:rPr>
        <w:footnoteReference w:id="4"/>
      </w:r>
      <w:r>
        <w:rPr>
          <w:noProof/>
        </w:rPr>
        <w:t>, nomead</w:t>
      </w:r>
      <w:r>
        <w:rPr>
          <w:noProof/>
        </w:rPr>
        <w:t>amente o ponto 12,</w:t>
      </w:r>
    </w:p>
    <w:p w:rsidR="008F5C60" w:rsidRDefault="00530457">
      <w:pPr>
        <w:rPr>
          <w:noProof/>
        </w:rPr>
      </w:pPr>
      <w:r>
        <w:rPr>
          <w:noProof/>
        </w:rPr>
        <w:t>Tendo em conta a proposta da Comissão Europeia,</w:t>
      </w:r>
    </w:p>
    <w:p w:rsidR="008F5C60" w:rsidRDefault="00530457">
      <w:pPr>
        <w:rPr>
          <w:noProof/>
        </w:rPr>
      </w:pPr>
      <w:r>
        <w:rPr>
          <w:noProof/>
        </w:rPr>
        <w:t>Considerando o seguinte:</w:t>
      </w:r>
    </w:p>
    <w:p w:rsidR="008F5C60" w:rsidRDefault="00530457">
      <w:pPr>
        <w:pStyle w:val="ManualConsidrant"/>
        <w:rPr>
          <w:noProof/>
        </w:rPr>
      </w:pPr>
      <w:r>
        <w:rPr>
          <w:noProof/>
        </w:rPr>
        <w:t>1)</w:t>
      </w:r>
      <w:r>
        <w:rPr>
          <w:noProof/>
        </w:rPr>
        <w:tab/>
        <w:t xml:space="preserve">O Instrumento de Flexibilidade tem por objetivo permitir o financiamento de despesas claramente identificadas que não puderam ser financiadas dentro dos limites </w:t>
      </w:r>
      <w:r>
        <w:rPr>
          <w:noProof/>
        </w:rPr>
        <w:t>máximos disponíveis para uma ou mais outras rubricas do orçamento geral da União.</w:t>
      </w:r>
    </w:p>
    <w:p w:rsidR="008F5C60" w:rsidRDefault="00530457">
      <w:pPr>
        <w:pStyle w:val="ManualConsidrant"/>
        <w:rPr>
          <w:noProof/>
        </w:rPr>
      </w:pPr>
      <w:r>
        <w:rPr>
          <w:noProof/>
        </w:rPr>
        <w:t>2)</w:t>
      </w:r>
      <w:r>
        <w:rPr>
          <w:noProof/>
        </w:rPr>
        <w:tab/>
        <w:t>O limite máximo do montante anual disponível para o Instrumento de Flexibilidade é de 600 000 000 de EUR (a preços de 2011), conforme disposto no artigo 11.º do Regulament</w:t>
      </w:r>
      <w:r>
        <w:rPr>
          <w:noProof/>
        </w:rPr>
        <w:t>o (UE, Euratom) n.º 1311/2013 do Conselho</w:t>
      </w:r>
      <w:r>
        <w:rPr>
          <w:rStyle w:val="FootnoteReference"/>
          <w:noProof/>
        </w:rPr>
        <w:footnoteReference w:id="5"/>
      </w:r>
      <w:r>
        <w:rPr>
          <w:noProof/>
        </w:rPr>
        <w:t xml:space="preserve">, com a adição, se for caso disso, dos montantes anulados, disponibilizados nos termos do n.º 1, segundo parágrafo, do mesmo artigo. </w:t>
      </w:r>
    </w:p>
    <w:p w:rsidR="008F5C60" w:rsidRDefault="00530457">
      <w:pPr>
        <w:pStyle w:val="ManualConsidrant"/>
        <w:rPr>
          <w:noProof/>
        </w:rPr>
      </w:pPr>
      <w:r>
        <w:rPr>
          <w:noProof/>
        </w:rPr>
        <w:t>3)</w:t>
      </w:r>
      <w:r>
        <w:rPr>
          <w:noProof/>
        </w:rPr>
        <w:tab/>
        <w:t>Em 27 de novembro de 2019, o Parlamento Europeu e o Conselho adotaram a Decis</w:t>
      </w:r>
      <w:r>
        <w:rPr>
          <w:noProof/>
        </w:rPr>
        <w:t>ão (UE) 2020/265</w:t>
      </w:r>
      <w:r>
        <w:rPr>
          <w:rStyle w:val="FootnoteReference"/>
          <w:noProof/>
        </w:rPr>
        <w:footnoteReference w:id="6"/>
      </w:r>
      <w:r>
        <w:rPr>
          <w:noProof/>
        </w:rPr>
        <w:t xml:space="preserve"> que mobiliza o Instrumento de Flexibilidade com o objetivo de disponibilizar um montante de 778 074 489 EUR em dotações de autorização no âmbito da rubrica 3 (</w:t>
      </w:r>
      <w:r>
        <w:rPr>
          <w:i/>
          <w:noProof/>
        </w:rPr>
        <w:t>Segurança e Cidadania</w:t>
      </w:r>
      <w:r>
        <w:rPr>
          <w:noProof/>
        </w:rPr>
        <w:t xml:space="preserve">) em 2020, a favor de medidas nos domínios da migração, </w:t>
      </w:r>
      <w:r>
        <w:rPr>
          <w:noProof/>
        </w:rPr>
        <w:t>dos refugiados e da segurança.</w:t>
      </w:r>
    </w:p>
    <w:p w:rsidR="008F5C60" w:rsidRDefault="00530457">
      <w:pPr>
        <w:pStyle w:val="ManualConsidrant"/>
        <w:rPr>
          <w:noProof/>
        </w:rPr>
      </w:pPr>
      <w:r>
        <w:rPr>
          <w:noProof/>
        </w:rPr>
        <w:t>4)</w:t>
      </w:r>
      <w:r>
        <w:rPr>
          <w:noProof/>
        </w:rPr>
        <w:tab/>
        <w:t>O projeto de orçamento retificativo n.º 1/2020</w:t>
      </w:r>
      <w:r>
        <w:rPr>
          <w:rStyle w:val="FootnoteReference"/>
          <w:noProof/>
        </w:rPr>
        <w:footnoteReference w:id="7"/>
      </w:r>
      <w:r>
        <w:rPr>
          <w:noProof/>
        </w:rPr>
        <w:t xml:space="preserve"> inclui um aumento das dotações de autorização relativamente à rubrica 3 de 423,3 milhões de EUR. Deste montante, 350,0 milhões de EUR destinam-se a despesas adicionais para f</w:t>
      </w:r>
      <w:r>
        <w:rPr>
          <w:noProof/>
        </w:rPr>
        <w:t>azer face às pressões migratórias na Grécia, sendo cobertos pelo recurso à margem global relativa às autorizações prevista no artigo 14.º do Regulamento (UE, Euratom) n.º 1311/2013 do Conselho. O montante remanescente de 73,3 milhões de EUR não é abrangido</w:t>
      </w:r>
      <w:r>
        <w:rPr>
          <w:noProof/>
        </w:rPr>
        <w:t xml:space="preserve"> pelo âmbito da margem global relativa às autorizações e, por conseguinte, requer a mobilização adicional do Instrumento de Flexibilidade em 2020. É igualmente necessário ajustar o perfil de pagamentos indicativo. </w:t>
      </w:r>
    </w:p>
    <w:p w:rsidR="008F5C60" w:rsidRDefault="00530457">
      <w:pPr>
        <w:pStyle w:val="ManualConsidrant"/>
        <w:rPr>
          <w:noProof/>
        </w:rPr>
      </w:pPr>
      <w:r>
        <w:rPr>
          <w:noProof/>
        </w:rPr>
        <w:t>5)</w:t>
      </w:r>
      <w:r>
        <w:rPr>
          <w:noProof/>
        </w:rPr>
        <w:tab/>
        <w:t>A Decisão (UE) 2020/265 deve, por cons</w:t>
      </w:r>
      <w:r>
        <w:rPr>
          <w:noProof/>
        </w:rPr>
        <w:t>eguinte ser alterada em conformidade.</w:t>
      </w:r>
    </w:p>
    <w:p w:rsidR="008F5C60" w:rsidRDefault="00530457">
      <w:pPr>
        <w:pStyle w:val="ManualConsidrant"/>
        <w:rPr>
          <w:noProof/>
        </w:rPr>
      </w:pPr>
      <w:r>
        <w:rPr>
          <w:noProof/>
        </w:rPr>
        <w:t>6)</w:t>
      </w:r>
      <w:r>
        <w:rPr>
          <w:noProof/>
        </w:rPr>
        <w:tab/>
        <w:t>A mobilização do Instrumento de Flexibilidade deve ser adotada em simultâneo com a alteração do orçamento de 2020, uma vez que a mobilização deste instrumento permite o financiamento de algumas ações para além do li</w:t>
      </w:r>
      <w:r>
        <w:rPr>
          <w:noProof/>
        </w:rPr>
        <w:t>mite máximo do quadro financeiro plurianual. A fim de assegurar a coerência com essa alteração do orçamento de 2020, a presente decisão entra em vigor no dia da sua publicação,</w:t>
      </w:r>
    </w:p>
    <w:tbl>
      <w:tblPr>
        <w:tblW w:w="5000" w:type="pct"/>
        <w:tblCellMar>
          <w:left w:w="0" w:type="dxa"/>
          <w:right w:w="0" w:type="dxa"/>
        </w:tblCellMar>
        <w:tblLook w:val="04A0" w:firstRow="1" w:lastRow="0" w:firstColumn="1" w:lastColumn="0" w:noHBand="0" w:noVBand="1"/>
      </w:tblPr>
      <w:tblGrid>
        <w:gridCol w:w="4536"/>
        <w:gridCol w:w="4537"/>
      </w:tblGrid>
      <w:tr w:rsidR="008F5C60">
        <w:tc>
          <w:tcPr>
            <w:tcW w:w="0" w:type="auto"/>
            <w:shd w:val="clear" w:color="auto" w:fill="auto"/>
            <w:hideMark/>
          </w:tcPr>
          <w:p w:rsidR="008F5C60" w:rsidRDefault="008F5C60">
            <w:pPr>
              <w:spacing w:before="0" w:after="0"/>
              <w:jc w:val="left"/>
              <w:rPr>
                <w:rFonts w:eastAsia="Times New Roman"/>
                <w:noProof/>
                <w:sz w:val="20"/>
                <w:szCs w:val="24"/>
              </w:rPr>
            </w:pPr>
          </w:p>
        </w:tc>
        <w:tc>
          <w:tcPr>
            <w:tcW w:w="0" w:type="auto"/>
            <w:shd w:val="clear" w:color="auto" w:fill="auto"/>
            <w:hideMark/>
          </w:tcPr>
          <w:p w:rsidR="008F5C60" w:rsidRDefault="008F5C60">
            <w:pPr>
              <w:spacing w:after="0" w:line="312" w:lineRule="atLeast"/>
              <w:rPr>
                <w:rFonts w:ascii="&amp;quot" w:eastAsia="Times New Roman" w:hAnsi="&amp;quot"/>
                <w:noProof/>
                <w:color w:val="444444"/>
                <w:szCs w:val="24"/>
              </w:rPr>
            </w:pPr>
          </w:p>
        </w:tc>
      </w:tr>
    </w:tbl>
    <w:p w:rsidR="008F5C60" w:rsidRDefault="00530457">
      <w:pPr>
        <w:pStyle w:val="Formuledadoption"/>
        <w:rPr>
          <w:noProof/>
        </w:rPr>
      </w:pPr>
      <w:r>
        <w:rPr>
          <w:noProof/>
        </w:rPr>
        <w:t xml:space="preserve">ADOTARAM A PRESENTE DECISÃO: </w:t>
      </w:r>
    </w:p>
    <w:p w:rsidR="008F5C60" w:rsidRDefault="00530457">
      <w:pPr>
        <w:pStyle w:val="Titrearticle"/>
        <w:rPr>
          <w:noProof/>
        </w:rPr>
      </w:pPr>
      <w:r>
        <w:rPr>
          <w:noProof/>
        </w:rPr>
        <w:t>Artigo 1.º</w:t>
      </w:r>
    </w:p>
    <w:p w:rsidR="008F5C60" w:rsidRDefault="00530457">
      <w:pPr>
        <w:rPr>
          <w:noProof/>
        </w:rPr>
      </w:pPr>
      <w:r>
        <w:rPr>
          <w:noProof/>
        </w:rPr>
        <w:t xml:space="preserve">Na Decisão (UE) 2020/265, o </w:t>
      </w:r>
      <w:r>
        <w:rPr>
          <w:noProof/>
        </w:rPr>
        <w:t>artigo 1.º é alterado do seguinte modo:</w:t>
      </w:r>
    </w:p>
    <w:p w:rsidR="008F5C60" w:rsidRDefault="00530457">
      <w:pPr>
        <w:rPr>
          <w:noProof/>
        </w:rPr>
      </w:pPr>
      <w:r>
        <w:rPr>
          <w:noProof/>
        </w:rPr>
        <w:t>No primeiro parágrafo do n.º 1, a expressão «778 074 489 EUR» é substituída por «851 374 489 EUR» e o segundo parágrafo passa a ter a seguinte redação: «Os montantes referidos no primeiro parágrafo devem ser utilizad</w:t>
      </w:r>
      <w:r>
        <w:rPr>
          <w:noProof/>
        </w:rPr>
        <w:t>os para financiar medidas destinadas a fazer face aos atuais desafios decorrentes da migração, da afluência de refugiados e das ameaças à segurança, bem como da atual crise sanitária na União Europeia resultante do surto de COVID-19 e das necessidades acre</w:t>
      </w:r>
      <w:r>
        <w:rPr>
          <w:noProof/>
        </w:rPr>
        <w:t>scidas da Procuradoria Europeia.»</w:t>
      </w:r>
    </w:p>
    <w:p w:rsidR="008F5C60" w:rsidRDefault="00530457">
      <w:pPr>
        <w:rPr>
          <w:noProof/>
        </w:rPr>
      </w:pPr>
      <w:r>
        <w:rPr>
          <w:noProof/>
        </w:rPr>
        <w:t>No n.º 2, primeiro parágrafo, as alíneas a) e b) são substituídas pelo seguinte:</w:t>
      </w:r>
    </w:p>
    <w:p w:rsidR="008F5C60" w:rsidRDefault="00530457">
      <w:pPr>
        <w:pStyle w:val="QuotedText"/>
        <w:rPr>
          <w:noProof/>
        </w:rPr>
      </w:pPr>
      <w:r>
        <w:rPr>
          <w:noProof/>
        </w:rPr>
        <w:t>«a)</w:t>
      </w:r>
      <w:r>
        <w:rPr>
          <w:noProof/>
        </w:rPr>
        <w:tab/>
        <w:t>450 702 108 EUR em 2020;</w:t>
      </w:r>
    </w:p>
    <w:p w:rsidR="008F5C60" w:rsidRDefault="00530457">
      <w:pPr>
        <w:pStyle w:val="QuotedText"/>
        <w:rPr>
          <w:noProof/>
        </w:rPr>
      </w:pPr>
      <w:r>
        <w:rPr>
          <w:noProof/>
        </w:rPr>
        <w:t>b)</w:t>
      </w:r>
      <w:r>
        <w:rPr>
          <w:noProof/>
        </w:rPr>
        <w:tab/>
        <w:t>342 205 134 EUR em 2021;»</w:t>
      </w:r>
    </w:p>
    <w:p w:rsidR="008F5C60" w:rsidRDefault="00530457">
      <w:pPr>
        <w:pStyle w:val="Titrearticle"/>
        <w:rPr>
          <w:noProof/>
        </w:rPr>
      </w:pPr>
      <w:r>
        <w:rPr>
          <w:noProof/>
        </w:rPr>
        <w:t>Artigo 2.º</w:t>
      </w:r>
    </w:p>
    <w:p w:rsidR="008F5C60" w:rsidRDefault="00530457">
      <w:pPr>
        <w:keepNext/>
        <w:keepLines/>
        <w:rPr>
          <w:noProof/>
        </w:rPr>
      </w:pPr>
      <w:r>
        <w:rPr>
          <w:noProof/>
        </w:rPr>
        <w:t xml:space="preserve">A presente decisão entra em vigor no dia da sua publicação no </w:t>
      </w:r>
      <w:r>
        <w:rPr>
          <w:i/>
          <w:noProof/>
        </w:rPr>
        <w:t>Jornal Ofi</w:t>
      </w:r>
      <w:r>
        <w:rPr>
          <w:i/>
          <w:noProof/>
        </w:rPr>
        <w:t>cial da União Europeia</w:t>
      </w:r>
      <w:r>
        <w:rPr>
          <w:noProof/>
        </w:rPr>
        <w:t>.</w:t>
      </w:r>
    </w:p>
    <w:p w:rsidR="008F5C60" w:rsidRDefault="00530457" w:rsidP="00530457">
      <w:pPr>
        <w:pStyle w:val="Fait"/>
        <w:rPr>
          <w:noProof/>
        </w:rPr>
      </w:pPr>
      <w:r w:rsidRPr="00530457">
        <w:t>Feito em Bruxelas, em</w:t>
      </w:r>
    </w:p>
    <w:p w:rsidR="008F5C60" w:rsidRDefault="00530457">
      <w:pPr>
        <w:pStyle w:val="Institutionquisigne"/>
        <w:rPr>
          <w:noProof/>
        </w:rPr>
      </w:pPr>
      <w:r>
        <w:rPr>
          <w:noProof/>
        </w:rPr>
        <w:t>P</w:t>
      </w:r>
      <w:r>
        <w:rPr>
          <w:noProof/>
        </w:rPr>
        <w:t>elo Parlamento Europeu</w:t>
      </w:r>
      <w:r>
        <w:rPr>
          <w:noProof/>
        </w:rPr>
        <w:tab/>
        <w:t>Pelo Conselho</w:t>
      </w:r>
    </w:p>
    <w:p w:rsidR="008F5C60" w:rsidRDefault="00530457">
      <w:pPr>
        <w:pStyle w:val="Personnequisigne"/>
        <w:rPr>
          <w:noProof/>
        </w:rPr>
      </w:pPr>
      <w:r>
        <w:rPr>
          <w:noProof/>
        </w:rPr>
        <w:t>O Presidente</w:t>
      </w:r>
      <w:r>
        <w:rPr>
          <w:noProof/>
        </w:rPr>
        <w:tab/>
        <w:t>O Presidente</w:t>
      </w:r>
    </w:p>
    <w:sectPr w:rsidR="008F5C60" w:rsidSect="0053045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60" w:rsidRDefault="00530457">
      <w:pPr>
        <w:spacing w:before="0" w:after="0"/>
      </w:pPr>
      <w:r>
        <w:separator/>
      </w:r>
    </w:p>
  </w:endnote>
  <w:endnote w:type="continuationSeparator" w:id="0">
    <w:p w:rsidR="008F5C60" w:rsidRDefault="005304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57" w:rsidRPr="00530457" w:rsidRDefault="00530457" w:rsidP="00530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60" w:rsidRPr="00530457" w:rsidRDefault="00530457" w:rsidP="00530457">
    <w:pPr>
      <w:pStyle w:val="Footer"/>
      <w:rPr>
        <w:rFonts w:ascii="Arial" w:hAnsi="Arial" w:cs="Arial"/>
        <w:b/>
        <w:sz w:val="48"/>
      </w:rPr>
    </w:pPr>
    <w:r w:rsidRPr="00530457">
      <w:rPr>
        <w:rFonts w:ascii="Arial" w:hAnsi="Arial" w:cs="Arial"/>
        <w:b/>
        <w:sz w:val="48"/>
      </w:rPr>
      <w:t>PT</w:t>
    </w:r>
    <w:r w:rsidRPr="00530457">
      <w:rPr>
        <w:rFonts w:ascii="Arial" w:hAnsi="Arial" w:cs="Arial"/>
        <w:b/>
        <w:sz w:val="48"/>
      </w:rPr>
      <w:tab/>
    </w:r>
    <w:r w:rsidRPr="00530457">
      <w:rPr>
        <w:rFonts w:ascii="Arial" w:hAnsi="Arial" w:cs="Arial"/>
        <w:b/>
        <w:sz w:val="48"/>
      </w:rPr>
      <w:tab/>
    </w:r>
    <w:r w:rsidRPr="00530457">
      <w:tab/>
    </w:r>
    <w:r w:rsidRPr="00530457">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57" w:rsidRPr="00530457" w:rsidRDefault="00530457" w:rsidP="005304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57" w:rsidRPr="00530457" w:rsidRDefault="00530457" w:rsidP="00530457">
    <w:pPr>
      <w:pStyle w:val="Footer"/>
      <w:rPr>
        <w:rFonts w:ascii="Arial" w:hAnsi="Arial" w:cs="Arial"/>
        <w:b/>
        <w:sz w:val="48"/>
      </w:rPr>
    </w:pPr>
    <w:r w:rsidRPr="00530457">
      <w:rPr>
        <w:rFonts w:ascii="Arial" w:hAnsi="Arial" w:cs="Arial"/>
        <w:b/>
        <w:sz w:val="48"/>
      </w:rPr>
      <w:t>PT</w:t>
    </w:r>
    <w:r w:rsidRPr="00530457">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530457">
      <w:tab/>
    </w:r>
    <w:r w:rsidRPr="00530457">
      <w:rPr>
        <w:rFonts w:ascii="Arial" w:hAnsi="Arial" w:cs="Arial"/>
        <w:b/>
        <w:sz w:val="48"/>
      </w:rPr>
      <w:t>PT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57" w:rsidRPr="00530457" w:rsidRDefault="00530457" w:rsidP="00530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60" w:rsidRDefault="00530457">
      <w:pPr>
        <w:spacing w:before="0" w:after="0"/>
      </w:pPr>
      <w:r>
        <w:separator/>
      </w:r>
    </w:p>
  </w:footnote>
  <w:footnote w:type="continuationSeparator" w:id="0">
    <w:p w:rsidR="008F5C60" w:rsidRDefault="00530457">
      <w:pPr>
        <w:spacing w:before="0" w:after="0"/>
      </w:pPr>
      <w:r>
        <w:continuationSeparator/>
      </w:r>
    </w:p>
  </w:footnote>
  <w:footnote w:id="1">
    <w:p w:rsidR="008F5C60" w:rsidRDefault="00530457">
      <w:pPr>
        <w:pStyle w:val="FootnoteText"/>
      </w:pPr>
      <w:r>
        <w:rPr>
          <w:rStyle w:val="FootnoteReference"/>
        </w:rPr>
        <w:footnoteRef/>
      </w:r>
      <w:r>
        <w:tab/>
        <w:t>COM(2020) 145 de 27.3.2020.</w:t>
      </w:r>
    </w:p>
  </w:footnote>
  <w:footnote w:id="2">
    <w:p w:rsidR="008F5C60" w:rsidRDefault="00530457">
      <w:pPr>
        <w:pStyle w:val="FootnoteText"/>
      </w:pPr>
      <w:r>
        <w:rPr>
          <w:rStyle w:val="FootnoteReference"/>
        </w:rPr>
        <w:footnoteRef/>
      </w:r>
      <w:r>
        <w:tab/>
        <w:t>JO L 347 de 20.12.2013, p. 884.</w:t>
      </w:r>
    </w:p>
  </w:footnote>
  <w:footnote w:id="3">
    <w:p w:rsidR="008F5C60" w:rsidRDefault="00530457">
      <w:pPr>
        <w:pStyle w:val="FootnoteText"/>
      </w:pPr>
      <w:r>
        <w:rPr>
          <w:rStyle w:val="FootnoteReference"/>
        </w:rPr>
        <w:footnoteRef/>
      </w:r>
      <w:r>
        <w:tab/>
        <w:t>OJ L 58 de 27.2.2020, p. 51.</w:t>
      </w:r>
    </w:p>
  </w:footnote>
  <w:footnote w:id="4">
    <w:p w:rsidR="008F5C60" w:rsidRDefault="00530457">
      <w:pPr>
        <w:pStyle w:val="FootnoteText"/>
      </w:pPr>
      <w:r>
        <w:rPr>
          <w:rStyle w:val="FootnoteReference"/>
        </w:rPr>
        <w:footnoteRef/>
      </w:r>
      <w:r>
        <w:tab/>
        <w:t>JO C 373 de 20.12.2013, p. 1.</w:t>
      </w:r>
    </w:p>
  </w:footnote>
  <w:footnote w:id="5">
    <w:p w:rsidR="008F5C60" w:rsidRDefault="00530457">
      <w:pPr>
        <w:pStyle w:val="FootnoteText"/>
      </w:pPr>
      <w:r>
        <w:rPr>
          <w:rStyle w:val="FootnoteReference"/>
        </w:rPr>
        <w:footnoteRef/>
      </w:r>
      <w:r>
        <w:tab/>
        <w:t xml:space="preserve">Regulamento </w:t>
      </w:r>
      <w:r>
        <w:t>(UE, Euratom) n.º 1311/2013 do Conselho, de 2 de dezembro de 2013, que estabelece o quadro financeiro plurianual para o período 2014-2020 (JO L 347 de 20.12.2013, p. 884).</w:t>
      </w:r>
    </w:p>
  </w:footnote>
  <w:footnote w:id="6">
    <w:p w:rsidR="008F5C60" w:rsidRDefault="00530457">
      <w:pPr>
        <w:pStyle w:val="doc-ti"/>
        <w:spacing w:before="0" w:beforeAutospacing="0" w:after="0" w:afterAutospacing="0"/>
        <w:ind w:left="709" w:hanging="709"/>
        <w:jc w:val="both"/>
      </w:pPr>
      <w:r>
        <w:rPr>
          <w:rStyle w:val="FootnoteReference"/>
        </w:rPr>
        <w:footnoteRef/>
      </w:r>
      <w:r>
        <w:tab/>
      </w:r>
      <w:r>
        <w:rPr>
          <w:sz w:val="20"/>
          <w:szCs w:val="20"/>
        </w:rPr>
        <w:t>Decisão (UE) 2020/265 do Parlamento Europeu e do Conselho, de 27 de novembro de 20</w:t>
      </w:r>
      <w:r>
        <w:rPr>
          <w:sz w:val="20"/>
          <w:szCs w:val="20"/>
        </w:rPr>
        <w:t>19, relativa à mobilização do Instrumento de Flexibilidade para financiar medidas orçamentais imediatas a fim de fazer face aos atuais desafios da migração, da afluência de refugiados e das ameaças à segurança (JO L 058 de 27.2.2020, p. 51).</w:t>
      </w:r>
    </w:p>
  </w:footnote>
  <w:footnote w:id="7">
    <w:p w:rsidR="008F5C60" w:rsidRDefault="00530457">
      <w:pPr>
        <w:pStyle w:val="FootnoteText"/>
      </w:pPr>
      <w:r>
        <w:rPr>
          <w:rStyle w:val="FootnoteReference"/>
        </w:rPr>
        <w:footnoteRef/>
      </w:r>
      <w:r>
        <w:tab/>
        <w:t>COM(2020) 14</w:t>
      </w:r>
      <w:r>
        <w:t>5 de 27.3.2020.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57" w:rsidRPr="00530457" w:rsidRDefault="00530457" w:rsidP="00530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57" w:rsidRPr="00530457" w:rsidRDefault="00530457" w:rsidP="00530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57" w:rsidRPr="00530457" w:rsidRDefault="00530457" w:rsidP="00530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3EEB6F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44F4D2D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538956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3C4A549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D5C9A9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03E2AE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A721C8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BE49DD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8 13:42: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Yellow"/>
    <w:docVar w:name="DQCVersion" w:val="3"/>
    <w:docVar w:name="DQCWithWarnings" w:val="0"/>
    <w:docVar w:name="LW_CORRIGENDUM" w:val="This document corrects document COM(2020)140 final of 27 mars 2020. It concerns all language version. The first version was sent with acronym BUD. Since this acronym is not currently applicable to this type of documents, it is therefore deleted. _x000b_The text should read as follows:"/>
    <w:docVar w:name="LW_COVERPAGE_EXISTS" w:val="True"/>
    <w:docVar w:name="LW_COVERPAGE_GUID" w:val="AA349EFF-1E11-45B8-AA02-52EAD78F6726"/>
    <w:docVar w:name="LW_COVERPAGE_TYPE" w:val="1"/>
    <w:docVar w:name="LW_CROSSREFERENCE" w:val="&lt;UNUSED&gt;"/>
    <w:docVar w:name="LW_DocType" w:val="COM"/>
    <w:docVar w:name="LW_EMISSION" w:val="9.4.2020"/>
    <w:docVar w:name="LW_EMISSION_ISODATE" w:val="2020-04-09"/>
    <w:docVar w:name="LW_EMISSION_LOCATION" w:val="BRX"/>
    <w:docVar w:name="LW_EMISSION_PREFIX" w:val="Bruxelas,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2"/>
    <w:docVar w:name="LW_REF.INST.NEW_TEXT" w:val="(2020) 1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que altera a Decisão (UE) 2020/265 no que diz respeito aos ajustamentos aos montantes mobilizados a partir do Instrumento de Flexibilidade em 2020, a utilizar no âmbito da migração, afluência de refugiados e ameaças à segurança, para as medidas imediatas no contexto do surto de COVID-19 e do reforço da Procuradoria Europeia"/>
    <w:docVar w:name="LW_TYPE.DOC.CP" w:val="DECISÃO DO PARLAMENTO EUROPEU E DO CONSELHO"/>
  </w:docVars>
  <w:rsids>
    <w:rsidRoot w:val="008F5C60"/>
    <w:rsid w:val="00530457"/>
    <w:rsid w:val="008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2E5EEC1C-E2B6-4CB1-BD1E-6EADD517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character" w:customStyle="1" w:styleId="epname">
    <w:name w:val="ep_name"/>
    <w:basedOn w:val="DefaultParagraphFont"/>
  </w:style>
  <w:style w:type="character" w:customStyle="1" w:styleId="epicon">
    <w:name w:val="ep_icon"/>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rsid w:val="00530457"/>
    <w:pPr>
      <w:tabs>
        <w:tab w:val="center" w:pos="4535"/>
        <w:tab w:val="right" w:pos="9071"/>
      </w:tabs>
      <w:spacing w:before="0"/>
    </w:pPr>
  </w:style>
  <w:style w:type="character" w:customStyle="1" w:styleId="HeaderChar">
    <w:name w:val="Header Char"/>
    <w:basedOn w:val="DefaultParagraphFont"/>
    <w:link w:val="Header"/>
    <w:uiPriority w:val="99"/>
    <w:rsid w:val="00530457"/>
    <w:rPr>
      <w:rFonts w:ascii="Times New Roman" w:hAnsi="Times New Roman" w:cs="Times New Roman"/>
      <w:sz w:val="24"/>
      <w:lang w:val="pt-PT"/>
    </w:rPr>
  </w:style>
  <w:style w:type="paragraph" w:styleId="Footer">
    <w:name w:val="footer"/>
    <w:basedOn w:val="Normal"/>
    <w:link w:val="FooterChar"/>
    <w:uiPriority w:val="99"/>
    <w:unhideWhenUsed/>
    <w:rsid w:val="0053045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30457"/>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30457"/>
    <w:pPr>
      <w:tabs>
        <w:tab w:val="center" w:pos="7285"/>
        <w:tab w:val="right" w:pos="14003"/>
      </w:tabs>
      <w:spacing w:before="0"/>
    </w:pPr>
  </w:style>
  <w:style w:type="paragraph" w:customStyle="1" w:styleId="FooterLandscape">
    <w:name w:val="FooterLandscape"/>
    <w:basedOn w:val="Normal"/>
    <w:rsid w:val="00530457"/>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3045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530457"/>
    <w:pPr>
      <w:spacing w:before="0"/>
      <w:jc w:val="right"/>
    </w:pPr>
    <w:rPr>
      <w:sz w:val="28"/>
    </w:rPr>
  </w:style>
  <w:style w:type="paragraph" w:customStyle="1" w:styleId="FooterSensitivity">
    <w:name w:val="Footer Sensitivity"/>
    <w:basedOn w:val="Normal"/>
    <w:rsid w:val="0053045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67102">
      <w:bodyDiv w:val="1"/>
      <w:marLeft w:val="0"/>
      <w:marRight w:val="0"/>
      <w:marTop w:val="0"/>
      <w:marBottom w:val="0"/>
      <w:divBdr>
        <w:top w:val="none" w:sz="0" w:space="0" w:color="auto"/>
        <w:left w:val="none" w:sz="0" w:space="0" w:color="auto"/>
        <w:bottom w:val="none" w:sz="0" w:space="0" w:color="auto"/>
        <w:right w:val="none" w:sz="0" w:space="0" w:color="auto"/>
      </w:divBdr>
    </w:div>
    <w:div w:id="708144520">
      <w:bodyDiv w:val="1"/>
      <w:marLeft w:val="0"/>
      <w:marRight w:val="0"/>
      <w:marTop w:val="0"/>
      <w:marBottom w:val="0"/>
      <w:divBdr>
        <w:top w:val="none" w:sz="0" w:space="0" w:color="auto"/>
        <w:left w:val="none" w:sz="0" w:space="0" w:color="auto"/>
        <w:bottom w:val="none" w:sz="0" w:space="0" w:color="auto"/>
        <w:right w:val="none" w:sz="0" w:space="0" w:color="auto"/>
      </w:divBdr>
    </w:div>
    <w:div w:id="981423205">
      <w:bodyDiv w:val="1"/>
      <w:marLeft w:val="0"/>
      <w:marRight w:val="0"/>
      <w:marTop w:val="0"/>
      <w:marBottom w:val="0"/>
      <w:divBdr>
        <w:top w:val="none" w:sz="0" w:space="0" w:color="auto"/>
        <w:left w:val="none" w:sz="0" w:space="0" w:color="auto"/>
        <w:bottom w:val="none" w:sz="0" w:space="0" w:color="auto"/>
        <w:right w:val="none" w:sz="0" w:space="0" w:color="auto"/>
      </w:divBdr>
    </w:div>
    <w:div w:id="14749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73A887-8830-4CCA-8B87-6D9F65B7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5</TotalTime>
  <Pages>4</Pages>
  <Words>952</Words>
  <Characters>4989</Characters>
  <Application>Microsoft Office Word</Application>
  <DocSecurity>0</DocSecurity>
  <Lines>103</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ANDRIKAKIS Nikolaos (SG)</cp:lastModifiedBy>
  <cp:revision>35</cp:revision>
  <cp:lastPrinted>2019-06-14T14:15:00Z</cp:lastPrinted>
  <dcterms:created xsi:type="dcterms:W3CDTF">2020-04-02T13:06:00Z</dcterms:created>
  <dcterms:modified xsi:type="dcterms:W3CDTF">2020-04-09T07:18:00Z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Yellow (DQC version 03)</vt:lpwstr>
  </property>
</Properties>
</file>