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4CBBC1A-FC08-4029-AA81-D7DAFD102D31" style="width:450.7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ANEXĂ</w:t>
      </w:r>
    </w:p>
    <w:p>
      <w:pPr>
        <w:spacing w:after="0"/>
        <w:jc w:val="center"/>
        <w:rPr>
          <w:b/>
          <w:noProof/>
        </w:rPr>
      </w:pPr>
      <w:r>
        <w:rPr>
          <w:b/>
          <w:noProof/>
        </w:rPr>
        <w:t>PROIECT</w:t>
      </w:r>
    </w:p>
    <w:p>
      <w:pPr>
        <w:spacing w:after="0"/>
        <w:jc w:val="center"/>
        <w:rPr>
          <w:b/>
          <w:noProof/>
          <w:szCs w:val="24"/>
        </w:rPr>
      </w:pPr>
      <w:r>
        <w:rPr>
          <w:b/>
          <w:noProof/>
        </w:rPr>
        <w:t xml:space="preserve">DECIZIA Nr…/2020 A COMITETULUI CARIFORUM-UE PENTRU COMERȚ ȘI DEZVOLTARE </w:t>
      </w:r>
    </w:p>
    <w:p>
      <w:pPr>
        <w:spacing w:after="360"/>
        <w:jc w:val="center"/>
        <w:rPr>
          <w:rFonts w:eastAsia="Times New Roman"/>
          <w:b/>
          <w:noProof/>
          <w:szCs w:val="24"/>
        </w:rPr>
      </w:pPr>
      <w:r>
        <w:rPr>
          <w:b/>
          <w:bCs/>
          <w:noProof/>
        </w:rPr>
        <w:t>instituit prin</w:t>
      </w:r>
      <w:r>
        <w:rPr>
          <w:b/>
          <w:noProof/>
        </w:rPr>
        <w:t xml:space="preserve"> Acordul de parteneriat economic dintre statele CARIFORUM, pe de o parte, și Comunitatea Europeană și statele sale membre, pe de altă parte, </w:t>
      </w:r>
      <w:r>
        <w:rPr>
          <w:b/>
          <w:bCs/>
          <w:noProof/>
        </w:rPr>
        <w:t>cu privire la instituirea unui comitet special pentru servicii</w:t>
      </w:r>
    </w:p>
    <w:p>
      <w:pPr>
        <w:rPr>
          <w:noProof/>
        </w:rPr>
      </w:pPr>
      <w:r>
        <w:rPr>
          <w:noProof/>
        </w:rPr>
        <w:t>COMITETUL CARIFORUM-UE PENTRU COMERȚ ȘI DEZVOLTARE</w:t>
      </w:r>
    </w:p>
    <w:p>
      <w:pPr>
        <w:rPr>
          <w:noProof/>
        </w:rPr>
      </w:pPr>
      <w:r>
        <w:rPr>
          <w:noProof/>
        </w:rPr>
        <w:t>având în vedere Acordul de parteneriat economic între statele CARIFORUM, pe de o parte, și Comunitatea Europeană și statele sale membre, pe de altă parte („acordul”), în special articolul 230 alineatul (4) litera (a),</w:t>
      </w:r>
    </w:p>
    <w:p>
      <w:pPr>
        <w:rPr>
          <w:noProof/>
        </w:rPr>
      </w:pPr>
      <w:r>
        <w:rPr>
          <w:noProof/>
        </w:rPr>
        <w:t xml:space="preserve">având în vedere Regulamentul de procedură al Comitetului CARIFORUM-UE pentru comerț și dezvoltare, înființat de Consiliul mixt CARIFORUM-UE la 17 mai 2010, prin Decizia nr. 1/2010, în special articolul 11, </w:t>
      </w:r>
    </w:p>
    <w:p>
      <w:pPr>
        <w:rPr>
          <w:noProof/>
        </w:rPr>
      </w:pPr>
      <w:r>
        <w:rPr>
          <w:noProof/>
        </w:rPr>
        <w:t>întrucât:</w:t>
      </w:r>
    </w:p>
    <w:p>
      <w:pPr>
        <w:rPr>
          <w:noProof/>
        </w:rPr>
      </w:pPr>
      <w:r>
        <w:rPr>
          <w:noProof/>
        </w:rPr>
        <w:t>În cadrul celei de-a patra reuniuni ale sale, care a avut loc la 17 noiembrie 2017, Consiliul mixt CARIFORUM-UE a convenit că este oportun să se instituie un comitet special pentru servicii care să abordeze aspectele comerciale legate de servicii și pentru a atinge obiectivele dispozițiilor din acord referitoare la servicii,</w:t>
      </w:r>
    </w:p>
    <w:p>
      <w:pPr>
        <w:rPr>
          <w:noProof/>
        </w:rPr>
      </w:pPr>
      <w:r>
        <w:rPr>
          <w:noProof/>
        </w:rPr>
        <w:t xml:space="preserve">DECIDE: </w:t>
      </w:r>
    </w:p>
    <w:p>
      <w:pPr>
        <w:pStyle w:val="Titrearticle"/>
        <w:rPr>
          <w:noProof/>
        </w:rPr>
      </w:pPr>
      <w:r>
        <w:rPr>
          <w:noProof/>
        </w:rPr>
        <w:t>Articolul 1</w:t>
      </w:r>
    </w:p>
    <w:p>
      <w:pPr>
        <w:pStyle w:val="ManualNumPar1"/>
        <w:rPr>
          <w:noProof/>
        </w:rPr>
      </w:pPr>
      <w:r>
        <w:rPr>
          <w:noProof/>
        </w:rPr>
        <w:t>1.</w:t>
      </w:r>
      <w:r>
        <w:rPr>
          <w:noProof/>
        </w:rPr>
        <w:tab/>
        <w:t>Se instituie Comitetul special CARIFORUM-UE pentru servicii, pentru exercitarea funcțiilor prevăzute la articolul 2.</w:t>
      </w:r>
    </w:p>
    <w:p>
      <w:pPr>
        <w:pStyle w:val="ManualNumPar1"/>
        <w:rPr>
          <w:noProof/>
        </w:rPr>
      </w:pPr>
      <w:r>
        <w:rPr>
          <w:noProof/>
        </w:rPr>
        <w:t>2.</w:t>
      </w:r>
      <w:r>
        <w:rPr>
          <w:noProof/>
        </w:rPr>
        <w:tab/>
        <w:t>Comitetul special CARIFORUM-UE pentru servicii reprezintă, de asemenea un forum în cadrul căruia părțile vor putea face schimb de experiență, informații și cele mai bune practici și se vor putea consulta în legătură cu orice chestiuni legate de obiectivele stabilite în partea II titlul II din acord și relevante pentru schimburile comerciale dintre părți.</w:t>
      </w:r>
    </w:p>
    <w:p>
      <w:pPr>
        <w:pStyle w:val="Titrearticle"/>
        <w:rPr>
          <w:i w:val="0"/>
          <w:noProof/>
          <w:szCs w:val="24"/>
        </w:rPr>
      </w:pPr>
      <w:r>
        <w:rPr>
          <w:noProof/>
        </w:rPr>
        <w:t>Articolul 2</w:t>
      </w:r>
    </w:p>
    <w:p>
      <w:pPr>
        <w:rPr>
          <w:noProof/>
          <w:szCs w:val="24"/>
        </w:rPr>
      </w:pPr>
      <w:r>
        <w:rPr>
          <w:noProof/>
        </w:rPr>
        <w:t xml:space="preserve">Comitetul special CARIFORUM-UE pentru servicii: </w:t>
      </w:r>
    </w:p>
    <w:p>
      <w:pPr>
        <w:pStyle w:val="Point0"/>
        <w:rPr>
          <w:noProof/>
        </w:rPr>
      </w:pPr>
      <w:r>
        <w:rPr>
          <w:noProof/>
        </w:rPr>
        <w:t>(a)</w:t>
      </w:r>
      <w:r>
        <w:rPr>
          <w:noProof/>
        </w:rPr>
        <w:tab/>
        <w:t>examinează în permanență toate aspectele titlului II din partea II a acordului care se referă la comerțul cu servicii;</w:t>
      </w:r>
    </w:p>
    <w:p>
      <w:pPr>
        <w:pStyle w:val="Point0"/>
        <w:rPr>
          <w:noProof/>
        </w:rPr>
      </w:pPr>
      <w:r>
        <w:rPr>
          <w:noProof/>
        </w:rPr>
        <w:t>(b)</w:t>
      </w:r>
      <w:r>
        <w:rPr>
          <w:noProof/>
        </w:rPr>
        <w:tab/>
        <w:t>în general, examinează toate celelalte aspecte ale acordului care se referă la comerțul cu servicii, inclusiv articolul 5 din Protocolul III privind cooperarea culturală;</w:t>
      </w:r>
    </w:p>
    <w:p>
      <w:pPr>
        <w:pStyle w:val="Point0"/>
        <w:rPr>
          <w:iCs/>
          <w:noProof/>
          <w:color w:val="000000"/>
          <w:szCs w:val="24"/>
        </w:rPr>
      </w:pPr>
      <w:r>
        <w:rPr>
          <w:noProof/>
        </w:rPr>
        <w:t>(c)</w:t>
      </w:r>
      <w:r>
        <w:rPr>
          <w:noProof/>
        </w:rPr>
        <w:tab/>
        <w:t>inițiază dialogul și schimbul de informații cu privire la aspecte legate de comerțul cu servicii în temeiul acordului, inclusiv cu privire la următoarele aspecte:</w:t>
      </w:r>
    </w:p>
    <w:p>
      <w:pPr>
        <w:pStyle w:val="Point1"/>
        <w:rPr>
          <w:noProof/>
        </w:rPr>
      </w:pPr>
      <w:r>
        <w:rPr>
          <w:noProof/>
        </w:rPr>
        <w:t>(i)</w:t>
      </w:r>
      <w:r>
        <w:rPr>
          <w:noProof/>
        </w:rPr>
        <w:tab/>
        <w:t>elaborarea și punerea în aplicare a cadrului de reglementare a comerțului cu servicii pe teritoriul părților la nivel comunitar, național și subnațional;</w:t>
      </w:r>
    </w:p>
    <w:p>
      <w:pPr>
        <w:pStyle w:val="Point1"/>
        <w:rPr>
          <w:noProof/>
        </w:rPr>
      </w:pPr>
      <w:r>
        <w:rPr>
          <w:noProof/>
        </w:rPr>
        <w:t>(ii)</w:t>
      </w:r>
      <w:r>
        <w:rPr>
          <w:noProof/>
        </w:rPr>
        <w:tab/>
        <w:t>aspecte legate de comerțul cu servicii în temeiul acordului și de evoluțiile pieței în diferite sectoare ale serviciilor;</w:t>
      </w:r>
    </w:p>
    <w:p>
      <w:pPr>
        <w:pStyle w:val="Point1"/>
        <w:rPr>
          <w:noProof/>
        </w:rPr>
      </w:pPr>
      <w:r>
        <w:rPr>
          <w:noProof/>
        </w:rPr>
        <w:lastRenderedPageBreak/>
        <w:t>(iii)</w:t>
      </w:r>
      <w:r>
        <w:rPr>
          <w:noProof/>
        </w:rPr>
        <w:tab/>
        <w:t>orice aspect care poate afecta îndeplinirea obiectivelor dispozițiilor privind serviciile;</w:t>
      </w:r>
    </w:p>
    <w:p>
      <w:pPr>
        <w:pStyle w:val="Point0"/>
        <w:rPr>
          <w:noProof/>
        </w:rPr>
      </w:pPr>
      <w:r>
        <w:rPr>
          <w:noProof/>
        </w:rPr>
        <w:t>(d)</w:t>
      </w:r>
      <w:r>
        <w:rPr>
          <w:noProof/>
        </w:rPr>
        <w:tab/>
        <w:t>monitorizează și evaluează impactul dispozițiilor acordului referitoare la servicii asupra economiilor părților;</w:t>
      </w:r>
    </w:p>
    <w:p>
      <w:pPr>
        <w:pStyle w:val="Point0"/>
        <w:rPr>
          <w:noProof/>
          <w:szCs w:val="24"/>
        </w:rPr>
      </w:pPr>
      <w:r>
        <w:rPr>
          <w:noProof/>
        </w:rPr>
        <w:t>(e)</w:t>
      </w:r>
      <w:r>
        <w:rPr>
          <w:noProof/>
        </w:rPr>
        <w:tab/>
        <w:t>asistă Comitetul CARIFORUM-UE pentru comerț și dezvoltare în ceea ce privește următoarele funcții:</w:t>
      </w:r>
    </w:p>
    <w:p>
      <w:pPr>
        <w:pStyle w:val="Point1"/>
        <w:rPr>
          <w:iCs/>
          <w:noProof/>
          <w:color w:val="000000"/>
        </w:rPr>
      </w:pPr>
      <w:r>
        <w:rPr>
          <w:noProof/>
        </w:rPr>
        <w:t>(i)</w:t>
      </w:r>
      <w:r>
        <w:rPr>
          <w:noProof/>
        </w:rPr>
        <w:tab/>
        <w:t>supraveghează și este responsabil de punerea în aplicare și executarea corespunzătoare a dispozițiilor acordului care au legătură cu serviciile, evaluează rezultatele obținute în aplicarea acordului, discută și recomandă priorități în domeniul cooperării în acest sens;</w:t>
      </w:r>
    </w:p>
    <w:p>
      <w:pPr>
        <w:pStyle w:val="Point1"/>
        <w:rPr>
          <w:iCs/>
          <w:noProof/>
          <w:color w:val="000000"/>
        </w:rPr>
      </w:pPr>
      <w:r>
        <w:rPr>
          <w:noProof/>
        </w:rPr>
        <w:t>(ii)</w:t>
      </w:r>
      <w:r>
        <w:rPr>
          <w:noProof/>
        </w:rPr>
        <w:tab/>
        <w:t>acționează în sensul evitării și rezolvării litigiilor care pot apărea cu privire la interpretarea sau aplicarea prevederilor acordului care au legătură cu serviciile, în conformitate cu dispozițiile părții III din acord;</w:t>
      </w:r>
    </w:p>
    <w:p>
      <w:pPr>
        <w:pStyle w:val="Point1"/>
        <w:rPr>
          <w:noProof/>
        </w:rPr>
      </w:pPr>
      <w:r>
        <w:rPr>
          <w:noProof/>
        </w:rPr>
        <w:t>(iii)</w:t>
      </w:r>
      <w:r>
        <w:rPr>
          <w:noProof/>
        </w:rPr>
        <w:tab/>
        <w:t>discută și întreprinde acțiuni care pot încuraja comerțul, investițiile și oportunitățile de afaceri între părți, în sectorul serviciilor; și</w:t>
      </w:r>
    </w:p>
    <w:p>
      <w:pPr>
        <w:pStyle w:val="Point0"/>
        <w:rPr>
          <w:noProof/>
          <w:szCs w:val="24"/>
        </w:rPr>
      </w:pPr>
      <w:r>
        <w:rPr>
          <w:noProof/>
        </w:rPr>
        <w:t>(f)</w:t>
      </w:r>
      <w:r>
        <w:rPr>
          <w:noProof/>
        </w:rPr>
        <w:tab/>
        <w:t>face recomandări Comitetului CARIFORUM-UE pentru comerț și dezvoltare și Subcomitetului tehnic pentru cooperare în materie de dezvoltare în vederea punerii în aplicare și a îndeplinirii prevederilor acordului în ceea ce privește serviciile.</w:t>
      </w:r>
    </w:p>
    <w:p>
      <w:pPr>
        <w:pStyle w:val="Titrearticle"/>
        <w:rPr>
          <w:i w:val="0"/>
          <w:noProof/>
          <w:szCs w:val="24"/>
        </w:rPr>
      </w:pPr>
      <w:r>
        <w:rPr>
          <w:noProof/>
        </w:rPr>
        <w:t>Articolul 3</w:t>
      </w:r>
    </w:p>
    <w:p>
      <w:pPr>
        <w:spacing w:after="0"/>
        <w:rPr>
          <w:noProof/>
          <w:szCs w:val="24"/>
        </w:rPr>
      </w:pPr>
      <w:r>
        <w:rPr>
          <w:noProof/>
        </w:rPr>
        <w:t>Comitetul special pentru servicii este alcătuit din reprezentanți ai părții UE, pe de o parte, și din reprezentanți ai statelor semnatare CARIFORUM, pe de altă parte.</w:t>
      </w:r>
    </w:p>
    <w:p>
      <w:pPr>
        <w:pStyle w:val="Titrearticle"/>
        <w:rPr>
          <w:i w:val="0"/>
          <w:noProof/>
          <w:szCs w:val="24"/>
        </w:rPr>
      </w:pPr>
      <w:r>
        <w:rPr>
          <w:noProof/>
        </w:rPr>
        <w:t>Articolul 4</w:t>
      </w:r>
    </w:p>
    <w:p>
      <w:pPr>
        <w:spacing w:after="0"/>
        <w:rPr>
          <w:noProof/>
          <w:szCs w:val="24"/>
        </w:rPr>
      </w:pPr>
      <w:r>
        <w:rPr>
          <w:noProof/>
        </w:rPr>
        <w:t>Prezenta decizie intră în vigoare la […]</w:t>
      </w:r>
    </w:p>
    <w:p>
      <w:pPr>
        <w:spacing w:before="480" w:after="600"/>
        <w:rPr>
          <w:noProof/>
          <w:szCs w:val="24"/>
        </w:rPr>
      </w:pPr>
      <w:r>
        <w:rPr>
          <w:noProof/>
        </w:rPr>
        <w:t>Adoptată la […] la […]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tc>
          <w:tcPr>
            <w:tcW w:w="4606" w:type="dxa"/>
          </w:tcPr>
          <w:p>
            <w:pPr>
              <w:spacing w:before="480" w:after="0"/>
              <w:rPr>
                <w:noProof/>
              </w:rPr>
            </w:pPr>
            <w:r>
              <w:rPr>
                <w:i/>
                <w:noProof/>
              </w:rPr>
              <w:t>Pentru statele CARIFORUM</w:t>
            </w:r>
          </w:p>
        </w:tc>
        <w:tc>
          <w:tcPr>
            <w:tcW w:w="4607" w:type="dxa"/>
          </w:tcPr>
          <w:p>
            <w:pPr>
              <w:spacing w:before="480" w:after="0"/>
              <w:rPr>
                <w:noProof/>
              </w:rPr>
            </w:pPr>
            <w:r>
              <w:rPr>
                <w:i/>
                <w:noProof/>
              </w:rPr>
              <w:t>Pentru partea UE</w:t>
            </w:r>
          </w:p>
        </w:tc>
      </w:tr>
    </w:tbl>
    <w:p>
      <w:pPr>
        <w:spacing w:before="480" w:after="0"/>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8E2CB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8B466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A6B1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EA3A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13220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E20A0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C9E0B10"/>
    <w:lvl w:ilvl="0">
      <w:start w:val="1"/>
      <w:numFmt w:val="decimal"/>
      <w:pStyle w:val="ListNumber"/>
      <w:lvlText w:val="%1."/>
      <w:lvlJc w:val="left"/>
      <w:pPr>
        <w:tabs>
          <w:tab w:val="num" w:pos="360"/>
        </w:tabs>
        <w:ind w:left="360" w:hanging="360"/>
      </w:pPr>
    </w:lvl>
  </w:abstractNum>
  <w:abstractNum w:abstractNumId="7">
    <w:nsid w:val="FFFFFF89"/>
    <w:multiLevelType w:val="singleLevel"/>
    <w:tmpl w:val="AF222C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7 15:49: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74CBBC1A-FC08-4029-AA81-D7DAFD102D31"/>
    <w:docVar w:name="LW_COVERPAGE_TYPE" w:val="1"/>
    <w:docVar w:name="LW_CROSSREFERENCE" w:val="&lt;UNUSED&gt;"/>
    <w:docVar w:name="LW_DocType" w:val="ANNEX"/>
    <w:docVar w:name="LW_EMISSION" w:val="8.5.2020"/>
    <w:docVar w:name="LW_EMISSION_ISODATE" w:val="2020-05-08"/>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Comitetului CARIFORUM-UE pentru comer\u539? \u537?i dezvoltare al Acordului de parteneriat economic între statele CARIFORUM, pe de o parte, \u537?i Comunitatea European\u259? \u537?i statele membre ale acesteia, pe de alt\u259? parte, cu privire la instituirea unui Comitet special pentru servicii"/>
    <w:docVar w:name="LW_OBJETACTEPRINCIPAL.CP" w:val="privind pozi\u539?ia care urmeaz\u259? s\u259? fie adoptat\u259? în numele Uniunii Europene în cadrul Comitetului CARIFORUM-UE pentru comer\u539? \u537?i dezvoltare al Acordului de parteneriat economic între statele CARIFORUM, pe de o parte, \u537?i Comunitatea European\u259? \u537?i statele membre ale acesteia, pe de alt\u259? parte, cu privire la instituirea unui Comitet special pentru servicii"/>
    <w:docVar w:name="LW_PART_NBR" w:val="1"/>
    <w:docVar w:name="LW_PART_NBR_TOTAL" w:val="1"/>
    <w:docVar w:name="LW_REF.INST.NEW" w:val="COM"/>
    <w:docVar w:name="LW_REF.INST.NEW_ADOPTED" w:val="final"/>
    <w:docVar w:name="LW_REF.INST.NEW_TEXT" w:val="(2020)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F662-D98C-4D50-941E-9642C33A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Pages>
  <Words>567</Words>
  <Characters>3382</Characters>
  <Application>Microsoft Office Word</Application>
  <DocSecurity>0</DocSecurity>
  <Lines>69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2020-04-27T15:54:00Z</dcterms:created>
  <dcterms:modified xsi:type="dcterms:W3CDTF">2020-05-07T13:49:00Z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