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E56FAF06-FA20-4114-AD0B-2B609CBC95E8" style="width:450.45pt;height:410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PRILOG</w:t>
      </w:r>
    </w:p>
    <w:p>
      <w:pPr>
        <w:spacing w:after="0"/>
        <w:jc w:val="center"/>
        <w:rPr>
          <w:b/>
          <w:noProof/>
        </w:rPr>
      </w:pPr>
      <w:r>
        <w:rPr>
          <w:b/>
          <w:noProof/>
        </w:rPr>
        <w:t>NACRT</w:t>
      </w:r>
    </w:p>
    <w:p>
      <w:pPr>
        <w:spacing w:after="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 xml:space="preserve">ODLUKE br. …/2020 ODBORA CARIFORUM – EU ZA TRGOVINU I RAZVOJ </w:t>
      </w:r>
    </w:p>
    <w:p>
      <w:pPr>
        <w:spacing w:after="36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osnovanog na temelju Sporazuma o gospodarskom partnerstvu između država CARIFORUM-a, s jedne strane, i Europske zajednice i njezinih država članica, s druge strane, u pogledu osnivanja Posebnog odbora za usluge</w:t>
      </w:r>
    </w:p>
    <w:p>
      <w:pPr>
        <w:rPr>
          <w:noProof/>
        </w:rPr>
      </w:pPr>
      <w:r>
        <w:rPr>
          <w:noProof/>
        </w:rPr>
        <w:t>ODBOR CARIFORUM – EU ZA TRGOVINU I RAZVOJ,</w:t>
      </w:r>
    </w:p>
    <w:p>
      <w:pPr>
        <w:rPr>
          <w:noProof/>
        </w:rPr>
      </w:pPr>
      <w:r>
        <w:rPr>
          <w:noProof/>
        </w:rPr>
        <w:t>uzimajući u obzir Sporazum o gospodarskom partnerstvu između država CARIFORUM-a, s jedne strane, i Europske zajednice i njezinih država članica, s druge strane („Sporazum”), a posebno njegov članak 230. stavak 4. točku (a),</w:t>
      </w:r>
    </w:p>
    <w:p>
      <w:pPr>
        <w:rPr>
          <w:noProof/>
        </w:rPr>
      </w:pPr>
      <w:r>
        <w:rPr>
          <w:noProof/>
        </w:rPr>
        <w:t xml:space="preserve">uzimajući u obzir Poslovnik Odbora CARIFORUM – EU za trgovinu i razvoj, koji je 17. svibnja 2010. donijelo Zajedničko vijeće CARIFORUM – EU Odlukom br. 1/2010, a posebno njegov članak 11., </w:t>
      </w:r>
    </w:p>
    <w:p>
      <w:pPr>
        <w:rPr>
          <w:noProof/>
        </w:rPr>
      </w:pPr>
      <w:r>
        <w:rPr>
          <w:noProof/>
        </w:rPr>
        <w:t>budući da:</w:t>
      </w:r>
    </w:p>
    <w:p>
      <w:pPr>
        <w:rPr>
          <w:noProof/>
        </w:rPr>
      </w:pPr>
      <w:r>
        <w:rPr>
          <w:noProof/>
        </w:rPr>
        <w:t>Zajedničko vijeće CARIFORUM – EU na svojem četvrtom sastanku održanom 17. studenoga 2017. složilo se da je primjereno osnovati Posebni odbor za usluge koji bi se posvetio rješavanju trgovinskih pitanja u području usluga kako bi se ostvarili ciljevi odredbi Sporazuma povezanih s uslugama,</w:t>
      </w:r>
    </w:p>
    <w:p>
      <w:pPr>
        <w:rPr>
          <w:noProof/>
        </w:rPr>
      </w:pPr>
      <w:r>
        <w:rPr>
          <w:noProof/>
        </w:rPr>
        <w:t xml:space="preserve">ODLUČIO JE: </w:t>
      </w:r>
    </w:p>
    <w:p>
      <w:pPr>
        <w:pStyle w:val="Titrearticle"/>
        <w:rPr>
          <w:noProof/>
        </w:rPr>
      </w:pPr>
      <w:r>
        <w:rPr>
          <w:noProof/>
        </w:rPr>
        <w:t>Članak 1.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Osniva se Posebni odbor za usluge CARIFORUM – EU koji provodi zadaće utvrđene u članku 2.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Posebni odbor za usluge CARIFORUM – EU ujedno je i forum u okviru kojega stranke razmjenjuju iskustva, informacije i najbolje prakse te se savjetuju o pitanjima povezanima s ciljevima iz dijela II. glave II. Sporazuma koja su relevantna za trgovinu između stranaka.</w:t>
      </w:r>
    </w:p>
    <w:p>
      <w:pPr>
        <w:pStyle w:val="Titrearticle"/>
        <w:rPr>
          <w:i w:val="0"/>
          <w:noProof/>
          <w:szCs w:val="24"/>
        </w:rPr>
      </w:pPr>
      <w:r>
        <w:rPr>
          <w:noProof/>
        </w:rPr>
        <w:t>Članak 2.</w:t>
      </w:r>
    </w:p>
    <w:p>
      <w:pPr>
        <w:rPr>
          <w:noProof/>
          <w:szCs w:val="24"/>
        </w:rPr>
      </w:pPr>
      <w:r>
        <w:rPr>
          <w:noProof/>
        </w:rPr>
        <w:t xml:space="preserve">Posebni odbor za usluge CARIFORUM – EU: </w:t>
      </w:r>
    </w:p>
    <w:p>
      <w:pPr>
        <w:pStyle w:val="Point0"/>
        <w:rPr>
          <w:noProof/>
        </w:rPr>
      </w:pPr>
      <w:r>
        <w:rPr>
          <w:noProof/>
        </w:rPr>
        <w:t>(a)</w:t>
      </w:r>
      <w:r>
        <w:rPr>
          <w:noProof/>
        </w:rPr>
        <w:tab/>
        <w:t>preispituje sve aspekte dijela II. glave II. Sporazuma koji se odnose na trgovinu uslugama;</w:t>
      </w:r>
    </w:p>
    <w:p>
      <w:pPr>
        <w:pStyle w:val="Point0"/>
        <w:rPr>
          <w:noProof/>
        </w:rPr>
      </w:pPr>
      <w:r>
        <w:rPr>
          <w:noProof/>
        </w:rPr>
        <w:t>(b)</w:t>
      </w:r>
      <w:r>
        <w:rPr>
          <w:noProof/>
        </w:rPr>
        <w:tab/>
        <w:t>općenito preispituje sve ostale aspekte Sporazuma koji se odnose na trgovinu uslugama, uključujući članak 5. Protokola III. o suradnji u području kulture;</w:t>
      </w:r>
    </w:p>
    <w:p>
      <w:pPr>
        <w:pStyle w:val="Point0"/>
        <w:rPr>
          <w:iCs/>
          <w:noProof/>
          <w:color w:val="000000"/>
          <w:szCs w:val="24"/>
        </w:rPr>
      </w:pPr>
      <w:r>
        <w:rPr>
          <w:noProof/>
        </w:rPr>
        <w:t>(c)</w:t>
      </w:r>
      <w:r>
        <w:rPr>
          <w:noProof/>
        </w:rPr>
        <w:tab/>
        <w:t>sudjeluje u dijalogu i razmjeni informacija o pitanjima povezanima s trgovinom uslugama u okviru Sporazuma, među ostalim o sljedećim pitanjima:</w:t>
      </w:r>
    </w:p>
    <w:p>
      <w:pPr>
        <w:pStyle w:val="Point1"/>
        <w:rPr>
          <w:noProof/>
        </w:rPr>
      </w:pPr>
      <w:r>
        <w:rPr>
          <w:iCs/>
          <w:noProof/>
          <w:color w:val="000000"/>
        </w:rPr>
        <w:t>i.</w:t>
      </w:r>
      <w:r>
        <w:rPr>
          <w:noProof/>
        </w:rPr>
        <w:tab/>
        <w:t>razvoju i provedbi regulatornog okvira kojim se uređuje trgovina uslugama na državnom području stranaka na razini zajednice, nacionalnoj i podnacionalnoj razini;</w:t>
      </w:r>
    </w:p>
    <w:p>
      <w:pPr>
        <w:pStyle w:val="Point1"/>
        <w:rPr>
          <w:noProof/>
        </w:rPr>
      </w:pPr>
      <w:r>
        <w:rPr>
          <w:noProof/>
        </w:rPr>
        <w:t>ii.</w:t>
      </w:r>
      <w:r>
        <w:rPr>
          <w:noProof/>
        </w:rPr>
        <w:tab/>
        <w:t>pitanjima povezanima s trgovinom uslugama u okviru Sporazuma i tržišnim kretanjima u različitim sektorima usluga;</w:t>
      </w:r>
    </w:p>
    <w:p>
      <w:pPr>
        <w:pStyle w:val="Point1"/>
        <w:rPr>
          <w:noProof/>
        </w:rPr>
      </w:pPr>
      <w:r>
        <w:rPr>
          <w:noProof/>
        </w:rPr>
        <w:lastRenderedPageBreak/>
        <w:t>iii.</w:t>
      </w:r>
      <w:r>
        <w:rPr>
          <w:noProof/>
        </w:rPr>
        <w:tab/>
        <w:t>svim pitanjima koja bi mogla utjecati na ostvarenje ciljeva odredbi povezanih s uslugama;</w:t>
      </w:r>
    </w:p>
    <w:p>
      <w:pPr>
        <w:pStyle w:val="Point0"/>
        <w:rPr>
          <w:noProof/>
        </w:rPr>
      </w:pPr>
      <w:r>
        <w:rPr>
          <w:noProof/>
        </w:rPr>
        <w:t>(d)</w:t>
      </w:r>
      <w:r>
        <w:rPr>
          <w:noProof/>
        </w:rPr>
        <w:tab/>
        <w:t>prati i procjenjuje učinak koji odredbe Sporazuma povezane s uslugama imaju na gospodarstva stranaka;</w:t>
      </w:r>
    </w:p>
    <w:p>
      <w:pPr>
        <w:pStyle w:val="Point0"/>
        <w:rPr>
          <w:noProof/>
          <w:szCs w:val="24"/>
        </w:rPr>
      </w:pPr>
      <w:r>
        <w:rPr>
          <w:noProof/>
        </w:rPr>
        <w:t>(e)</w:t>
      </w:r>
      <w:r>
        <w:rPr>
          <w:noProof/>
        </w:rPr>
        <w:tab/>
        <w:t>pomaže Odboru CARIFORUM – EU za trgovinu i razvoj u pogledu sljedećih zadaća:</w:t>
      </w:r>
    </w:p>
    <w:p>
      <w:pPr>
        <w:pStyle w:val="Point1"/>
        <w:rPr>
          <w:iCs/>
          <w:noProof/>
          <w:color w:val="000000"/>
        </w:rPr>
      </w:pPr>
      <w:r>
        <w:rPr>
          <w:noProof/>
        </w:rPr>
        <w:t>i.</w:t>
      </w:r>
      <w:r>
        <w:rPr>
          <w:noProof/>
        </w:rPr>
        <w:tab/>
        <w:t>nadzor nad provedbom i pravilnom primjenom odredbi Sporazuma povezanih s uslugama i odgovornost za njih, ocjena rezultata ostvarenih njihovom primjenom te rasprava i davanje preporuka o prioritetima suradnje u tom pogledu;</w:t>
      </w:r>
    </w:p>
    <w:p>
      <w:pPr>
        <w:pStyle w:val="Point1"/>
        <w:rPr>
          <w:iCs/>
          <w:noProof/>
          <w:color w:val="000000"/>
        </w:rPr>
      </w:pPr>
      <w:r>
        <w:rPr>
          <w:iCs/>
          <w:noProof/>
          <w:color w:val="000000"/>
        </w:rPr>
        <w:t>ii.</w:t>
      </w:r>
      <w:r>
        <w:rPr>
          <w:noProof/>
        </w:rPr>
        <w:tab/>
      </w:r>
      <w:r>
        <w:rPr>
          <w:iCs/>
          <w:noProof/>
          <w:color w:val="000000"/>
        </w:rPr>
        <w:t>poduzimanje mjera za izbjegavanje i rješavanje sporova koji bi mogli nastati u pogledu tumačenja ili primjene odredbi Sporazuma povezanih s uslugama, u skladu s odredbama njegova dijela III.;</w:t>
      </w:r>
    </w:p>
    <w:p>
      <w:pPr>
        <w:pStyle w:val="Point1"/>
        <w:rPr>
          <w:noProof/>
        </w:rPr>
      </w:pPr>
      <w:r>
        <w:rPr>
          <w:iCs/>
          <w:noProof/>
          <w:color w:val="000000"/>
        </w:rPr>
        <w:t>iii.</w:t>
      </w:r>
      <w:r>
        <w:rPr>
          <w:noProof/>
        </w:rPr>
        <w:tab/>
        <w:t>rasprava o mjerama kojima bi se mogla olakšati trgovina, ulaganja i mogućnosti poslovanja u sektorima usluga među strankama te poduzimanje tih mjera; i</w:t>
      </w:r>
    </w:p>
    <w:p>
      <w:pPr>
        <w:pStyle w:val="Point0"/>
        <w:rPr>
          <w:noProof/>
          <w:szCs w:val="24"/>
        </w:rPr>
      </w:pPr>
      <w:r>
        <w:rPr>
          <w:noProof/>
        </w:rPr>
        <w:t>(f)</w:t>
      </w:r>
      <w:r>
        <w:rPr>
          <w:noProof/>
        </w:rPr>
        <w:tab/>
        <w:t>daje preporuke Odboru CARIFORUM – EU za trgovinu i razvoj i Tehničkom pododboru za razvojnu suradnju u cilju poboljšanja provedbe i primjene odredbi Sporazuma povezanih s uslugama.</w:t>
      </w:r>
    </w:p>
    <w:p>
      <w:pPr>
        <w:pStyle w:val="Titrearticle"/>
        <w:rPr>
          <w:i w:val="0"/>
          <w:noProof/>
          <w:szCs w:val="24"/>
        </w:rPr>
      </w:pPr>
      <w:r>
        <w:rPr>
          <w:noProof/>
        </w:rPr>
        <w:t>Članak 3.</w:t>
      </w:r>
    </w:p>
    <w:p>
      <w:pPr>
        <w:spacing w:after="0"/>
        <w:rPr>
          <w:noProof/>
          <w:szCs w:val="24"/>
        </w:rPr>
      </w:pPr>
      <w:r>
        <w:rPr>
          <w:noProof/>
        </w:rPr>
        <w:t>Posebni odbor za usluge sastoji se od predstavnika EU-a, s jedne strane, i predstavnika država CARIFORUM-a koje su potpisnice, s druge strane.</w:t>
      </w:r>
    </w:p>
    <w:p>
      <w:pPr>
        <w:pStyle w:val="Titrearticle"/>
        <w:rPr>
          <w:i w:val="0"/>
          <w:noProof/>
          <w:szCs w:val="24"/>
        </w:rPr>
      </w:pPr>
      <w:r>
        <w:rPr>
          <w:noProof/>
        </w:rPr>
        <w:t>Članak 4.</w:t>
      </w:r>
    </w:p>
    <w:p>
      <w:pPr>
        <w:spacing w:after="0"/>
        <w:rPr>
          <w:noProof/>
          <w:szCs w:val="24"/>
        </w:rPr>
      </w:pPr>
      <w:r>
        <w:rPr>
          <w:noProof/>
        </w:rPr>
        <w:t>Ova Odluka stupa na snagu […]</w:t>
      </w:r>
    </w:p>
    <w:p>
      <w:pPr>
        <w:spacing w:before="480" w:after="600"/>
        <w:rPr>
          <w:noProof/>
          <w:szCs w:val="24"/>
        </w:rPr>
      </w:pPr>
      <w:r>
        <w:rPr>
          <w:noProof/>
        </w:rPr>
        <w:t>Sastavljeno u […] […] 2020.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>
        <w:tc>
          <w:tcPr>
            <w:tcW w:w="4606" w:type="dxa"/>
          </w:tcPr>
          <w:p>
            <w:pPr>
              <w:spacing w:before="480" w:after="0"/>
              <w:rPr>
                <w:noProof/>
              </w:rPr>
            </w:pPr>
            <w:r>
              <w:rPr>
                <w:i/>
                <w:noProof/>
                <w:szCs w:val="24"/>
              </w:rPr>
              <w:t>Za države CARIFORUM-a</w:t>
            </w:r>
          </w:p>
        </w:tc>
        <w:tc>
          <w:tcPr>
            <w:tcW w:w="4607" w:type="dxa"/>
          </w:tcPr>
          <w:p>
            <w:pPr>
              <w:spacing w:before="480" w:after="0"/>
              <w:rPr>
                <w:noProof/>
              </w:rPr>
            </w:pPr>
            <w:r>
              <w:rPr>
                <w:i/>
                <w:noProof/>
                <w:szCs w:val="24"/>
              </w:rPr>
              <w:t>Za stranku EU</w:t>
            </w:r>
          </w:p>
        </w:tc>
      </w:tr>
    </w:tbl>
    <w:p>
      <w:pPr>
        <w:spacing w:before="480" w:after="0"/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8E2CB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B466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EA6B15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FEA3A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13220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E20A0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C9E0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F222C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5-07 15:48:4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56FAF06-FA20-4114-AD0B-2B609CBC95E8"/>
    <w:docVar w:name="LW_COVERPAGE_TYPE" w:val="1"/>
    <w:docVar w:name="LW_CROSSREFERENCE" w:val="&lt;UNUSED&gt;"/>
    <w:docVar w:name="LW_DocType" w:val="ANNEX"/>
    <w:docVar w:name="LW_EMISSION" w:val="8.5.2020."/>
    <w:docVar w:name="LW_EMISSION_ISODATE" w:val="2020-05-08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stajali\u353?tu koje u ime Europske unije treba zauzeti Odbor CARIFORUM \u8211? EU za trgovinu i razvoj osnovan na temelju Sporazuma o gospodarskom partnerstvu izme\u273?u dr\u382?ava CARIFORUM-a, s jedne strane, i Europske zajednice i njezinih dr\u382?ava \u269?lanica, s druge strane, u pogledu osnivanja Posebnog odbora za usluge"/>
    <w:docVar w:name="LW_OBJETACTEPRINCIPAL.CP" w:val="o stajali\u353?tu koje u ime Europske unije treba zauzeti Odbor CARIFORUM \u8211? EU za trgovinu i razvoj osnovan na temelju Sporazuma o gospodarskom partnerstvu izme\u273?u dr\u382?ava CARIFORUM-a, s jedne strane, i Europske zajednice i njezinih dr\u382?ava \u269?lanica, s druge strane, u pogledu osnivanja Posebnog odbora za usluge"/>
    <w:docVar w:name="LW_PART_NBR" w:val="1"/>
    <w:docVar w:name="LW_PART_NBR_TOTAL" w:val="1"/>
    <w:docVar w:name="LW_REF.INST.NEW" w:val="COM"/>
    <w:docVar w:name="LW_REF.INST.NEW_ADOPTED" w:val="final"/>
    <w:docVar w:name="LW_REF.INST.NEW_TEXT" w:val="(2020) 18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ZI"/>
    <w:docVar w:name="LW_TYPE.DOC.CP" w:val="PRILOZI"/>
    <w:docVar w:name="LW_TYPEACTEPRINCIPAL" w:val="Prijedlogu odluke Vije\u263?a"/>
    <w:docVar w:name="LW_TYPEACTEPRINCIPAL.CP" w:val="Prijedlogu odluke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522</Words>
  <Characters>2952</Characters>
  <Application>Microsoft Office Word</Application>
  <DocSecurity>0</DocSecurity>
  <Lines>68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DIGIT/C6</cp:lastModifiedBy>
  <cp:revision>9</cp:revision>
  <dcterms:created xsi:type="dcterms:W3CDTF">2020-04-28T09:32:00Z</dcterms:created>
  <dcterms:modified xsi:type="dcterms:W3CDTF">2020-05-07T13:48:00Z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