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335582C-6FAE-41F9-8F50-6C23A0CD60EC" style="width:450pt;height:393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tabs>
          <w:tab w:val="left" w:pos="956"/>
          <w:tab w:val="center" w:pos="4536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 xml:space="preserve">BILAG 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Fremskridt med gennemførelsen af direktiv 2009/128/EF </w:t>
      </w:r>
    </w:p>
    <w:p>
      <w:p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Figur 1. </w:t>
      </w:r>
      <w:r>
        <w:rPr>
          <w:rFonts w:ascii="Times New Roman" w:hAnsi="Times New Roman"/>
          <w:noProof/>
        </w:rPr>
        <w:t>Procentvis gennemførelse af udvalgte krav i direktiv 2009/128/EF på EU-plan i 2017 og 2019</w:t>
      </w:r>
    </w:p>
    <w:p>
      <w:pPr>
        <w:spacing w:after="0"/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760720" cy="3685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Kilde: Generaldirektoratet for Sundhed og Fødevaresikkerhed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Figur 2. </w:t>
      </w:r>
      <w:r>
        <w:rPr>
          <w:rFonts w:ascii="Times New Roman" w:hAnsi="Times New Roman"/>
          <w:noProof/>
        </w:rPr>
        <w:t>Procentvis ændring i gennemførelsen af udvalgte krav i direktiv 2009/128/EF på EU-plan fra 2017 til 2019</w:t>
      </w:r>
    </w:p>
    <w:p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3759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Kilde: Generaldirektoratet for Sundhed og Fødevaresikkerhed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Figur 3. </w:t>
      </w:r>
      <w:r>
        <w:rPr>
          <w:rFonts w:ascii="Times New Roman" w:hAnsi="Times New Roman"/>
          <w:noProof/>
        </w:rPr>
        <w:t>Ændring i den generelle gennemførelse af direktiv 2009/128/EF fra 2017 til 2019 i hver medlemsstat</w:t>
      </w:r>
    </w:p>
    <w:p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629275" cy="3318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20" cy="332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noProof/>
          <w:sz w:val="20"/>
          <w:szCs w:val="20"/>
          <w:highlight w:val="green"/>
        </w:rPr>
      </w:pPr>
      <w:r>
        <w:rPr>
          <w:rFonts w:ascii="Times New Roman" w:hAnsi="Times New Roman"/>
          <w:noProof/>
          <w:sz w:val="20"/>
          <w:szCs w:val="20"/>
        </w:rPr>
        <w:t>Kilde: Generaldirektoratet for Sundhed og Fødevaresikkerhed</w:t>
      </w:r>
    </w:p>
    <w:p>
      <w:pPr>
        <w:jc w:val="center"/>
        <w:rPr>
          <w:rFonts w:ascii="Times New Roman" w:hAnsi="Times New Roman" w:cs="Times New Roman"/>
          <w:noProof/>
          <w:sz w:val="24"/>
          <w:szCs w:val="24"/>
          <w:highlight w:val="green"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8644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335582C-6FAE-41F9-8F50-6C23A0CD60EC"/>
    <w:docVar w:name="LW_COVERPAGE_TYPE" w:val="1"/>
    <w:docVar w:name="LW_CROSSREFERENCE" w:val="&lt;UNUSED&gt;"/>
    <w:docVar w:name="LW_DocType" w:val="NORMAL"/>
    <w:docVar w:name="LW_EMISSION" w:val="20.5.2020"/>
    <w:docVar w:name="LW_EMISSION_ISODATE" w:val="2020-05-20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om medlemsstaternes erfaringer med gennemførelse af nationale mål i deres nationale handlingsplaner og om fremskridt med hensyn til gennemførelsen af direktiv 2009/128/EF om bæredygtig anvendelse af pesticider"/>
    <w:docVar w:name="LW_PART_NBR" w:val="1"/>
    <w:docVar w:name="LW_PART_NBR_TOTAL" w:val="1"/>
    <w:docVar w:name="LW_REF.INST.NEW" w:val="COM"/>
    <w:docVar w:name="LW_REF.INST.NEW_ADOPTED" w:val="final"/>
    <w:docVar w:name="LW_REF.INST.NEW_TEXT" w:val="(2020) 20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RAPPORT FRA KOMMISSIONEN TIL EUROPA-PARLAMENTET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</Words>
  <Characters>498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JAMRICHOVA Martina (SANTE)</dc:creator>
  <cp:keywords/>
  <dc:description/>
  <cp:lastModifiedBy>WES PDFC Administrator</cp:lastModifiedBy>
  <cp:revision>8</cp:revision>
  <dcterms:created xsi:type="dcterms:W3CDTF">2020-03-12T08:42:00Z</dcterms:created>
  <dcterms:modified xsi:type="dcterms:W3CDTF">2020-05-12T09:10:00Z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