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9986BE6-0867-4852-A64E-C1ACF4890E67" style="width:450.35pt;height:447.6pt">
            <v:imagedata r:id="rId7" o:title=""/>
          </v:shape>
        </w:pict>
      </w:r>
    </w:p>
    <w:bookmarkEnd w:id="0"/>
    <w:p>
      <w:pPr>
        <w:rPr>
          <w:noProof/>
          <w:lang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  <w:color w:val="000000"/>
          <w:szCs w:val="24"/>
        </w:rPr>
        <w:lastRenderedPageBreak/>
        <w:t>„PŘÍLOHA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</w:rPr>
        <w:t>ROČNÍ ROZPIS PROSTŘEDKŮ NA ZÁVAZKY PRO ROKY 2014 AŽ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Nastavený roční profil (včetně zvýšení prostředků pro Iniciativu na podporu zaměstnanosti mladých lidí)</w:t>
      </w:r>
    </w:p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  <w:szCs w:val="24"/>
              </w:rPr>
              <w:t>EUR, v cenách roku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Celkem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t>EUR, v cenách roku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49 046 236 960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330 105 627 309“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9986BE6-0867-4852-A64E-C1ACF4890E67"/>
    <w:docVar w:name="LW_COVERPAGE_TYPE" w:val="1"/>
    <w:docVar w:name="LW_CROSSREFERENCE" w:val="&lt;UNUSED&gt;"/>
    <w:docVar w:name="LW_DocType" w:val="NORMAL"/>
    <w:docVar w:name="LW_EMISSION" w:val="25.5.2020"/>
    <w:docVar w:name="LW_EMISSION_ISODATE" w:val="2020-05-25"/>
    <w:docVar w:name="LW_EMISSION_LOCATION" w:val="BRX"/>
    <w:docVar w:name="LW_EMISSION_PREFIX" w:val="V Bruselu dne "/>
    <w:docVar w:name="LW_EMISSION_SUFFIX" w:val=" "/>
    <w:docVar w:name="LW_ID_DOCTYPE_NONLW" w:val="CP-03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_x000d__x000d__x000b_kterým se m\u283?ní na\u345?ízení (EU) \u269?. 1303/2013, pokud jde o zdroje na zvlá\u353?tní p\u345?íd\u283?l pro Iniciativu na podporu zam\u283?stnanosti mladých lidí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Návrhu_x000b__x000b_NA\u344?ÍZENÍ EVROPSKÉHO PARLAMENTU A RADY,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323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WES PDFC Administrator</cp:lastModifiedBy>
  <cp:revision>7</cp:revision>
  <dcterms:created xsi:type="dcterms:W3CDTF">2020-04-08T13:21:00Z</dcterms:created>
  <dcterms:modified xsi:type="dcterms:W3CDTF">2020-05-12T07:27:00Z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