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14" w:rsidRDefault="00CF3E20">
      <w:pPr>
        <w:pStyle w:val="Pagedecouverture"/>
        <w:rPr>
          <w:noProof/>
        </w:rPr>
      </w:pPr>
      <w:bookmarkStart w:id="0" w:name="LW_BM_COVERPAGE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A78EE0C-6812-4AD1-B52B-BFF9B41BD9D7" style="width:450.85pt;height:307.55pt">
            <v:imagedata r:id="rId14" o:title=""/>
          </v:shape>
        </w:pict>
      </w:r>
      <w:bookmarkEnd w:id="1"/>
    </w:p>
    <w:bookmarkEnd w:id="0"/>
    <w:p w:rsidR="00F37114" w:rsidRDefault="00F37114">
      <w:pPr>
        <w:rPr>
          <w:noProof/>
        </w:rPr>
        <w:sectPr w:rsidR="00F3711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 w:rsidR="00F37114" w:rsidRDefault="00CF3E20">
      <w:pPr>
        <w:pStyle w:val="Heading1"/>
        <w:rPr>
          <w:noProof/>
          <w:szCs w:val="24"/>
        </w:rPr>
      </w:pPr>
      <w:r>
        <w:rPr>
          <w:noProof/>
        </w:rPr>
        <w:lastRenderedPageBreak/>
        <w:t>nový a měnící se kontext</w:t>
      </w:r>
    </w:p>
    <w:p w:rsidR="00F37114" w:rsidRDefault="00CF3E20">
      <w:pPr>
        <w:rPr>
          <w:noProof/>
          <w:szCs w:val="24"/>
        </w:rPr>
      </w:pPr>
      <w:r>
        <w:rPr>
          <w:noProof/>
        </w:rPr>
        <w:t xml:space="preserve">Evropská komise dne 29. ledna přijala svůj pracovní program na rok 2020. Ten představil nejvýznamnější iniciativy pro </w:t>
      </w:r>
      <w:r>
        <w:rPr>
          <w:noProof/>
        </w:rPr>
        <w:t>první rok fungování této Komise a konkrétně popsal šest hlavních ambicí obsažených v politických směrech předsedkyně von der Leyenové, jakož i hlavní priority pro Evropský parlament a priority ve strategické agendě Evropské rady na období 2019–2024.</w:t>
      </w:r>
    </w:p>
    <w:p w:rsidR="00F37114" w:rsidRDefault="00CF3E20">
      <w:pPr>
        <w:rPr>
          <w:noProof/>
          <w:szCs w:val="24"/>
        </w:rPr>
      </w:pPr>
      <w:r>
        <w:rPr>
          <w:noProof/>
        </w:rPr>
        <w:t>Pracov</w:t>
      </w:r>
      <w:r>
        <w:rPr>
          <w:noProof/>
        </w:rPr>
        <w:t>ní program Komise byl přijat předtím, než v Evropě propukla krize způsobená onemocněním COVID-19. Na začátku bylo několik izolovaných případů, z nichž se rychle stala krize v oblasti veřejného zdraví a pandemie globálních a tragických rozměrů. Během několi</w:t>
      </w:r>
      <w:r>
        <w:rPr>
          <w:noProof/>
        </w:rPr>
        <w:t xml:space="preserve">ka týdnů se </w:t>
      </w:r>
      <w:r>
        <w:rPr>
          <w:b/>
          <w:noProof/>
        </w:rPr>
        <w:t>Evropa musela vyrovnat s bezprostřední a ojedinělou výzvou</w:t>
      </w:r>
      <w:r>
        <w:rPr>
          <w:noProof/>
        </w:rPr>
        <w:t>, která v různé míře postihla každou zemi, region a jednotlivce. Systémy zdravotní péče se dostaly na hranici svých možností a od pracovníků v první linii byly vyžadovány heroické výkony</w:t>
      </w:r>
      <w:r>
        <w:rPr>
          <w:noProof/>
        </w:rPr>
        <w:t xml:space="preserve">. S cílem zastavit šíření koronaviru byla přijata bezprecedentní opatření omezující pohyb a aktivitu v našich společnostech a ekonomikách. Úder pomohly utlumit rychlé a komplexní kroky podniknuté na úrovni EU. </w:t>
      </w:r>
    </w:p>
    <w:p w:rsidR="00F37114" w:rsidRDefault="00CF3E20">
      <w:pPr>
        <w:rPr>
          <w:noProof/>
          <w:szCs w:val="24"/>
        </w:rPr>
      </w:pPr>
      <w:r>
        <w:rPr>
          <w:noProof/>
        </w:rPr>
        <w:t>Po celé toto období se Evropská komise neochv</w:t>
      </w:r>
      <w:r>
        <w:rPr>
          <w:noProof/>
        </w:rPr>
        <w:t xml:space="preserve">ějně zaměřuje na </w:t>
      </w:r>
      <w:r>
        <w:rPr>
          <w:b/>
          <w:noProof/>
        </w:rPr>
        <w:t>ochranu životů a živobytí</w:t>
      </w:r>
      <w:r>
        <w:rPr>
          <w:noProof/>
        </w:rPr>
        <w:t>. Zajistila, aby byly zpřístupněny veškeré zbývající finanční prostředky z rozpočtu EU a zorganizovala vytvoření zásob zdravotnického vybavení. Bezprecedentním způsobem využila flexibility pravidel pro rozpočet a s</w:t>
      </w:r>
      <w:r>
        <w:rPr>
          <w:noProof/>
        </w:rPr>
        <w:t>tátní podporu a navrhla vytvořit SURE, nový nástroj EU pro zmírnění rizika nezaměstnanosti, určený na podporu pracovníků. Přijala rozhodnutí o bezcelním dovozu základního zboží a předložila množství návrhů, mimo jiné v oblasti dopravy, obchodu a podpory pa</w:t>
      </w:r>
      <w:r>
        <w:rPr>
          <w:noProof/>
        </w:rPr>
        <w:t>rtnerských zemí. Sestavila řadu pokynů týkajících se všech témat od správy hranic pro práva cestujících a předložila plán pro zajištění bezpečného a postupného rušení omezujících opatření.</w:t>
      </w:r>
    </w:p>
    <w:p w:rsidR="00F37114" w:rsidRDefault="00CF3E20">
      <w:pPr>
        <w:rPr>
          <w:noProof/>
          <w:szCs w:val="24"/>
        </w:rPr>
      </w:pPr>
      <w:r>
        <w:rPr>
          <w:noProof/>
        </w:rPr>
        <w:t>K dnešnímu datu</w:t>
      </w:r>
      <w:r>
        <w:rPr>
          <w:b/>
          <w:noProof/>
        </w:rPr>
        <w:t xml:space="preserve"> Komise od začátku krize přijala 291 rozhodnutí a ji</w:t>
      </w:r>
      <w:r>
        <w:rPr>
          <w:b/>
          <w:noProof/>
        </w:rPr>
        <w:t>ných aktů</w:t>
      </w:r>
      <w:r>
        <w:rPr>
          <w:noProof/>
        </w:rPr>
        <w:t>. Téměř žádný z nich nebyl v pracovním programu Komise na rok 2020 plánován ani obsažen. To vyplývá z naléhavé a dramatické povahy situace, jakož i z rychlosti, se kterou se Komise musela přeorientovat z realizace dlouhodobých cílů na bezprostředn</w:t>
      </w:r>
      <w:r>
        <w:rPr>
          <w:noProof/>
        </w:rPr>
        <w:t>í krizové řízení.</w:t>
      </w:r>
    </w:p>
    <w:p w:rsidR="00F37114" w:rsidRDefault="00CF3E20">
      <w:pPr>
        <w:rPr>
          <w:noProof/>
          <w:szCs w:val="24"/>
        </w:rPr>
      </w:pPr>
      <w:r>
        <w:rPr>
          <w:noProof/>
        </w:rPr>
        <w:t>Díky kolektivnímu úsilí o změnu trendu, především a v první řadě ze strany občanů, se šíření koronaviru v Evropě zpomalilo a zredukovalo. Případné oživení bude závislé na tom, jak budeme v předvídatelné budoucnosti virus zvládat a žít s n</w:t>
      </w:r>
      <w:r>
        <w:rPr>
          <w:noProof/>
        </w:rPr>
        <w:t xml:space="preserve">ím. Bude však také vyžadovat rychlou a flexibilní podporu a investice tam, kde jsou nejvíce třeba. Právě to Komise dnes zajišťuje prostřednictvím </w:t>
      </w:r>
      <w:r>
        <w:rPr>
          <w:b/>
          <w:noProof/>
        </w:rPr>
        <w:t>Plánu na podporu oživení Evropy</w:t>
      </w:r>
      <w:r>
        <w:rPr>
          <w:rStyle w:val="FootnoteReference"/>
          <w:noProof/>
        </w:rPr>
        <w:footnoteReference w:id="1"/>
      </w:r>
      <w:r>
        <w:rPr>
          <w:noProof/>
        </w:rPr>
        <w:t>, který v přepracovaném víceletém finančním rámci zahrnuje nový nástroj na pod</w:t>
      </w:r>
      <w:r>
        <w:rPr>
          <w:noProof/>
        </w:rPr>
        <w:t xml:space="preserve">poru oživení. </w:t>
      </w:r>
    </w:p>
    <w:p w:rsidR="00F37114" w:rsidRDefault="00CF3E20">
      <w:pPr>
        <w:rPr>
          <w:noProof/>
          <w:szCs w:val="24"/>
        </w:rPr>
      </w:pPr>
      <w:r>
        <w:rPr>
          <w:noProof/>
        </w:rPr>
        <w:t xml:space="preserve">V rámci dnešního balíku Komise rovněž upravuje svůj pracovní program na rok 2020. Tato úprava vychází ze dvou zásad. Za prvé: </w:t>
      </w:r>
      <w:r>
        <w:rPr>
          <w:b/>
          <w:noProof/>
        </w:rPr>
        <w:t>Komise je odhodlána splnit závazky</w:t>
      </w:r>
      <w:r>
        <w:rPr>
          <w:noProof/>
        </w:rPr>
        <w:t>, které ve svém pracovním programu přijala. Za druhé: Vzhledem k povaze a rozsahu</w:t>
      </w:r>
      <w:r>
        <w:rPr>
          <w:noProof/>
        </w:rPr>
        <w:t xml:space="preserve"> této krize a k tomu, že je nezbytné soustředit se na krizové řízení,</w:t>
      </w:r>
      <w:r>
        <w:rPr>
          <w:b/>
          <w:noProof/>
        </w:rPr>
        <w:t xml:space="preserve"> je třeba přehodnotit harmonogram některých navrhovaných akcí</w:t>
      </w:r>
      <w:r>
        <w:rPr>
          <w:noProof/>
        </w:rPr>
        <w:t>. Příloha I pracovního programu na rok 2020 byla odpovídajícím způsobem aktualizována.</w:t>
      </w:r>
    </w:p>
    <w:p w:rsidR="00F37114" w:rsidRDefault="00CF3E20">
      <w:pPr>
        <w:rPr>
          <w:noProof/>
          <w:szCs w:val="24"/>
        </w:rPr>
      </w:pPr>
      <w:r>
        <w:rPr>
          <w:noProof/>
        </w:rPr>
        <w:lastRenderedPageBreak/>
        <w:t>Současně bude pro oživení nezbytné siln</w:t>
      </w:r>
      <w:r>
        <w:rPr>
          <w:noProof/>
        </w:rPr>
        <w:t xml:space="preserve">é politické vedení a investice. Tyto aspekty jsou detailněji rozpracovány ve sdělení Komise o Plánu oživení Evropy. Dále se jim budou věnovat nové návrhy uvedené v </w:t>
      </w:r>
      <w:r>
        <w:rPr>
          <w:b/>
          <w:noProof/>
        </w:rPr>
        <w:t>prohlášení Komise o záměru určeném Evropskému parlamentu a Radě</w:t>
      </w:r>
      <w:r>
        <w:rPr>
          <w:noProof/>
        </w:rPr>
        <w:t xml:space="preserve"> při příležitosti projevu o s</w:t>
      </w:r>
      <w:r>
        <w:rPr>
          <w:noProof/>
        </w:rPr>
        <w:t xml:space="preserve">tavu Unie, který předsedkyně von der Leyenová přednese v září. Ty se následně stanou součástí plnohodnotného pracovního programu Komise na rok 2021, jenž bude přijat v říjnu tohoto roku. </w:t>
      </w:r>
    </w:p>
    <w:p w:rsidR="00F37114" w:rsidRDefault="00CF3E20">
      <w:pPr>
        <w:pStyle w:val="Heading1"/>
        <w:rPr>
          <w:noProof/>
          <w:szCs w:val="24"/>
        </w:rPr>
      </w:pPr>
      <w:r>
        <w:rPr>
          <w:noProof/>
        </w:rPr>
        <w:t>realizace pracovního programu Komise: odlišný harmonogram, větší amb</w:t>
      </w:r>
      <w:r>
        <w:rPr>
          <w:noProof/>
        </w:rPr>
        <w:t>ice</w:t>
      </w:r>
    </w:p>
    <w:p w:rsidR="00F37114" w:rsidRDefault="00CF3E20">
      <w:pPr>
        <w:rPr>
          <w:noProof/>
          <w:szCs w:val="24"/>
        </w:rPr>
      </w:pPr>
      <w:r>
        <w:rPr>
          <w:noProof/>
        </w:rPr>
        <w:t>Jelikož Evropa potřebuje impuls, aby se dostala z krize, jsou priority stanovené v politických směrech předsedkyně von der Leyenové a v pracovním programu Komise na rok 2020 důležitější než kdy jindy. Potřeba zrychlit souběžnou zelenou a digitální tran</w:t>
      </w:r>
      <w:r>
        <w:rPr>
          <w:noProof/>
        </w:rPr>
        <w:t>sformaci, vybudovat spravedlivější Evropu s hospodářstvím, které pracuje ve prospěch lidí, posílit náš jednotný trh a strategickou autonomii, postavit se za naše hodnoty, starat se o naši demokracii a plně převzít naši globální odpovědnost jakožto geopolit</w:t>
      </w:r>
      <w:r>
        <w:rPr>
          <w:noProof/>
        </w:rPr>
        <w:t xml:space="preserve">ický aktér je stále naléhavější. Její splnění bude motorem evropského oživení a </w:t>
      </w:r>
      <w:r>
        <w:rPr>
          <w:b/>
          <w:noProof/>
        </w:rPr>
        <w:t>budování odolnější, udržitelnější a spravedlivější Evropy</w:t>
      </w:r>
      <w:r>
        <w:rPr>
          <w:noProof/>
        </w:rPr>
        <w:t xml:space="preserve">. </w:t>
      </w:r>
    </w:p>
    <w:p w:rsidR="00F37114" w:rsidRDefault="00CF3E20">
      <w:pPr>
        <w:rPr>
          <w:noProof/>
          <w:szCs w:val="24"/>
        </w:rPr>
      </w:pPr>
      <w:r>
        <w:rPr>
          <w:noProof/>
        </w:rPr>
        <w:t>Proto je Komise plně odhodlána realizovat všechny své velké iniciativy v rámci šesti hlavních ambicí. Mírné zpoždění</w:t>
      </w:r>
      <w:r>
        <w:rPr>
          <w:noProof/>
        </w:rPr>
        <w:t xml:space="preserve">, s nímž se u řady iniciativ počítá, odráží potřebu </w:t>
      </w:r>
      <w:r>
        <w:rPr>
          <w:b/>
          <w:noProof/>
        </w:rPr>
        <w:t>učit se a využít zkušenosti získané v této krizi</w:t>
      </w:r>
      <w:r>
        <w:rPr>
          <w:noProof/>
        </w:rPr>
        <w:t>, poskytnout čas na řádnou konzultaci nebo zajistit dodržování zásad zlepšování právní úpravy. Dává také dostatek času na to, aby byly návrhy důkladně proje</w:t>
      </w:r>
      <w:r>
        <w:rPr>
          <w:noProof/>
        </w:rPr>
        <w:t>dnány s příslušnými zúčastněnými stranami, urychleně přijaty spolunormotvůrci a řádně provedeny vnitrostátními orgány – to vše v době, kdy stále řešíme krizi v oblasti veřejného zdraví.</w:t>
      </w:r>
    </w:p>
    <w:p w:rsidR="00F37114" w:rsidRDefault="00CF3E20">
      <w:pPr>
        <w:rPr>
          <w:noProof/>
          <w:szCs w:val="24"/>
        </w:rPr>
      </w:pPr>
      <w:r>
        <w:rPr>
          <w:noProof/>
        </w:rPr>
        <w:t xml:space="preserve">Iniciativy, jejichž význam je zásadní nebo jež podporují bezprostřední oživení, budou přijaty tak, jak bylo v pracovním programu Komise původně plánováno. Mezi ně patří </w:t>
      </w:r>
      <w:r>
        <w:rPr>
          <w:b/>
          <w:noProof/>
        </w:rPr>
        <w:t>strategie pro inteligentní sektorovou integraci</w:t>
      </w:r>
      <w:r>
        <w:rPr>
          <w:noProof/>
        </w:rPr>
        <w:t xml:space="preserve">, </w:t>
      </w:r>
      <w:r>
        <w:rPr>
          <w:b/>
          <w:noProof/>
        </w:rPr>
        <w:t>iniciativa „renovační vlna“</w:t>
      </w:r>
      <w:r>
        <w:rPr>
          <w:noProof/>
        </w:rPr>
        <w:t xml:space="preserve">, </w:t>
      </w:r>
      <w:r>
        <w:rPr>
          <w:b/>
          <w:noProof/>
        </w:rPr>
        <w:t>strategie</w:t>
      </w:r>
      <w:r>
        <w:rPr>
          <w:b/>
          <w:noProof/>
        </w:rPr>
        <w:t xml:space="preserve"> pro udržitelnou a inteligentní mobilitu</w:t>
      </w:r>
      <w:r>
        <w:rPr>
          <w:noProof/>
        </w:rPr>
        <w:t xml:space="preserve">, </w:t>
      </w:r>
      <w:r>
        <w:rPr>
          <w:b/>
          <w:noProof/>
        </w:rPr>
        <w:t>akt o digitálních službách</w:t>
      </w:r>
      <w:r>
        <w:rPr>
          <w:noProof/>
        </w:rPr>
        <w:t xml:space="preserve">, </w:t>
      </w:r>
      <w:r>
        <w:rPr>
          <w:b/>
          <w:noProof/>
        </w:rPr>
        <w:t xml:space="preserve">posílení záruk pro mladé lidi </w:t>
      </w:r>
      <w:r>
        <w:rPr>
          <w:noProof/>
        </w:rPr>
        <w:t xml:space="preserve">či </w:t>
      </w:r>
      <w:r>
        <w:rPr>
          <w:b/>
          <w:noProof/>
        </w:rPr>
        <w:t>bílá kniha o nástroji pro zahraniční subvence</w:t>
      </w:r>
      <w:r>
        <w:rPr>
          <w:noProof/>
        </w:rPr>
        <w:t xml:space="preserve">. </w:t>
      </w:r>
    </w:p>
    <w:p w:rsidR="00F37114" w:rsidRDefault="00CF3E20">
      <w:pPr>
        <w:rPr>
          <w:noProof/>
          <w:szCs w:val="24"/>
        </w:rPr>
      </w:pPr>
      <w:r>
        <w:rPr>
          <w:noProof/>
        </w:rPr>
        <w:t>Několik urgentních významných iniciativ, u nichž došlo vinou pandemie ke zpoždění, bude přijato co nejryc</w:t>
      </w:r>
      <w:r>
        <w:rPr>
          <w:noProof/>
        </w:rPr>
        <w:t xml:space="preserve">hleji: zejména jde o </w:t>
      </w:r>
      <w:r>
        <w:rPr>
          <w:b/>
          <w:noProof/>
        </w:rPr>
        <w:t>nový pakt o migraci</w:t>
      </w:r>
      <w:r>
        <w:rPr>
          <w:noProof/>
        </w:rPr>
        <w:t xml:space="preserve"> či </w:t>
      </w:r>
      <w:r>
        <w:rPr>
          <w:b/>
          <w:noProof/>
        </w:rPr>
        <w:t>Aktualizaci agendy dovedností</w:t>
      </w:r>
      <w:r>
        <w:rPr>
          <w:noProof/>
        </w:rPr>
        <w:t xml:space="preserve"> pro Evropu. Další budou odloženy na druhou polovinu roku nebo na začátek příštího roku, takže budou moci být dobře připraveny a konzultovány.  </w:t>
      </w:r>
    </w:p>
    <w:p w:rsidR="00F37114" w:rsidRDefault="00CF3E20">
      <w:pPr>
        <w:rPr>
          <w:noProof/>
          <w:szCs w:val="24"/>
        </w:rPr>
      </w:pPr>
      <w:r>
        <w:rPr>
          <w:noProof/>
        </w:rPr>
        <w:t xml:space="preserve">Pozice určité iniciativy v upravených </w:t>
      </w:r>
      <w:r>
        <w:rPr>
          <w:noProof/>
        </w:rPr>
        <w:t>přílohách nemění odpovědnosti popsané v pověřovacích dopisech, které každému členovi sboru komisařů zaslala předsedkyně von der Leyenová.</w:t>
      </w:r>
    </w:p>
    <w:p w:rsidR="00F37114" w:rsidRDefault="00CF3E20">
      <w:pPr>
        <w:rPr>
          <w:noProof/>
          <w:szCs w:val="24"/>
        </w:rPr>
      </w:pPr>
      <w:r>
        <w:rPr>
          <w:noProof/>
        </w:rPr>
        <w:t>Komise bude nadále úzce spolupracovat s Evropským parlamentem a Radou na iniciativách, které byly již v tomto roce zah</w:t>
      </w:r>
      <w:r>
        <w:rPr>
          <w:noProof/>
        </w:rPr>
        <w:t xml:space="preserve">ájeny. Komise bude také ohledně navržených či budoucích iniciativ komunikovat s regiony, městy, sociálními partnery, občanskou společností a občany.  </w:t>
      </w:r>
    </w:p>
    <w:p w:rsidR="00F37114" w:rsidRDefault="00CF3E20">
      <w:pPr>
        <w:pStyle w:val="Heading1"/>
        <w:rPr>
          <w:noProof/>
          <w:szCs w:val="24"/>
        </w:rPr>
      </w:pPr>
      <w:r>
        <w:rPr>
          <w:noProof/>
        </w:rPr>
        <w:t xml:space="preserve">Zlepšování právní úpravy a strategický výhled </w:t>
      </w:r>
    </w:p>
    <w:p w:rsidR="00F37114" w:rsidRDefault="00CF3E20">
      <w:pPr>
        <w:rPr>
          <w:noProof/>
        </w:rPr>
      </w:pPr>
      <w:r>
        <w:rPr>
          <w:noProof/>
        </w:rPr>
        <w:t>Krize ukázala, jak zásadní význam má to, aby tvůrci politi</w:t>
      </w:r>
      <w:r>
        <w:rPr>
          <w:noProof/>
        </w:rPr>
        <w:t xml:space="preserve">k mohli činit informovaná rozhodnutí na základě spolehlivých důkazů a posouzení veškerých dostupných možností a jejich pravděpodobných důsledků. Proto se tvorba naší legislativy musí i nadále důsledně řídit </w:t>
      </w:r>
      <w:r>
        <w:rPr>
          <w:noProof/>
        </w:rPr>
        <w:lastRenderedPageBreak/>
        <w:t>zásadami zlepšování právní úpravy. V druhé polovi</w:t>
      </w:r>
      <w:r>
        <w:rPr>
          <w:noProof/>
        </w:rPr>
        <w:t xml:space="preserve">ně roku předloží Komise </w:t>
      </w:r>
      <w:r>
        <w:rPr>
          <w:b/>
          <w:noProof/>
        </w:rPr>
        <w:t>sdělení o zlepšování právní úpravy</w:t>
      </w:r>
      <w:r>
        <w:rPr>
          <w:noProof/>
        </w:rPr>
        <w:t xml:space="preserve">. </w:t>
      </w:r>
    </w:p>
    <w:p w:rsidR="00F37114" w:rsidRDefault="00CF3E20">
      <w:pPr>
        <w:rPr>
          <w:noProof/>
        </w:rPr>
      </w:pPr>
      <w:r>
        <w:rPr>
          <w:noProof/>
        </w:rPr>
        <w:t>Situace, kdy se Evropa v reakci na krizi chystá znovu nastartovat svou ekonomiku, rovněž zdůrazňuje potřebu zmírnit nadbytečnou regulační zátěž. V tomto duchu Komise v nadcházejících týdnech zříd</w:t>
      </w:r>
      <w:r>
        <w:rPr>
          <w:noProof/>
        </w:rPr>
        <w:t xml:space="preserve">í </w:t>
      </w:r>
      <w:r>
        <w:rPr>
          <w:b/>
          <w:noProof/>
        </w:rPr>
        <w:t>platformu Fit pro budoucnost</w:t>
      </w:r>
      <w:r>
        <w:rPr>
          <w:noProof/>
        </w:rPr>
        <w:t xml:space="preserve">, do níž se zapojí všechny úrovně státní správy a další zúčastněné strany s cílem zjednodušit a zmodernizovat právní předpisy EU. </w:t>
      </w:r>
    </w:p>
    <w:p w:rsidR="00F37114" w:rsidRDefault="00CF3E20">
      <w:pPr>
        <w:rPr>
          <w:noProof/>
        </w:rPr>
      </w:pPr>
      <w:r>
        <w:rPr>
          <w:noProof/>
        </w:rPr>
        <w:t xml:space="preserve">První </w:t>
      </w:r>
      <w:r>
        <w:rPr>
          <w:b/>
          <w:noProof/>
        </w:rPr>
        <w:t>výroční zpráva o strategickém výhledu</w:t>
      </w:r>
      <w:r>
        <w:rPr>
          <w:noProof/>
        </w:rPr>
        <w:t xml:space="preserve"> zohlední dopad krize v oblasti veřejného zdraví na </w:t>
      </w:r>
      <w:r>
        <w:rPr>
          <w:noProof/>
        </w:rPr>
        <w:t>hlavní trendy a politické reakce. Tato zpráva bude v souladu s plánem oživení Evropy věnovat obzvláštní pozornost potřebě toho, aby EU a její členské státy zvýšily odolnost vůči současným a budoucím systémovým otřesům, jakým je i krize způsobená onemocnění</w:t>
      </w:r>
      <w:r>
        <w:rPr>
          <w:noProof/>
        </w:rPr>
        <w:t>m COVID-19.</w:t>
      </w:r>
    </w:p>
    <w:p w:rsidR="00F37114" w:rsidRDefault="00CF3E20">
      <w:pPr>
        <w:rPr>
          <w:noProof/>
          <w:szCs w:val="24"/>
        </w:rPr>
      </w:pPr>
      <w:r>
        <w:rPr>
          <w:noProof/>
        </w:rPr>
        <w:t>Pro kvalitu našich návrhů jsou rovněž klíčové názory občanů, podniků a zúčastněných stran. V důsledku krize je však pro občany obtížnější se k nim vyjadřovat. Komise proto u iniciativ, které mají být realizovány v roce 2020 nebo na začátku příš</w:t>
      </w:r>
      <w:r>
        <w:rPr>
          <w:noProof/>
        </w:rPr>
        <w:t xml:space="preserve">tího roku, rozšíří </w:t>
      </w:r>
      <w:r>
        <w:rPr>
          <w:b/>
          <w:noProof/>
        </w:rPr>
        <w:t>veřejné konzultace a možnosti k vyjádření připomínek</w:t>
      </w:r>
      <w:r>
        <w:rPr>
          <w:noProof/>
        </w:rPr>
        <w:t>. Tam, kde to bude možné, se období konzultace prodlouží až o šest týdnů. V případě iniciativ odložených na pozdější dobu nebudou konzultace v této fázi zahájeny, ledaže k tomu bude pat</w:t>
      </w:r>
      <w:r>
        <w:rPr>
          <w:noProof/>
        </w:rPr>
        <w:t xml:space="preserve">řičný důvod. </w:t>
      </w:r>
    </w:p>
    <w:p w:rsidR="00F37114" w:rsidRDefault="00CF3E20">
      <w:pPr>
        <w:pStyle w:val="Heading1"/>
        <w:rPr>
          <w:noProof/>
        </w:rPr>
      </w:pPr>
      <w:r>
        <w:rPr>
          <w:noProof/>
        </w:rPr>
        <w:t xml:space="preserve">Závěr </w:t>
      </w:r>
    </w:p>
    <w:p w:rsidR="00F37114" w:rsidRDefault="00CF3E20">
      <w:pPr>
        <w:pStyle w:val="Text1"/>
        <w:ind w:left="0"/>
        <w:rPr>
          <w:noProof/>
        </w:rPr>
      </w:pPr>
      <w:r>
        <w:rPr>
          <w:noProof/>
        </w:rPr>
        <w:t xml:space="preserve">Tento upravený pracovní program Komise na rok 2020 ukazuje, že je Evropa je odhodlána plnit své závazky. Je také připravena se kolektivně učit a využívat zkušenosti získané v této krizi. </w:t>
      </w:r>
    </w:p>
    <w:p w:rsidR="00F37114" w:rsidRDefault="00CF3E20">
      <w:pPr>
        <w:pStyle w:val="Text1"/>
        <w:ind w:left="0"/>
        <w:rPr>
          <w:noProof/>
        </w:rPr>
      </w:pPr>
      <w:r>
        <w:rPr>
          <w:noProof/>
        </w:rPr>
        <w:t>Prostřednictvím návrhů obsažených v dnešním Plá</w:t>
      </w:r>
      <w:r>
        <w:rPr>
          <w:noProof/>
        </w:rPr>
        <w:t>nu oživení Evropy i prostřednictvím iniciativ, jež budou navrženy později v tomto roce v prohlášení o záměru a v pracovním programu Komise na rok 2021, Evropa také ukazuje, že je připravena hledat cestu k lepší budoucnosti.</w:t>
      </w:r>
    </w:p>
    <w:p w:rsidR="00F37114" w:rsidRDefault="00CF3E20">
      <w:pPr>
        <w:pStyle w:val="Text1"/>
        <w:ind w:left="0"/>
        <w:rPr>
          <w:noProof/>
        </w:rPr>
      </w:pPr>
      <w:r>
        <w:rPr>
          <w:noProof/>
        </w:rPr>
        <w:t>Komise je plně odhodlána provádě</w:t>
      </w:r>
      <w:r>
        <w:rPr>
          <w:noProof/>
        </w:rPr>
        <w:t>t svůj pracovní program v partnerství s Evropským parlamentem i Radou. Přitom se zaměří na to, aby zohlednila názory občanů a dosáhla hmatatelných výsledků při budování odolnější, udržitelnější a spravedlivější Evropy.</w:t>
      </w:r>
    </w:p>
    <w:p w:rsidR="00F37114" w:rsidRDefault="00F37114">
      <w:pPr>
        <w:rPr>
          <w:noProof/>
        </w:rPr>
      </w:pPr>
    </w:p>
    <w:sectPr w:rsidR="00F3711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14" w:rsidRDefault="00CF3E20">
      <w:pPr>
        <w:spacing w:after="0"/>
      </w:pPr>
      <w:r>
        <w:separator/>
      </w:r>
    </w:p>
  </w:endnote>
  <w:endnote w:type="continuationSeparator" w:id="0">
    <w:p w:rsidR="00F37114" w:rsidRDefault="00CF3E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14" w:rsidRDefault="00F37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14" w:rsidRDefault="00CF3E20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14" w:rsidRDefault="00F37114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14" w:rsidRDefault="00F3711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667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114" w:rsidRDefault="00CF3E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7114" w:rsidRDefault="00F3711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14" w:rsidRDefault="00F37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14" w:rsidRDefault="00CF3E20">
      <w:pPr>
        <w:spacing w:after="0"/>
      </w:pPr>
      <w:r>
        <w:separator/>
      </w:r>
    </w:p>
  </w:footnote>
  <w:footnote w:type="continuationSeparator" w:id="0">
    <w:p w:rsidR="00F37114" w:rsidRDefault="00CF3E20">
      <w:pPr>
        <w:spacing w:after="0"/>
      </w:pPr>
      <w:r>
        <w:continuationSeparator/>
      </w:r>
    </w:p>
  </w:footnote>
  <w:footnote w:id="1">
    <w:p w:rsidR="00F37114" w:rsidRDefault="00CF3E20">
      <w:pPr>
        <w:pStyle w:val="FootnoteText"/>
      </w:pPr>
      <w:r>
        <w:rPr>
          <w:rStyle w:val="FootnoteReference"/>
        </w:rPr>
        <w:footnoteRef/>
      </w:r>
      <w:r>
        <w:t xml:space="preserve"> Evropská chvíle: náprava škod a příprava na příští generaci, COM(2020) 456.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14" w:rsidRDefault="00F37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14" w:rsidRDefault="00F37114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14" w:rsidRDefault="00F37114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14" w:rsidRDefault="00F371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14" w:rsidRDefault="00F371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14" w:rsidRDefault="00F37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0F7"/>
    <w:multiLevelType w:val="multilevel"/>
    <w:tmpl w:val="9AFC5D5A"/>
    <w:name w:val="ListDash4Numbering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4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4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4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EFB7115"/>
    <w:multiLevelType w:val="multilevel"/>
    <w:tmpl w:val="BCFA5BA0"/>
    <w:name w:val="ListNumber3Numbering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20B7201"/>
    <w:multiLevelType w:val="multilevel"/>
    <w:tmpl w:val="6DD4D0BE"/>
    <w:name w:val="ListNumberNumbering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1262685D"/>
    <w:multiLevelType w:val="multilevel"/>
    <w:tmpl w:val="9200A316"/>
    <w:name w:val="ListBullet4Numbering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4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4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4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143D0A16"/>
    <w:multiLevelType w:val="multilevel"/>
    <w:tmpl w:val="1B1ECABC"/>
    <w:name w:val="ListBullet3Numbering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3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3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3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172F0AC5"/>
    <w:multiLevelType w:val="multilevel"/>
    <w:tmpl w:val="761A3EDC"/>
    <w:name w:val="ListNumber2Numbering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1C7B624F"/>
    <w:multiLevelType w:val="multilevel"/>
    <w:tmpl w:val="642C57D8"/>
    <w:name w:val="ListDash2Numbering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2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2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2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2C8DFDF8"/>
    <w:multiLevelType w:val="multilevel"/>
    <w:tmpl w:val="0DEC6D3A"/>
    <w:name w:val="ListBullet2Numbering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2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2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2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2D293CE3"/>
    <w:multiLevelType w:val="multilevel"/>
    <w:tmpl w:val="2054A138"/>
    <w:name w:val="LegalNumParNumbering"/>
    <w:lvl w:ilvl="0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tabs>
          <w:tab w:val="num" w:pos="952"/>
        </w:tabs>
        <w:ind w:left="952" w:hanging="476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tabs>
          <w:tab w:val="num" w:pos="1429"/>
        </w:tabs>
        <w:ind w:left="1429" w:hanging="477"/>
      </w:pPr>
      <w:rPr>
        <w:rFonts w:hint="default"/>
      </w:r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36324F1E"/>
    <w:multiLevelType w:val="multilevel"/>
    <w:tmpl w:val="BD2A8AC0"/>
    <w:name w:val="ListDash3Numbering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3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3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3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37CB1E1C"/>
    <w:multiLevelType w:val="multilevel"/>
    <w:tmpl w:val="4A02C072"/>
    <w:name w:val="ListDash1Numbering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>
      <w:start w:val="1"/>
      <w:numFmt w:val="bullet"/>
      <w:pStyle w:val="ListDash1Level2"/>
      <w:lvlText w:val="–"/>
      <w:lvlJc w:val="left"/>
      <w:pPr>
        <w:tabs>
          <w:tab w:val="num" w:pos="1049"/>
        </w:tabs>
        <w:ind w:left="1049" w:hanging="284"/>
      </w:pPr>
      <w:rPr>
        <w:rFonts w:ascii="Times New Roman" w:hAnsi="Times New Roman"/>
      </w:rPr>
    </w:lvl>
    <w:lvl w:ilvl="2">
      <w:start w:val="1"/>
      <w:numFmt w:val="bullet"/>
      <w:pStyle w:val="ListDash1Level3"/>
      <w:lvlText w:val="–"/>
      <w:lvlJc w:val="left"/>
      <w:pPr>
        <w:tabs>
          <w:tab w:val="num" w:pos="1332"/>
        </w:tabs>
        <w:ind w:left="1332" w:hanging="283"/>
      </w:pPr>
      <w:rPr>
        <w:rFonts w:ascii="Times New Roman" w:hAnsi="Times New Roman"/>
      </w:rPr>
    </w:lvl>
    <w:lvl w:ilvl="3">
      <w:start w:val="1"/>
      <w:numFmt w:val="bullet"/>
      <w:pStyle w:val="ListDash1Level4"/>
      <w:lvlText w:val="–"/>
      <w:lvlJc w:val="left"/>
      <w:pPr>
        <w:tabs>
          <w:tab w:val="num" w:pos="1616"/>
        </w:tabs>
        <w:ind w:left="161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3A7730C4"/>
    <w:multiLevelType w:val="multilevel"/>
    <w:tmpl w:val="E34C995E"/>
    <w:name w:val="ListBullet1Numbering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start w:val="1"/>
      <w:numFmt w:val="bullet"/>
      <w:pStyle w:val="ListBullet1Level2"/>
      <w:lvlText w:val=""/>
      <w:lvlJc w:val="left"/>
      <w:pPr>
        <w:tabs>
          <w:tab w:val="num" w:pos="1049"/>
        </w:tabs>
        <w:ind w:left="1049" w:hanging="284"/>
      </w:pPr>
      <w:rPr>
        <w:rFonts w:ascii="Symbol" w:hAnsi="Symbol"/>
      </w:rPr>
    </w:lvl>
    <w:lvl w:ilvl="2">
      <w:start w:val="1"/>
      <w:numFmt w:val="bullet"/>
      <w:pStyle w:val="ListBullet1Level3"/>
      <w:lvlText w:val=""/>
      <w:lvlJc w:val="left"/>
      <w:pPr>
        <w:tabs>
          <w:tab w:val="num" w:pos="1332"/>
        </w:tabs>
        <w:ind w:left="1332" w:hanging="283"/>
      </w:pPr>
      <w:rPr>
        <w:rFonts w:ascii="Symbol" w:hAnsi="Symbol"/>
      </w:rPr>
    </w:lvl>
    <w:lvl w:ilvl="3">
      <w:start w:val="1"/>
      <w:numFmt w:val="bullet"/>
      <w:pStyle w:val="ListBullet1Level4"/>
      <w:lvlText w:val=""/>
      <w:lvlJc w:val="left"/>
      <w:pPr>
        <w:tabs>
          <w:tab w:val="num" w:pos="1616"/>
        </w:tabs>
        <w:ind w:left="161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2" w15:restartNumberingAfterBreak="0">
    <w:nsid w:val="429E662A"/>
    <w:multiLevelType w:val="multilevel"/>
    <w:tmpl w:val="039E10E4"/>
    <w:name w:val="ListNumber1Numbering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3" w15:restartNumberingAfterBreak="0">
    <w:nsid w:val="4E1A982C"/>
    <w:multiLevelType w:val="multilevel"/>
    <w:tmpl w:val="100E4B54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4" w15:restartNumberingAfterBreak="0">
    <w:nsid w:val="5072619B"/>
    <w:multiLevelType w:val="multilevel"/>
    <w:tmpl w:val="64663BF8"/>
    <w:name w:val="ListDashNumbering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bullet"/>
      <w:pStyle w:val="ListDashLevel2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</w:rPr>
    </w:lvl>
    <w:lvl w:ilvl="2">
      <w:start w:val="1"/>
      <w:numFmt w:val="bullet"/>
      <w:pStyle w:val="ListDashLevel3"/>
      <w:lvlText w:val="–"/>
      <w:lvlJc w:val="left"/>
      <w:pPr>
        <w:tabs>
          <w:tab w:val="num" w:pos="850"/>
        </w:tabs>
        <w:ind w:left="850" w:hanging="283"/>
      </w:pPr>
      <w:rPr>
        <w:rFonts w:ascii="Times New Roman" w:hAnsi="Times New Roman"/>
      </w:rPr>
    </w:lvl>
    <w:lvl w:ilvl="3">
      <w:start w:val="1"/>
      <w:numFmt w:val="bullet"/>
      <w:pStyle w:val="ListDashLevel4"/>
      <w:lvlText w:val="–"/>
      <w:lvlJc w:val="left"/>
      <w:pPr>
        <w:tabs>
          <w:tab w:val="num" w:pos="1134"/>
        </w:tabs>
        <w:ind w:left="1134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5" w15:restartNumberingAfterBreak="0">
    <w:nsid w:val="6977472E"/>
    <w:multiLevelType w:val="multilevel"/>
    <w:tmpl w:val="074C5664"/>
    <w:name w:val="ListNumber4Numbering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6" w15:restartNumberingAfterBreak="0">
    <w:nsid w:val="7C65145E"/>
    <w:multiLevelType w:val="multilevel"/>
    <w:tmpl w:val="664873E2"/>
    <w:name w:val="EurolookHeading"/>
    <w:lvl w:ilvl="0">
      <w:start w:val="1"/>
      <w:numFmt w:val="decimal"/>
      <w:pStyle w:val="Heading1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2"/>
        </w:tabs>
        <w:ind w:left="1202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2"/>
        </w:tabs>
        <w:ind w:left="1922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2"/>
        </w:tabs>
        <w:ind w:left="1922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abstractNum w:abstractNumId="17" w15:restartNumberingAfterBreak="0">
    <w:nsid w:val="7C651460"/>
    <w:multiLevelType w:val="singleLevel"/>
    <w:tmpl w:val="DCAA060D"/>
    <w:name w:val="AnnexNumbering"/>
    <w:lvl w:ilvl="0">
      <w:start w:val="1"/>
      <w:numFmt w:val="upperLetter"/>
      <w:pStyle w:val="AnnexTitle"/>
      <w:lvlText w:val="Annex %1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4"/>
  </w:num>
  <w:num w:numId="6">
    <w:abstractNumId w:val="15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1"/>
  </w:num>
  <w:num w:numId="15">
    <w:abstractNumId w:val="13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AA78EE0C-6812-4AD1-B52B-BFF9B41BD9D7"/>
    <w:docVar w:name="LW_COVERPAGE_TYPE" w:val="1"/>
    <w:docVar w:name="LW_CROSSREFERENCE" w:val="&lt;UNUSED&gt;"/>
    <w:docVar w:name="LW_DocType" w:val="EUROLOOK"/>
    <w:docVar w:name="LW_EMISSION" w:val="27.5.2020"/>
    <w:docVar w:name="LW_EMISSION_ISODATE" w:val="2020-05-27"/>
    <w:docVar w:name="LW_EMISSION_LOCATION" w:val="BRX"/>
    <w:docVar w:name="LW_EMISSION_PREFIX" w:val="V Bruselu dne "/>
    <w:docVar w:name="LW_EMISSION_SUFFIX" w:val=" "/>
    <w:docVar w:name="LW_ID_DOCTYPE_NONLW" w:val="CP-014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4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Upravený pracovní program Komise na rok 2020"/>
    <w:docVar w:name="LW_TYPE.DOC.CP" w:val="SD\u282?LENÍ KOMISE EVROPSKÉMU PARLAMENTU, RAD\u282?, EVROPSKÉMU HOSPODÁ\u344?SKÉMU A SOCIÁLNÍMU VÝBORU A VÝBORU REGION\u366?"/>
    <w:docVar w:name="LW_TYPE.DOC.CP.USERTEXT" w:val="&lt;EMPTY&gt;"/>
  </w:docVars>
  <w:rsids>
    <w:rsidRoot w:val="00F37114"/>
    <w:rsid w:val="00CF3E20"/>
    <w:rsid w:val="00F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C376F72-E399-4375-81D3-3102EF53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cs-CZ" w:eastAsia="en-GB" w:bidi="ar-SA"/>
      </w:rPr>
    </w:rPrDefault>
    <w:pPrDefault/>
  </w:docDefaults>
  <w:latentStyles w:defLockedState="1" w:defUIPriority="0" w:defSemiHidden="0" w:defUnhideWhenUsed="0" w:defQFormat="0" w:count="371">
    <w:lsdException w:name="Normal" w:uiPriority="90" w:qFormat="1"/>
    <w:lsdException w:name="heading 1" w:uiPriority="90" w:qFormat="1"/>
    <w:lsdException w:name="heading 2" w:uiPriority="90" w:qFormat="1"/>
    <w:lsdException w:name="heading 3" w:uiPriority="90" w:qFormat="1"/>
    <w:lsdException w:name="heading 4" w:uiPriority="90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90"/>
    <w:qFormat/>
    <w:pPr>
      <w:spacing w:after="240"/>
      <w:jc w:val="both"/>
    </w:pPr>
  </w:style>
  <w:style w:type="paragraph" w:styleId="Heading1">
    <w:name w:val="heading 1"/>
    <w:basedOn w:val="Normal"/>
    <w:next w:val="Text1"/>
    <w:uiPriority w:val="90"/>
    <w:qFormat/>
    <w:pPr>
      <w:keepNext/>
      <w:numPr>
        <w:numId w:val="16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uiPriority w:val="90"/>
    <w:qFormat/>
    <w:pPr>
      <w:keepNext/>
      <w:numPr>
        <w:ilvl w:val="1"/>
        <w:numId w:val="16"/>
      </w:numPr>
      <w:outlineLvl w:val="1"/>
    </w:pPr>
    <w:rPr>
      <w:b/>
    </w:rPr>
  </w:style>
  <w:style w:type="paragraph" w:styleId="Heading3">
    <w:name w:val="heading 3"/>
    <w:basedOn w:val="Normal"/>
    <w:next w:val="Text3"/>
    <w:uiPriority w:val="90"/>
    <w:qFormat/>
    <w:pPr>
      <w:keepNext/>
      <w:numPr>
        <w:ilvl w:val="2"/>
        <w:numId w:val="16"/>
      </w:numPr>
      <w:outlineLvl w:val="2"/>
    </w:pPr>
    <w:rPr>
      <w:i/>
    </w:rPr>
  </w:style>
  <w:style w:type="paragraph" w:styleId="Heading4">
    <w:name w:val="heading 4"/>
    <w:basedOn w:val="Normal"/>
    <w:next w:val="Text4"/>
    <w:uiPriority w:val="90"/>
    <w:qFormat/>
    <w:pPr>
      <w:keepNext/>
      <w:numPr>
        <w:ilvl w:val="3"/>
        <w:numId w:val="16"/>
      </w:numPr>
      <w:outlineLvl w:val="3"/>
    </w:pPr>
  </w:style>
  <w:style w:type="paragraph" w:styleId="Heading5">
    <w:name w:val="heading 5"/>
    <w:basedOn w:val="Normal"/>
    <w:next w:val="Normal"/>
    <w:semiHidden/>
    <w:pPr>
      <w:keepNext/>
      <w:numPr>
        <w:ilvl w:val="4"/>
        <w:numId w:val="16"/>
      </w:numPr>
      <w:outlineLvl w:val="4"/>
    </w:pPr>
  </w:style>
  <w:style w:type="paragraph" w:styleId="Heading6">
    <w:name w:val="heading 6"/>
    <w:basedOn w:val="Normal"/>
    <w:next w:val="Normal"/>
    <w:semiHidden/>
    <w:pPr>
      <w:keepNext/>
      <w:numPr>
        <w:ilvl w:val="5"/>
        <w:numId w:val="16"/>
      </w:numPr>
      <w:outlineLvl w:val="5"/>
    </w:pPr>
  </w:style>
  <w:style w:type="paragraph" w:styleId="Heading7">
    <w:name w:val="heading 7"/>
    <w:basedOn w:val="Normal"/>
    <w:next w:val="Normal"/>
    <w:semiHidden/>
    <w:pPr>
      <w:keepNext/>
      <w:numPr>
        <w:ilvl w:val="6"/>
        <w:numId w:val="16"/>
      </w:numPr>
      <w:outlineLvl w:val="6"/>
    </w:pPr>
  </w:style>
  <w:style w:type="paragraph" w:styleId="Heading8">
    <w:name w:val="heading 8"/>
    <w:basedOn w:val="Normal"/>
    <w:next w:val="Normal"/>
    <w:semiHidden/>
    <w:pPr>
      <w:keepNext/>
      <w:numPr>
        <w:ilvl w:val="7"/>
        <w:numId w:val="16"/>
      </w:numPr>
      <w:outlineLvl w:val="7"/>
    </w:pPr>
  </w:style>
  <w:style w:type="paragraph" w:styleId="Heading9">
    <w:name w:val="heading 9"/>
    <w:basedOn w:val="Normal"/>
    <w:next w:val="Normal"/>
    <w:semiHidden/>
    <w:pPr>
      <w:keepNext/>
      <w:numPr>
        <w:ilvl w:val="8"/>
        <w:numId w:val="1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88061"/>
    </w:rPr>
  </w:style>
  <w:style w:type="character" w:customStyle="1" w:styleId="BodyPlaceholderText">
    <w:name w:val="BodyPlaceholderText"/>
    <w:basedOn w:val="PlaceholderText"/>
    <w:uiPriority w:val="1"/>
    <w:semiHidden/>
    <w:rPr>
      <w:color w:val="3366CC"/>
    </w:rPr>
  </w:style>
  <w:style w:type="character" w:customStyle="1" w:styleId="MarkingLabel">
    <w:name w:val="MarkingLabel"/>
    <w:semiHidden/>
    <w:rPr>
      <w:b/>
      <w:caps/>
      <w:sz w:val="28"/>
    </w:rPr>
  </w:style>
  <w:style w:type="character" w:customStyle="1" w:styleId="MarkingText">
    <w:name w:val="MarkingText"/>
    <w:semiHidden/>
    <w:rPr>
      <w:i/>
      <w:sz w:val="28"/>
    </w:rPr>
  </w:style>
  <w:style w:type="character" w:customStyle="1" w:styleId="CrossReference">
    <w:name w:val="Cross Reference"/>
    <w:basedOn w:val="DefaultParagraphFont"/>
    <w:uiPriority w:val="99"/>
    <w:rPr>
      <w:i/>
    </w:rPr>
  </w:style>
  <w:style w:type="paragraph" w:customStyle="1" w:styleId="FigureSource">
    <w:name w:val="Figure Source"/>
    <w:basedOn w:val="Normal"/>
    <w:next w:val="Normal"/>
    <w:uiPriority w:val="7"/>
    <w:rPr>
      <w:sz w:val="20"/>
    </w:rPr>
  </w:style>
  <w:style w:type="paragraph" w:customStyle="1" w:styleId="FigureNote">
    <w:name w:val="Figure Note"/>
    <w:basedOn w:val="FigureSource"/>
    <w:next w:val="FigureSource"/>
    <w:uiPriority w:val="7"/>
    <w:rPr>
      <w:b/>
    </w:rPr>
  </w:style>
  <w:style w:type="paragraph" w:customStyle="1" w:styleId="FigureBody">
    <w:name w:val="Figure Body"/>
    <w:basedOn w:val="Normal"/>
    <w:next w:val="FigureNote"/>
    <w:uiPriority w:val="7"/>
    <w:pPr>
      <w:keepNext/>
      <w:spacing w:after="40"/>
    </w:pPr>
  </w:style>
  <w:style w:type="paragraph" w:customStyle="1" w:styleId="FigureTitle">
    <w:name w:val="Figure Title"/>
    <w:basedOn w:val="Normal"/>
    <w:next w:val="FigureBody"/>
    <w:uiPriority w:val="6"/>
    <w:pPr>
      <w:keepNext/>
      <w:spacing w:after="180"/>
    </w:pPr>
    <w:rPr>
      <w:b/>
    </w:rPr>
  </w:style>
  <w:style w:type="paragraph" w:customStyle="1" w:styleId="HistTableHeading">
    <w:name w:val="HistTableHeading"/>
    <w:basedOn w:val="Normal"/>
    <w:next w:val="HistoryTable"/>
    <w:pPr>
      <w:spacing w:before="240"/>
      <w:jc w:val="center"/>
    </w:pPr>
    <w:rPr>
      <w:rFonts w:ascii="Times New Roman Bold" w:hAnsi="Times New Roman Bold"/>
      <w:b/>
      <w:caps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</w:rPr>
  </w:style>
  <w:style w:type="paragraph" w:customStyle="1" w:styleId="FooterLine">
    <w:name w:val="Footer Line"/>
    <w:basedOn w:val="Footer"/>
    <w:next w:val="Footer"/>
    <w:uiPriority w:val="99"/>
    <w:pPr>
      <w:tabs>
        <w:tab w:val="right" w:pos="8646"/>
      </w:tabs>
      <w:spacing w:before="120" w:line="264" w:lineRule="auto"/>
      <w:ind w:right="0"/>
      <w:jc w:val="both"/>
    </w:pPr>
  </w:style>
  <w:style w:type="paragraph" w:customStyle="1" w:styleId="YReferences">
    <w:name w:val="YReferences"/>
    <w:basedOn w:val="Normal"/>
    <w:next w:val="Normal"/>
    <w:pPr>
      <w:spacing w:after="480"/>
      <w:ind w:left="3062" w:hanging="1531"/>
    </w:p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customStyle="1" w:styleId="Enclosures">
    <w:name w:val="Enclosures"/>
    <w:basedOn w:val="Normal"/>
    <w:pPr>
      <w:keepNext/>
      <w:keepLines/>
      <w:tabs>
        <w:tab w:val="left" w:pos="5641"/>
      </w:tabs>
      <w:spacing w:before="480" w:after="0"/>
      <w:ind w:left="2382" w:hanging="1191"/>
      <w:jc w:val="left"/>
    </w:pPr>
  </w:style>
  <w:style w:type="paragraph" w:customStyle="1" w:styleId="DoubSign">
    <w:name w:val="DoubSign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SignatureL">
    <w:name w:val="SignatureL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styleId="Signature">
    <w:name w:val="Signature"/>
    <w:basedOn w:val="Normal"/>
    <w:next w:val="Enclosures"/>
    <w:pPr>
      <w:tabs>
        <w:tab w:val="left" w:pos="5102"/>
      </w:tabs>
      <w:spacing w:before="1200" w:after="0"/>
      <w:ind w:left="5102"/>
      <w:jc w:val="center"/>
    </w:pPr>
  </w:style>
  <w:style w:type="paragraph" w:customStyle="1" w:styleId="SectionTitle">
    <w:name w:val="SectionTitle"/>
    <w:basedOn w:val="Normal"/>
    <w:next w:val="Heading1"/>
    <w:uiPriority w:val="90"/>
    <w:qFormat/>
    <w:pPr>
      <w:keepNext/>
      <w:spacing w:after="480"/>
      <w:jc w:val="center"/>
      <w:outlineLvl w:val="0"/>
    </w:pPr>
    <w:rPr>
      <w:b/>
      <w:smallCaps/>
      <w:sz w:val="28"/>
    </w:rPr>
  </w:style>
  <w:style w:type="paragraph" w:customStyle="1" w:styleId="ChapterTitle">
    <w:name w:val="ChapterTitle"/>
    <w:basedOn w:val="Normal"/>
    <w:next w:val="SectionTitle"/>
    <w:uiPriority w:val="90"/>
    <w:qFormat/>
    <w:pPr>
      <w:keepNext/>
      <w:spacing w:after="480"/>
      <w:jc w:val="center"/>
      <w:outlineLvl w:val="0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0"/>
    <w:qFormat/>
    <w:pPr>
      <w:keepNext/>
      <w:pageBreakBefore/>
      <w:spacing w:after="480"/>
      <w:jc w:val="center"/>
      <w:outlineLvl w:val="0"/>
    </w:pPr>
    <w:rPr>
      <w:b/>
      <w:sz w:val="36"/>
    </w:rPr>
  </w:style>
  <w:style w:type="paragraph" w:customStyle="1" w:styleId="AddressTR">
    <w:name w:val="AddressTR"/>
    <w:basedOn w:val="Normal"/>
    <w:next w:val="Normal"/>
    <w:pPr>
      <w:spacing w:after="720"/>
      <w:ind w:left="5102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Text4">
    <w:name w:val="Text 4"/>
    <w:basedOn w:val="Normal"/>
    <w:uiPriority w:val="90"/>
    <w:qFormat/>
    <w:pPr>
      <w:ind w:left="1202"/>
    </w:pPr>
  </w:style>
  <w:style w:type="paragraph" w:customStyle="1" w:styleId="Text3">
    <w:name w:val="Text 3"/>
    <w:basedOn w:val="Normal"/>
    <w:uiPriority w:val="90"/>
    <w:qFormat/>
    <w:pPr>
      <w:ind w:left="1202"/>
    </w:pPr>
  </w:style>
  <w:style w:type="paragraph" w:customStyle="1" w:styleId="Text2">
    <w:name w:val="Text 2"/>
    <w:basedOn w:val="Normal"/>
    <w:uiPriority w:val="90"/>
    <w:qFormat/>
    <w:pPr>
      <w:ind w:left="1202"/>
    </w:pPr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ZFlag">
    <w:name w:val="Z_Flag"/>
    <w:basedOn w:val="Normal"/>
    <w:next w:val="Normal"/>
    <w:uiPriority w:val="99"/>
    <w:semiHidden/>
    <w:pPr>
      <w:widowControl w:val="0"/>
      <w:spacing w:after="0"/>
      <w:ind w:right="85"/>
    </w:pPr>
  </w:style>
  <w:style w:type="paragraph" w:customStyle="1" w:styleId="ZCom">
    <w:name w:val="Z_Com"/>
    <w:basedOn w:val="Normal"/>
    <w:next w:val="Normal"/>
    <w:uiPriority w:val="99"/>
    <w:semiHidden/>
    <w:pPr>
      <w:widowControl w:val="0"/>
      <w:spacing w:before="90" w:after="0"/>
      <w:ind w:right="85"/>
    </w:pPr>
  </w:style>
  <w:style w:type="paragraph" w:customStyle="1" w:styleId="ZDGName">
    <w:name w:val="Z_DGName"/>
    <w:basedOn w:val="Normal"/>
    <w:uiPriority w:val="99"/>
    <w:semiHidden/>
    <w:pPr>
      <w:widowControl w:val="0"/>
      <w:spacing w:after="0"/>
      <w:ind w:right="85"/>
      <w:jc w:val="left"/>
    </w:pPr>
    <w:rPr>
      <w:sz w:val="16"/>
    </w:rPr>
  </w:style>
  <w:style w:type="paragraph" w:styleId="Caption">
    <w:name w:val="caption"/>
    <w:basedOn w:val="Normal"/>
    <w:next w:val="Normal"/>
    <w:pPr>
      <w:spacing w:before="160"/>
    </w:pPr>
    <w:rPr>
      <w:i/>
      <w:sz w:val="22"/>
    </w:rPr>
  </w:style>
  <w:style w:type="paragraph" w:customStyle="1" w:styleId="Contact">
    <w:name w:val="Contact"/>
    <w:basedOn w:val="Normal"/>
    <w:uiPriority w:val="99"/>
    <w:pPr>
      <w:spacing w:before="480" w:after="0"/>
      <w:ind w:left="567" w:hanging="567"/>
      <w:jc w:val="left"/>
    </w:pPr>
  </w:style>
  <w:style w:type="paragraph" w:styleId="Date">
    <w:name w:val="Date"/>
    <w:basedOn w:val="Normal"/>
    <w:next w:val="References"/>
    <w:pPr>
      <w:spacing w:after="0"/>
      <w:ind w:left="5102" w:right="-567"/>
      <w:jc w:val="left"/>
    </w:pPr>
  </w:style>
  <w:style w:type="paragraph" w:customStyle="1" w:styleId="References">
    <w:name w:val="References"/>
    <w:basedOn w:val="Normal"/>
    <w:next w:val="Normal"/>
    <w:pPr>
      <w:ind w:left="5102" w:right="-567"/>
      <w:jc w:val="left"/>
    </w:pPr>
    <w:rPr>
      <w:sz w:val="20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120"/>
      <w:ind w:left="357" w:hanging="357"/>
    </w:pPr>
    <w:rPr>
      <w:sz w:val="20"/>
    </w:rPr>
  </w:style>
  <w:style w:type="paragraph" w:styleId="MacroText">
    <w:name w:val="macro"/>
    <w:basedOn w:val="Normal"/>
    <w:uiPriority w:val="90"/>
    <w:qFormat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</w:pPr>
    <w:rPr>
      <w:rFonts w:ascii="Courier New" w:hAnsi="Courier New"/>
      <w:sz w:val="22"/>
    </w:rPr>
  </w:style>
  <w:style w:type="paragraph" w:customStyle="1" w:styleId="NumPar1">
    <w:name w:val="NumPar 1"/>
    <w:basedOn w:val="Heading1"/>
    <w:uiPriority w:val="90"/>
    <w:qFormat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uiPriority w:val="90"/>
    <w:qFormat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uiPriority w:val="90"/>
    <w:qFormat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uiPriority w:val="90"/>
    <w:qFormat/>
    <w:pPr>
      <w:keepNext w:val="0"/>
      <w:outlineLvl w:val="9"/>
    </w:pPr>
  </w:style>
  <w:style w:type="paragraph" w:customStyle="1" w:styleId="AnnexTitle">
    <w:name w:val="AnnexTitle"/>
    <w:basedOn w:val="Normal"/>
    <w:next w:val="Normal"/>
    <w:uiPriority w:val="90"/>
    <w:qFormat/>
    <w:pPr>
      <w:pageBreakBefore/>
      <w:numPr>
        <w:numId w:val="18"/>
      </w:numPr>
      <w:spacing w:after="480"/>
      <w:outlineLvl w:val="0"/>
    </w:pPr>
    <w:rPr>
      <w:b/>
      <w:sz w:val="32"/>
    </w:rPr>
  </w:style>
  <w:style w:type="paragraph" w:styleId="TOCHeading">
    <w:name w:val="TOC Heading"/>
    <w:basedOn w:val="Normal"/>
    <w:next w:val="Normal"/>
    <w:semiHidden/>
    <w:pPr>
      <w:spacing w:before="240"/>
      <w:jc w:val="center"/>
    </w:pPr>
    <w:rPr>
      <w:rFonts w:ascii="Times New Roman Bold" w:hAnsi="Times New Roman Bold"/>
      <w:b/>
      <w:caps/>
    </w:r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8640"/>
      </w:tabs>
      <w:spacing w:before="60" w:after="60"/>
      <w:ind w:left="1077" w:right="720" w:hanging="595"/>
    </w:pPr>
    <w:rPr>
      <w:noProof/>
    </w:r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2880" w:right="720" w:hanging="964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semiHidden/>
    <w:pPr>
      <w:tabs>
        <w:tab w:val="right" w:leader="dot" w:pos="8640"/>
        <w:tab w:val="left" w:pos="2880"/>
      </w:tabs>
      <w:spacing w:before="120" w:after="120"/>
      <w:ind w:left="1916" w:right="720" w:hanging="1916"/>
    </w:pPr>
    <w:rPr>
      <w:caps/>
    </w:r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</w:pPr>
  </w:style>
  <w:style w:type="paragraph" w:styleId="ListBullet">
    <w:name w:val="List Bullet"/>
    <w:basedOn w:val="Normal"/>
    <w:pPr>
      <w:numPr>
        <w:numId w:val="15"/>
      </w:numPr>
    </w:pPr>
  </w:style>
  <w:style w:type="paragraph" w:customStyle="1" w:styleId="ListBulletLevel2">
    <w:name w:val="List Bullet (Level 2)"/>
    <w:basedOn w:val="Text1"/>
    <w:pPr>
      <w:numPr>
        <w:ilvl w:val="1"/>
        <w:numId w:val="15"/>
      </w:numPr>
    </w:pPr>
  </w:style>
  <w:style w:type="paragraph" w:customStyle="1" w:styleId="ListBulletLevel3">
    <w:name w:val="List Bullet (Level 3)"/>
    <w:basedOn w:val="Text1"/>
    <w:semiHidden/>
    <w:unhideWhenUsed/>
    <w:pPr>
      <w:numPr>
        <w:ilvl w:val="2"/>
        <w:numId w:val="15"/>
      </w:numPr>
    </w:pPr>
  </w:style>
  <w:style w:type="paragraph" w:customStyle="1" w:styleId="ListBulletLevel4">
    <w:name w:val="List Bullet (Level 4)"/>
    <w:basedOn w:val="Text1"/>
    <w:semiHidden/>
    <w:unhideWhenUsed/>
    <w:pPr>
      <w:numPr>
        <w:ilvl w:val="3"/>
        <w:numId w:val="15"/>
      </w:numPr>
    </w:pPr>
  </w:style>
  <w:style w:type="paragraph" w:customStyle="1" w:styleId="ListBullet1">
    <w:name w:val="List Bullet 1"/>
    <w:basedOn w:val="Text1"/>
    <w:pPr>
      <w:numPr>
        <w:numId w:val="14"/>
      </w:numPr>
    </w:pPr>
  </w:style>
  <w:style w:type="paragraph" w:customStyle="1" w:styleId="ListBullet1Level2">
    <w:name w:val="List Bullet 1 (Level 2)"/>
    <w:basedOn w:val="Text1"/>
    <w:pPr>
      <w:numPr>
        <w:ilvl w:val="1"/>
        <w:numId w:val="14"/>
      </w:numPr>
    </w:pPr>
  </w:style>
  <w:style w:type="paragraph" w:customStyle="1" w:styleId="ListBullet1Level3">
    <w:name w:val="List Bullet 1 (Level 3)"/>
    <w:basedOn w:val="Text1"/>
    <w:semiHidden/>
    <w:unhideWhenUsed/>
    <w:pPr>
      <w:numPr>
        <w:ilvl w:val="2"/>
        <w:numId w:val="14"/>
      </w:numPr>
    </w:pPr>
  </w:style>
  <w:style w:type="paragraph" w:customStyle="1" w:styleId="ListBullet1Level4">
    <w:name w:val="List Bullet 1 (Level 4)"/>
    <w:basedOn w:val="Text1"/>
    <w:semiHidden/>
    <w:unhideWhenUsed/>
    <w:pPr>
      <w:numPr>
        <w:ilvl w:val="3"/>
        <w:numId w:val="14"/>
      </w:numPr>
    </w:pPr>
  </w:style>
  <w:style w:type="paragraph" w:styleId="ListBullet2">
    <w:name w:val="List Bullet 2"/>
    <w:basedOn w:val="Text2"/>
    <w:pPr>
      <w:numPr>
        <w:numId w:val="13"/>
      </w:numPr>
    </w:pPr>
  </w:style>
  <w:style w:type="paragraph" w:customStyle="1" w:styleId="ListBullet2Level2">
    <w:name w:val="List Bullet 2 (Level 2)"/>
    <w:basedOn w:val="Text2"/>
    <w:pPr>
      <w:numPr>
        <w:ilvl w:val="1"/>
        <w:numId w:val="13"/>
      </w:numPr>
    </w:pPr>
  </w:style>
  <w:style w:type="paragraph" w:customStyle="1" w:styleId="ListBullet2Level3">
    <w:name w:val="List Bullet 2 (Level 3)"/>
    <w:basedOn w:val="Text2"/>
    <w:semiHidden/>
    <w:unhideWhenUsed/>
    <w:pPr>
      <w:numPr>
        <w:ilvl w:val="2"/>
        <w:numId w:val="13"/>
      </w:numPr>
    </w:pPr>
  </w:style>
  <w:style w:type="paragraph" w:customStyle="1" w:styleId="ListBullet2Level4">
    <w:name w:val="List Bullet 2 (Level 4)"/>
    <w:basedOn w:val="Text2"/>
    <w:semiHidden/>
    <w:unhideWhenUsed/>
    <w:pPr>
      <w:numPr>
        <w:ilvl w:val="3"/>
        <w:numId w:val="13"/>
      </w:numPr>
    </w:pPr>
  </w:style>
  <w:style w:type="paragraph" w:styleId="ListBullet3">
    <w:name w:val="List Bullet 3"/>
    <w:basedOn w:val="Text3"/>
    <w:pPr>
      <w:numPr>
        <w:numId w:val="12"/>
      </w:numPr>
    </w:pPr>
  </w:style>
  <w:style w:type="paragraph" w:customStyle="1" w:styleId="ListBullet3Level2">
    <w:name w:val="List Bullet 3 (Level 2)"/>
    <w:basedOn w:val="Text3"/>
    <w:pPr>
      <w:numPr>
        <w:ilvl w:val="1"/>
        <w:numId w:val="12"/>
      </w:numPr>
    </w:pPr>
  </w:style>
  <w:style w:type="paragraph" w:customStyle="1" w:styleId="ListBullet3Level3">
    <w:name w:val="List Bullet 3 (Level 3)"/>
    <w:basedOn w:val="Text3"/>
    <w:semiHidden/>
    <w:unhideWhenUsed/>
    <w:pPr>
      <w:numPr>
        <w:ilvl w:val="2"/>
        <w:numId w:val="12"/>
      </w:numPr>
    </w:pPr>
  </w:style>
  <w:style w:type="paragraph" w:customStyle="1" w:styleId="ListBullet3Level4">
    <w:name w:val="List Bullet 3 (Level 4)"/>
    <w:basedOn w:val="Text3"/>
    <w:semiHidden/>
    <w:unhideWhenUsed/>
    <w:pPr>
      <w:numPr>
        <w:ilvl w:val="3"/>
        <w:numId w:val="12"/>
      </w:numPr>
    </w:pPr>
  </w:style>
  <w:style w:type="paragraph" w:styleId="ListBullet4">
    <w:name w:val="List Bullet 4"/>
    <w:basedOn w:val="Text4"/>
    <w:pPr>
      <w:numPr>
        <w:numId w:val="11"/>
      </w:numPr>
    </w:pPr>
  </w:style>
  <w:style w:type="paragraph" w:customStyle="1" w:styleId="ListBullet4Level2">
    <w:name w:val="List Bullet 4 (Level 2)"/>
    <w:basedOn w:val="Text4"/>
    <w:pPr>
      <w:numPr>
        <w:ilvl w:val="1"/>
        <w:numId w:val="11"/>
      </w:numPr>
    </w:pPr>
  </w:style>
  <w:style w:type="paragraph" w:customStyle="1" w:styleId="ListBullet4Level3">
    <w:name w:val="List Bullet 4 (Level 3)"/>
    <w:basedOn w:val="Text4"/>
    <w:semiHidden/>
    <w:unhideWhenUsed/>
    <w:pPr>
      <w:numPr>
        <w:ilvl w:val="2"/>
        <w:numId w:val="11"/>
      </w:numPr>
    </w:pPr>
  </w:style>
  <w:style w:type="paragraph" w:customStyle="1" w:styleId="ListBullet4Level4">
    <w:name w:val="List Bullet 4 (Level 4)"/>
    <w:basedOn w:val="Text4"/>
    <w:semiHidden/>
    <w:unhideWhenUsed/>
    <w:pPr>
      <w:numPr>
        <w:ilvl w:val="3"/>
        <w:numId w:val="11"/>
      </w:numPr>
    </w:pPr>
  </w:style>
  <w:style w:type="paragraph" w:customStyle="1" w:styleId="ListDash">
    <w:name w:val="List Dash"/>
    <w:basedOn w:val="Normal"/>
    <w:pPr>
      <w:numPr>
        <w:numId w:val="5"/>
      </w:numPr>
    </w:pPr>
  </w:style>
  <w:style w:type="paragraph" w:customStyle="1" w:styleId="ListDashLevel2">
    <w:name w:val="List Dash (Level 2)"/>
    <w:basedOn w:val="Normal"/>
    <w:pPr>
      <w:numPr>
        <w:ilvl w:val="1"/>
        <w:numId w:val="5"/>
      </w:numPr>
    </w:pPr>
  </w:style>
  <w:style w:type="paragraph" w:customStyle="1" w:styleId="ListDashLevel3">
    <w:name w:val="List Dash (Level 3)"/>
    <w:basedOn w:val="Normal"/>
    <w:semiHidden/>
    <w:unhideWhenUsed/>
    <w:pPr>
      <w:numPr>
        <w:ilvl w:val="2"/>
        <w:numId w:val="5"/>
      </w:numPr>
    </w:pPr>
  </w:style>
  <w:style w:type="paragraph" w:customStyle="1" w:styleId="ListDashLevel4">
    <w:name w:val="List Dash (Level 4)"/>
    <w:basedOn w:val="Normal"/>
    <w:semiHidden/>
    <w:unhideWhenUsed/>
    <w:pPr>
      <w:numPr>
        <w:ilvl w:val="3"/>
        <w:numId w:val="5"/>
      </w:numPr>
    </w:pPr>
  </w:style>
  <w:style w:type="paragraph" w:customStyle="1" w:styleId="ListDash1">
    <w:name w:val="List Dash 1"/>
    <w:basedOn w:val="Text1"/>
    <w:pPr>
      <w:numPr>
        <w:numId w:val="4"/>
      </w:numPr>
    </w:pPr>
  </w:style>
  <w:style w:type="paragraph" w:customStyle="1" w:styleId="ListDash1Level2">
    <w:name w:val="List Dash 1 (Level 2)"/>
    <w:basedOn w:val="Text1"/>
    <w:pPr>
      <w:numPr>
        <w:ilvl w:val="1"/>
        <w:numId w:val="4"/>
      </w:numPr>
    </w:pPr>
  </w:style>
  <w:style w:type="paragraph" w:customStyle="1" w:styleId="ListDash1Level3">
    <w:name w:val="List Dash 1 (Level 3)"/>
    <w:basedOn w:val="Text1"/>
    <w:semiHidden/>
    <w:unhideWhenUsed/>
    <w:pPr>
      <w:numPr>
        <w:ilvl w:val="2"/>
        <w:numId w:val="4"/>
      </w:numPr>
    </w:pPr>
  </w:style>
  <w:style w:type="paragraph" w:customStyle="1" w:styleId="ListDash1Level4">
    <w:name w:val="List Dash 1 (Level 4)"/>
    <w:basedOn w:val="Text1"/>
    <w:semiHidden/>
    <w:unhideWhenUsed/>
    <w:pPr>
      <w:numPr>
        <w:ilvl w:val="3"/>
        <w:numId w:val="4"/>
      </w:numPr>
    </w:pPr>
  </w:style>
  <w:style w:type="paragraph" w:customStyle="1" w:styleId="ListDash2">
    <w:name w:val="List Dash 2"/>
    <w:basedOn w:val="Text2"/>
    <w:pPr>
      <w:numPr>
        <w:numId w:val="3"/>
      </w:numPr>
    </w:pPr>
  </w:style>
  <w:style w:type="paragraph" w:customStyle="1" w:styleId="ListDash2Level2">
    <w:name w:val="List Dash 2 (Level 2)"/>
    <w:basedOn w:val="Text2"/>
    <w:pPr>
      <w:numPr>
        <w:ilvl w:val="1"/>
        <w:numId w:val="3"/>
      </w:numPr>
    </w:pPr>
  </w:style>
  <w:style w:type="paragraph" w:customStyle="1" w:styleId="ListDash2Level3">
    <w:name w:val="List Dash 2 (Level 3)"/>
    <w:basedOn w:val="Text2"/>
    <w:semiHidden/>
    <w:unhideWhenUsed/>
    <w:pPr>
      <w:numPr>
        <w:ilvl w:val="2"/>
        <w:numId w:val="3"/>
      </w:numPr>
    </w:pPr>
  </w:style>
  <w:style w:type="paragraph" w:customStyle="1" w:styleId="ListDash2Level4">
    <w:name w:val="List Dash 2 (Level 4)"/>
    <w:basedOn w:val="Text2"/>
    <w:semiHidden/>
    <w:unhideWhenUsed/>
    <w:pPr>
      <w:numPr>
        <w:ilvl w:val="3"/>
        <w:numId w:val="3"/>
      </w:numPr>
    </w:pPr>
  </w:style>
  <w:style w:type="paragraph" w:customStyle="1" w:styleId="ListDash3">
    <w:name w:val="List Dash 3"/>
    <w:basedOn w:val="Text3"/>
    <w:pPr>
      <w:numPr>
        <w:numId w:val="2"/>
      </w:numPr>
    </w:pPr>
  </w:style>
  <w:style w:type="paragraph" w:customStyle="1" w:styleId="ListDash3Level2">
    <w:name w:val="List Dash 3 (Level 2)"/>
    <w:basedOn w:val="Text3"/>
    <w:pPr>
      <w:numPr>
        <w:ilvl w:val="1"/>
        <w:numId w:val="2"/>
      </w:numPr>
    </w:pPr>
  </w:style>
  <w:style w:type="paragraph" w:customStyle="1" w:styleId="ListDash3Level3">
    <w:name w:val="List Dash 3 (Level 3)"/>
    <w:basedOn w:val="Text3"/>
    <w:semiHidden/>
    <w:unhideWhenUsed/>
    <w:pPr>
      <w:numPr>
        <w:ilvl w:val="2"/>
        <w:numId w:val="2"/>
      </w:numPr>
    </w:pPr>
  </w:style>
  <w:style w:type="paragraph" w:customStyle="1" w:styleId="ListDash3Level4">
    <w:name w:val="List Dash 3 (Level 4)"/>
    <w:basedOn w:val="Text3"/>
    <w:semiHidden/>
    <w:unhideWhenUsed/>
    <w:pPr>
      <w:numPr>
        <w:ilvl w:val="3"/>
        <w:numId w:val="2"/>
      </w:numPr>
    </w:pPr>
  </w:style>
  <w:style w:type="paragraph" w:customStyle="1" w:styleId="ListDash4">
    <w:name w:val="List Dash 4"/>
    <w:basedOn w:val="Text4"/>
    <w:pPr>
      <w:numPr>
        <w:numId w:val="1"/>
      </w:numPr>
    </w:pPr>
  </w:style>
  <w:style w:type="paragraph" w:customStyle="1" w:styleId="ListDash4Level2">
    <w:name w:val="List Dash 4 (Level 2)"/>
    <w:basedOn w:val="Text4"/>
    <w:pPr>
      <w:numPr>
        <w:ilvl w:val="1"/>
        <w:numId w:val="1"/>
      </w:numPr>
    </w:pPr>
  </w:style>
  <w:style w:type="paragraph" w:customStyle="1" w:styleId="ListDash4Level3">
    <w:name w:val="List Dash 4 (Level 3)"/>
    <w:basedOn w:val="Text4"/>
    <w:semiHidden/>
    <w:unhideWhenUsed/>
    <w:pPr>
      <w:numPr>
        <w:ilvl w:val="2"/>
        <w:numId w:val="1"/>
      </w:numPr>
    </w:pPr>
  </w:style>
  <w:style w:type="paragraph" w:customStyle="1" w:styleId="ListDash4Level4">
    <w:name w:val="List Dash 4 (Level 4)"/>
    <w:basedOn w:val="Text4"/>
    <w:semiHidden/>
    <w:unhideWhenUsed/>
    <w:pPr>
      <w:numPr>
        <w:ilvl w:val="3"/>
        <w:numId w:val="1"/>
      </w:numPr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0"/>
      </w:numPr>
    </w:pPr>
  </w:style>
  <w:style w:type="paragraph" w:customStyle="1" w:styleId="ListNumberLevel3">
    <w:name w:val="List Number (Level 3)"/>
    <w:basedOn w:val="Normal"/>
    <w:semiHidden/>
    <w:unhideWhenUsed/>
    <w:pPr>
      <w:numPr>
        <w:ilvl w:val="2"/>
        <w:numId w:val="10"/>
      </w:numPr>
    </w:pPr>
  </w:style>
  <w:style w:type="paragraph" w:customStyle="1" w:styleId="ListNumberLevel4">
    <w:name w:val="List Number (Level 4)"/>
    <w:basedOn w:val="Normal"/>
    <w:semiHidden/>
    <w:unhideWhenUsed/>
    <w:pPr>
      <w:numPr>
        <w:ilvl w:val="3"/>
        <w:numId w:val="10"/>
      </w:numPr>
    </w:pPr>
  </w:style>
  <w:style w:type="paragraph" w:customStyle="1" w:styleId="ListNumber1">
    <w:name w:val="List Number 1"/>
    <w:basedOn w:val="Text1"/>
    <w:pPr>
      <w:numPr>
        <w:numId w:val="9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9"/>
      </w:numPr>
    </w:pPr>
  </w:style>
  <w:style w:type="paragraph" w:customStyle="1" w:styleId="ListNumber1Level3">
    <w:name w:val="List Number 1 (Level 3)"/>
    <w:basedOn w:val="Text1"/>
    <w:semiHidden/>
    <w:unhideWhenUsed/>
    <w:pPr>
      <w:numPr>
        <w:ilvl w:val="2"/>
        <w:numId w:val="9"/>
      </w:numPr>
    </w:pPr>
  </w:style>
  <w:style w:type="paragraph" w:customStyle="1" w:styleId="ListNumber1Level4">
    <w:name w:val="List Number 1 (Level 4)"/>
    <w:basedOn w:val="Text1"/>
    <w:semiHidden/>
    <w:unhideWhenUsed/>
    <w:pPr>
      <w:numPr>
        <w:ilvl w:val="3"/>
        <w:numId w:val="9"/>
      </w:numPr>
    </w:pPr>
  </w:style>
  <w:style w:type="paragraph" w:styleId="ListNumber2">
    <w:name w:val="List Number 2"/>
    <w:basedOn w:val="Text2"/>
    <w:pPr>
      <w:numPr>
        <w:numId w:val="8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8"/>
      </w:numPr>
    </w:pPr>
  </w:style>
  <w:style w:type="paragraph" w:customStyle="1" w:styleId="ListNumber2Level3">
    <w:name w:val="List Number 2 (Level 3)"/>
    <w:basedOn w:val="Text2"/>
    <w:semiHidden/>
    <w:unhideWhenUsed/>
    <w:pPr>
      <w:numPr>
        <w:ilvl w:val="2"/>
        <w:numId w:val="8"/>
      </w:numPr>
    </w:pPr>
  </w:style>
  <w:style w:type="paragraph" w:customStyle="1" w:styleId="ListNumber2Level4">
    <w:name w:val="List Number 2 (Level 4)"/>
    <w:basedOn w:val="Text2"/>
    <w:semiHidden/>
    <w:unhideWhenUsed/>
    <w:pPr>
      <w:numPr>
        <w:ilvl w:val="3"/>
        <w:numId w:val="8"/>
      </w:numPr>
    </w:pPr>
  </w:style>
  <w:style w:type="paragraph" w:styleId="ListNumber3">
    <w:name w:val="List Number 3"/>
    <w:basedOn w:val="Text3"/>
    <w:pPr>
      <w:numPr>
        <w:numId w:val="7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7"/>
      </w:numPr>
    </w:pPr>
  </w:style>
  <w:style w:type="paragraph" w:customStyle="1" w:styleId="ListNumber3Level3">
    <w:name w:val="List Number 3 (Level 3)"/>
    <w:basedOn w:val="Text3"/>
    <w:semiHidden/>
    <w:unhideWhenUsed/>
    <w:pPr>
      <w:numPr>
        <w:ilvl w:val="2"/>
        <w:numId w:val="7"/>
      </w:numPr>
    </w:pPr>
  </w:style>
  <w:style w:type="paragraph" w:customStyle="1" w:styleId="ListNumber3Level4">
    <w:name w:val="List Number 3 (Level 4)"/>
    <w:basedOn w:val="Text3"/>
    <w:semiHidden/>
    <w:unhideWhenUsed/>
    <w:pPr>
      <w:numPr>
        <w:ilvl w:val="3"/>
        <w:numId w:val="7"/>
      </w:numPr>
    </w:pPr>
  </w:style>
  <w:style w:type="paragraph" w:styleId="ListNumber4">
    <w:name w:val="List Number 4"/>
    <w:basedOn w:val="Text4"/>
    <w:pPr>
      <w:numPr>
        <w:numId w:val="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6"/>
      </w:numPr>
    </w:pPr>
  </w:style>
  <w:style w:type="paragraph" w:customStyle="1" w:styleId="ListNumber4Level3">
    <w:name w:val="List Number 4 (Level 3)"/>
    <w:basedOn w:val="Text4"/>
    <w:semiHidden/>
    <w:unhideWhenUsed/>
    <w:pPr>
      <w:numPr>
        <w:ilvl w:val="2"/>
        <w:numId w:val="6"/>
      </w:numPr>
    </w:pPr>
  </w:style>
  <w:style w:type="paragraph" w:customStyle="1" w:styleId="ListNumber4Level4">
    <w:name w:val="List Number 4 (Level 4)"/>
    <w:basedOn w:val="Text4"/>
    <w:semiHidden/>
    <w:unhideWhenUsed/>
    <w:pPr>
      <w:numPr>
        <w:ilvl w:val="3"/>
        <w:numId w:val="6"/>
      </w:numPr>
    </w:pPr>
  </w:style>
  <w:style w:type="paragraph" w:customStyle="1" w:styleId="Marking">
    <w:name w:val="Marking"/>
    <w:basedOn w:val="Normal"/>
    <w:pPr>
      <w:spacing w:line="276" w:lineRule="auto"/>
      <w:ind w:left="5102" w:right="-567"/>
      <w:contextualSpacing/>
      <w:jc w:val="left"/>
    </w:pPr>
    <w:rPr>
      <w:sz w:val="28"/>
    </w:rPr>
  </w:style>
  <w:style w:type="paragraph" w:customStyle="1" w:styleId="LegalNumPar">
    <w:name w:val="LegalNumPar"/>
    <w:basedOn w:val="Normal"/>
    <w:uiPriority w:val="90"/>
    <w:qFormat/>
    <w:pPr>
      <w:numPr>
        <w:numId w:val="17"/>
      </w:numPr>
      <w:spacing w:line="360" w:lineRule="auto"/>
      <w:jc w:val="left"/>
    </w:pPr>
  </w:style>
  <w:style w:type="paragraph" w:customStyle="1" w:styleId="LegalNumPar2">
    <w:name w:val="LegalNumPar2"/>
    <w:basedOn w:val="Normal"/>
    <w:pPr>
      <w:numPr>
        <w:ilvl w:val="1"/>
        <w:numId w:val="17"/>
      </w:numPr>
      <w:spacing w:line="360" w:lineRule="auto"/>
      <w:jc w:val="left"/>
    </w:pPr>
  </w:style>
  <w:style w:type="paragraph" w:customStyle="1" w:styleId="LegalNumPar3">
    <w:name w:val="LegalNumPar3"/>
    <w:basedOn w:val="Normal"/>
    <w:pPr>
      <w:numPr>
        <w:ilvl w:val="2"/>
        <w:numId w:val="17"/>
      </w:numPr>
      <w:spacing w:line="360" w:lineRule="auto"/>
      <w:jc w:val="left"/>
    </w:pPr>
  </w:style>
  <w:style w:type="paragraph" w:styleId="Header">
    <w:name w:val="header"/>
    <w:basedOn w:val="Normal"/>
    <w:link w:val="HeaderChar"/>
    <w:uiPriority w:val="99"/>
    <w:pPr>
      <w:tabs>
        <w:tab w:val="center" w:pos="4150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table" w:customStyle="1" w:styleId="TableHistory">
    <w:name w:val="Table History"/>
    <w:basedOn w:val="TableNormal"/>
    <w:uiPriority w:val="99"/>
    <w:pPr>
      <w:spacing w:before="60" w:after="60" w:line="264" w:lineRule="auto"/>
    </w:pPr>
    <w:rPr>
      <w:sz w:val="22"/>
    </w:rPr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etterhead">
    <w:name w:val="Table Letterhead"/>
    <w:basedOn w:val="TableNormal"/>
    <w:uiPriority w:val="99"/>
    <w:tblPr>
      <w:tblCellMar>
        <w:left w:w="0" w:type="dxa"/>
        <w:bottom w:w="340" w:type="dxa"/>
        <w:right w:w="0" w:type="dxa"/>
      </w:tblCellMar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sz w:val="28"/>
    </w:rPr>
  </w:style>
  <w:style w:type="paragraph" w:styleId="BalloonText">
    <w:name w:val="Balloon Text"/>
    <w:basedOn w:val="Normal"/>
    <w:link w:val="BalloonTextChar"/>
    <w:semiHidden/>
    <w:lock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Pr>
      <w:vertAlign w:val="superscript"/>
    </w:rPr>
  </w:style>
  <w:style w:type="character" w:styleId="CommentReference">
    <w:name w:val="annotation reference"/>
    <w:basedOn w:val="DefaultParagraphFont"/>
    <w:semiHidden/>
    <w:lock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</w:rPr>
  </w:style>
  <w:style w:type="paragraph" w:styleId="Revision">
    <w:name w:val="Revision"/>
    <w:hidden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2C3A5D77007E39498C0FBBE1139AD9BC" ma:contentTypeVersion="0" ma:contentTypeDescription="Create a new document in this library." ma:contentTypeScope="" ma:versionID="1c388df75112444336eab93ec6d1fbcb">
  <xsd:schema xmlns:xsd="http://www.w3.org/2001/XMLSchema" xmlns:xs="http://www.w3.org/2001/XMLSchema" xmlns:p="http://schemas.microsoft.com/office/2006/metadata/properties" xmlns:ns2="http://schemas.microsoft.com/sharepoint/v3/fields" xmlns:ns3="fae640a3-2752-44bc-9773-26f5d41ba0dd" targetNamespace="http://schemas.microsoft.com/office/2006/metadata/properties" ma:root="true" ma:fieldsID="4735b83fa646b64efc7f5c450d630223" ns2:_="" ns3:_="">
    <xsd:import namespace="http://schemas.microsoft.com/sharepoint/v3/fields"/>
    <xsd:import namespace="fae640a3-2752-44bc-9773-26f5d41ba0d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40a3-2752-44bc-9773-26f5d41ba0d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Author Role="Creator" AuthorRoleName="Writer" AuthorRoleId="a4fbaff4-b07c-48b4-a21e-e7b9eedf3796">
  <Id>88d91e40-5130-498e-9822-300bf14eb270</Id>
  <Names>
    <Latin>
      <FirstName>Christine</FirstName>
      <LastName>Therace</LastName>
    </Latin>
    <Greek>
      <FirstName/>
      <LastName/>
    </Greek>
    <Cyrillic>
      <FirstName/>
      <LastName/>
    </Cyrillic>
    <DocumentScript>
      <FirstName>Christine</FirstName>
      <LastName>Therace</LastName>
      <FullName>Christine Therace</FullName>
    </DocumentScript>
  </Names>
  <Initials>ct</Initials>
  <Gender>f</Gender>
  <Email>Christine.THERACE@ec.europa.eu</Email>
  <Service>SG.B.4</Service>
  <Function ADCode="" ShowInSignature="true" ShowInHeader="false" HeaderText=""/>
  <WebAddress/>
  <InheritedWebAddress>WebAddress</InheritedWebAddress>
  <OrgaEntity1>
    <Id>dfeba4c5-4fee-4c38-9a3a-bbd8394ad370</Id>
    <LogicalLevel>1</LogicalLevel>
    <Name>SG</Name>
    <HeadLine1>SECRETARIAT-GENERAL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226d3ed1-ce15-488c-9606-fb4a6a782851</Id>
    <LogicalLevel>2</LogicalLevel>
    <Name>SG.B</Name>
    <HeadLine1>Directorate B - Decision-making &amp; Collegiality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a9c119bf-67eb-460c-976f-01375d32d078</Id>
    <LogicalLevel>3</LogicalLevel>
    <Name>SG.B.4</Name>
    <HeadLine1>SG.B.4 - Working methods &amp; Decision-making Process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+32 229-</PhoneNumberPrefix>
      <TranslatedName>Brussels</TranslatedName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4301-</PhoneNumberPrefix>
      <TranslatedName>Luxembourg</TranslatedName>
      <Location>Luxembourg,</Location>
      <Footer>Commission européenne, 2920 Luxembourg, LUXEMBOURG - Tel. +352 43011</Footer>
    </Address>
  </Addresses>
  <JobAssignmentId/>
  <MainWorkplace IsMain="true">
    <AddressId>f03b5801-04c9-4931-aa17-c6d6c70bc579</AddressId>
    <Fax/>
    <Phone>+32 229-84108</Phone>
    <Office>BERL 05/096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+32 229-84108</Phone>
      <Office>BERL 05/096</Office>
    </Workplace>
  </Workplaces>
</Author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EurolookProperties>
  <ProductCustomizationId>EC</ProductCustomizationId>
  <Created>
    <Version>10.0.40183.0</Version>
    <Date>2019-12-13T16:05:08</Date>
    <Language>EN</Language>
  </Created>
  <Edited>
    <Version>10.0.40769.0</Version>
    <Date>2020-05-27T16:41:07</Date>
  </Edited>
  <DocumentModel>
    <Id>6cbda13a-4db2-46c6-876a-ef72275827ef</Id>
    <Name>Report</Name>
  </DocumentModel>
  <DocumentDate>2019-12-13T16:05:08</DocumentDate>
  <DocumentVersion>0.1</DocumentVersion>
  <CompatibilityMode>Eurolook10</CompatibilityMode>
  <Address/>
  <DocumentMetadata>
    <EC_SecurityDistributionSensitive MetadataSerializationType="SimpleValue"/>
    <EC_SecurityDateMarkingDate MetadataSerializationType="SimpleValue"/>
    <EC_SecurityMarking MetadataSerializationType="SimpleValue"/>
    <EC_SecurityDistributionSpecialHandling MetadataSerializationType="SimpleValue"/>
    <EC_SecurityDistributionDG MetadataSerializationType="SimpleValue"/>
    <EC_SecurityDistributionWorkingGroup MetadataSerializationType="SimpleValue"/>
    <EC_SecurityReleasability MetadataSerializationType="SimpleValue"/>
    <EC_SecurityDateMarking MetadataSerializationType="SimpleValue"/>
    <EC_SecurityDateMarkingEvent MetadataSerializationType="SimpleValue"/>
  </DocumentMetadata>
</EurolookProperties>
</file>

<file path=customXml/item5.xml><?xml version="1.0" encoding="utf-8"?>
<Texts>
  <SecurityPharma>Pharma Investigations</SecurityPharma>
  <MarkingUntilText>UNTIL</MarkingUntilText>
  <LabelPictureSeq>Picture {SEQ Picture \* ARABIC } – </LabelPictureSeq>
  <SecurityMediationServiceMatter>Mediation Service</SecurityMediationServiceMatter>
  <SecurityEconomyAndFinance>Economy and Finance</SecurityEconomyAndFinance>
  <FooterFax>Fax</FooterFax>
  <COMPFootnoteText>{field:HYPERLINK "https://myintracomm.ec.europa.eu/corp/security/EN/newDS3/SensitiveInformation/Pages/SPECIAL-HANDLING-INFORMATION-DG-COMP.aspx?ln=en" |https://www.europa.eu/handling_instructions}</COMPFootnoteText>
  <FooterOffice>Office:</FooterOffice>
  <SecurityOlafInvestigations>OLAF Investigations</SecurityOlafInvestigations>
  <TechHistory>Document History</TechHistory>
  <SpecialHandlingClima>CLIMA</SpecialHandlingClima>
  <ETSHandlingFootnote>{field:HYPERLINK "https://myintracomm.ec.europa.eu/corp/security/EN/newDS3/SensitiveInformation/Pages/default.aspx" |https://www.europa.eu/handling_instructions}</ETSHandlingFootnote>
  <CLIMAfootnotetext>{field:HYPERLINK "https://myintracomm.ec.europa.eu/corp/security/EN/newDS3/SensitiveInformation/Pages/SPECIAL-HANDLING-INFORMATION-DG-CLIMA.aspx?ln=en" |https://www.europa.eu/handling_instructions}</CLIMAfootnotetext>
  <SensitiveHandling>Handling instructions for SENSITIVE information are given at </SensitiveHandling>
  <SensitiveFootnoteHyperlink>{field:HYPERLINK "https://europa.eu/!db43PX" |https://europa.eu/!db43PX}</SensitiveFootnoteHyperlink>
  <SecurityOlafSpecialHandling>OLAF Investigations</SecurityOlafSpecialHandling>
  <ClimaSensitive>CLIMA</ClimaSensitive>
  <CourtProceduralDocuments>Court Procedural Documents</CourtProceduralDocuments>
  <EconomyFinanceHandling>{field:HYPERLINK "https://myintracomm.ec.europa.eu/corp/security/EN/newDS3/SensitiveInformation/Pages/SPECIAL-HANDLING-INFORMATION-DG-ECFIN.aspx?ln=en" |https://www.europa.eu/handling_instructions}</EconomyFinanceHandling>
  <OrgaRoot>EUROPEAN COMMISSION</OrgaRoot>
  <TechHistoryComment>Comment</TechHistoryComment>
  <Contact>Contact:</Contact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pecialHandlingLabel>Special Handling</SpecialHandlingLabel>
  <SecurityInvestigationsDisciplinary>Investigations and Disciplinary Matters</SecurityInvestigationsDisciplinary>
  <SecurityCompOperations>COMP Operations</SecurityCompOperations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SecurityEtsSensitive>ETS</SecurityEtsSensitive>
  <SecurityEtsCritical>ETS Critical</SecurityEtsCritical>
  <SecurityCompSpecial>COMP</SecurityCompSpecial>
  <EmbargoUnlimited>Embargo (Unlimited)</EmbargoUnlimited>
  <LabelSource>Source</LabelSource>
  <SecurityPharmaSpecial>Pharma Investigations</SecurityPharmaSpecial>
  <TOCHeading>Table of Contents</TOCHeading>
  <TechHistoryDate>Date</TechHistoryDate>
  <AddressFooterBrussels>Commission européenne/Europese Commissie, 1049 Bruxelles/Brussel, BELGIQUE/BELGIË - Tel. +32 22991111</AddressFooterBrussels>
  <ETSLimited>ETS Joint Procurement</ETSLimited>
  <SecurityIasOperations>IAS Operations</SecurityIasOperations>
  <TechHistoryCreatedBy>Document created by</TechHistoryCreatedBy>
  <FooterPhone>Tel. direct line</FooterPhone>
  <SecuritySecurityMatter>Security Matter</SecuritySecurityMatter>
  <TechHistoryVersion>Version</TechHistoryVersion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fae640a3-2752-44bc-9773-26f5d41ba0dd">EN</EC_Collab_DocumentLanguage>
    <_Status xmlns="http://schemas.microsoft.com/sharepoint/v3/fields">Not Started</_Status>
    <EC_Collab_Reference xmlns="fae640a3-2752-44bc-9773-26f5d41ba0dd" xsi:nil="true"/>
    <EC_Collab_Status xmlns="fae640a3-2752-44bc-9773-26f5d41ba0dd">Not Started</EC_Collab_Status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4051-CEBD-4C04-8476-F7080B1B8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ae640a3-2752-44bc-9773-26f5d41ba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5382B-4105-442D-9C2A-214945CD8AED}">
  <ds:schemaRefs/>
</ds:datastoreItem>
</file>

<file path=customXml/itemProps3.xml><?xml version="1.0" encoding="utf-8"?>
<ds:datastoreItem xmlns:ds="http://schemas.openxmlformats.org/officeDocument/2006/customXml" ds:itemID="{77D65410-EA0D-4D5E-8829-82F0BD447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A5527-7367-4268-9D83-5125C98D0ED2}">
  <ds:schemaRefs/>
</ds:datastoreItem>
</file>

<file path=customXml/itemProps5.xml><?xml version="1.0" encoding="utf-8"?>
<ds:datastoreItem xmlns:ds="http://schemas.openxmlformats.org/officeDocument/2006/customXml" ds:itemID="{4EF90DE6-88B6-4264-9629-4D8DFDFE87D2}">
  <ds:schemaRefs/>
</ds:datastoreItem>
</file>

<file path=customXml/itemProps6.xml><?xml version="1.0" encoding="utf-8"?>
<ds:datastoreItem xmlns:ds="http://schemas.openxmlformats.org/officeDocument/2006/customXml" ds:itemID="{971F4F73-5BE2-4A9C-8BD9-9CC98602E3F5}">
  <ds:schemaRefs>
    <ds:schemaRef ds:uri="http://schemas.microsoft.com/office/2006/metadata/properties"/>
    <ds:schemaRef ds:uri="http://schemas.microsoft.com/office/infopath/2007/PartnerControls"/>
    <ds:schemaRef ds:uri="fae640a3-2752-44bc-9773-26f5d41ba0dd"/>
    <ds:schemaRef ds:uri="http://schemas.microsoft.com/sharepoint/v3/fields"/>
  </ds:schemaRefs>
</ds:datastoreItem>
</file>

<file path=customXml/itemProps7.xml><?xml version="1.0" encoding="utf-8"?>
<ds:datastoreItem xmlns:ds="http://schemas.openxmlformats.org/officeDocument/2006/customXml" ds:itemID="{CCADFF10-693A-4FDA-A6DF-576F6A2A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9</TotalTime>
  <Pages>4</Pages>
  <Words>1244</Words>
  <Characters>7244</Characters>
  <Application>Microsoft Office Word</Application>
  <DocSecurity>0</DocSecurity>
  <PresentationFormat>Microsoft Word 14.0</PresentationFormat>
  <Lines>344</Lines>
  <Paragraphs>282</Paragraph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HEILEMANN Stefanie (SG)</cp:lastModifiedBy>
  <cp:revision>21</cp:revision>
  <cp:lastPrinted>2020-05-27T10:02:00Z</cp:lastPrinted>
  <dcterms:created xsi:type="dcterms:W3CDTF">2020-05-27T10:24:00Z</dcterms:created>
  <dcterms:modified xsi:type="dcterms:W3CDTF">2020-05-27T14:41:00Z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CP-014</vt:lpwstr>
  </property>
  <property fmtid="{D5CDD505-2E9C-101B-9397-08002B2CF9AE}" pid="7" name="Last edited using">
    <vt:lpwstr>LW 7.0.1, Build 20190916</vt:lpwstr>
  </property>
  <property fmtid="{D5CDD505-2E9C-101B-9397-08002B2CF9AE}" pid="8" name="Created using">
    <vt:lpwstr>LW 7.0, Build 20190717</vt:lpwstr>
  </property>
  <property fmtid="{D5CDD505-2E9C-101B-9397-08002B2CF9AE}" pid="9" name="_LW_INVALIDATED__LW_INVALIDATED__LW_INVALIDATED__LW_INVALIDATED__LW_INVALIDATED__LW_INVALIDATED__LW_INVALIDATED__LW_INVALIDATED__LW_INVALIDATED_EurolookVersion">
    <vt:lpwstr>10.0</vt:lpwstr>
  </property>
  <property fmtid="{D5CDD505-2E9C-101B-9397-08002B2CF9AE}" pid="10" name="_LW_INVALIDATED__LW_INVALIDATED__LW_INVALIDATED__LW_INVALIDATED__LW_INVALIDATED__LW_INVALIDATED__LW_INVALIDATED__LW_INVALIDATED__LW_INVALIDATED_ELDocType">
    <vt:lpwstr>rep.dot</vt:lpwstr>
  </property>
  <property fmtid="{D5CDD505-2E9C-101B-9397-08002B2CF9AE}" pid="11" name="_LW_INVALIDATED__LW_INVALIDATED__LW_INVALIDATED__LW_INVALIDATED_ContentTypeId">
    <vt:lpwstr>0x010100258AA79CEB83498886A3A08681123250002C3A5D77007E39498C0FBBE1139AD9BC</vt:lpwstr>
  </property>
</Properties>
</file>