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6C" w:rsidRDefault="00996666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568BC3D-BBA7-4D5C-B908-34FA30E2BF3C" style="width:451pt;height:320.45pt">
            <v:imagedata r:id="rId14" o:title=""/>
          </v:shape>
        </w:pict>
      </w:r>
    </w:p>
    <w:bookmarkEnd w:id="0"/>
    <w:p w:rsidR="00B6476C" w:rsidRDefault="00B6476C">
      <w:pPr>
        <w:rPr>
          <w:noProof/>
        </w:rPr>
        <w:sectPr w:rsidR="00B6476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1417" w:bottom="1134" w:left="1417" w:header="709" w:footer="709" w:gutter="0"/>
          <w:pgNumType w:start="0"/>
          <w:cols w:space="720"/>
          <w:docGrid w:linePitch="326"/>
        </w:sectPr>
      </w:pPr>
    </w:p>
    <w:p w:rsidR="00B6476C" w:rsidRDefault="00996666">
      <w:pPr>
        <w:pStyle w:val="Heading1"/>
        <w:rPr>
          <w:noProof/>
          <w:szCs w:val="24"/>
        </w:rPr>
      </w:pPr>
      <w:r>
        <w:rPr>
          <w:noProof/>
        </w:rPr>
        <w:lastRenderedPageBreak/>
        <w:t>kuntest ġdid li qiegħed jevolvi</w:t>
      </w:r>
    </w:p>
    <w:p w:rsidR="00B6476C" w:rsidRDefault="00996666">
      <w:pPr>
        <w:rPr>
          <w:noProof/>
          <w:szCs w:val="24"/>
        </w:rPr>
      </w:pPr>
      <w:r>
        <w:rPr>
          <w:noProof/>
        </w:rPr>
        <w:t>Fid-29 ta’ Jannar, il-Kummissjoni Ewropea adottat il-Programm ta’ Ħidma tagħha għall-2020. Dan stabbilixxa l-aktar</w:t>
      </w:r>
      <w:r>
        <w:rPr>
          <w:noProof/>
        </w:rPr>
        <w:t xml:space="preserve"> inizjattivi importanti għal din l-ewwel sena tal-Kummissjoni fil-kariga u ta l-ħajja lis-sitt ambizzjonijiet ewlenin li ġew imfissra fil-Linji Gwida Politiċi tal-President von der Leyen, kif ukoll il-prijoritajiet ewlenin għall-Parlament Ewropew u dawk fl</w:t>
      </w:r>
      <w:r>
        <w:rPr>
          <w:noProof/>
        </w:rPr>
        <w:t>-Aġenda Strateġika tal-Kunsill Ewropew għall-2019-2024.</w:t>
      </w:r>
    </w:p>
    <w:p w:rsidR="00B6476C" w:rsidRDefault="00996666">
      <w:pPr>
        <w:rPr>
          <w:noProof/>
          <w:szCs w:val="24"/>
        </w:rPr>
      </w:pPr>
      <w:r>
        <w:rPr>
          <w:noProof/>
        </w:rPr>
        <w:t>Il-Programm ta’ Ħidma tal-Kummissjoni ġie adottat qabel ma bdiet taħkem fuq l-Ewropa l-kriżi tas-COVID-19. Dik li bdiet bħala każijiet iżolati malajr inbidlet fi kriżi tas-saħħa pubblika, xokk ekonomi</w:t>
      </w:r>
      <w:r>
        <w:rPr>
          <w:noProof/>
        </w:rPr>
        <w:t xml:space="preserve">ku ta’ skala mingħajr preċedent u pandemija ta’ proporzjonijiet globali u traġiċi. Fi żmien ftit ġimgħat, </w:t>
      </w:r>
      <w:r>
        <w:rPr>
          <w:b/>
          <w:noProof/>
          <w:szCs w:val="24"/>
        </w:rPr>
        <w:t>l-Ewropa kellha tiffaċċja sfida immedjata u unika</w:t>
      </w:r>
      <w:r>
        <w:rPr>
          <w:noProof/>
        </w:rPr>
        <w:t xml:space="preserve"> li affettwat f’livelli differenti lil kull pajjiż, reġjun u persuna. Is-sistemi tal-kura tas-saħħa k</w:t>
      </w:r>
      <w:r>
        <w:rPr>
          <w:noProof/>
        </w:rPr>
        <w:t>ellhom jiġġebbdu sa kemm setgħu jifilħu u l-ħaddiema tagħhom, li huma dawk li jinsabu fuq quddiem fil-ġlieda kontra l-virus, intalbu jwettqu kompiti erojċi. Ittieħdu miżuri bla preċedent li poġġew f’lockdown lis-soċjetajiet u l-ekonomiji tagħna u biex jitr</w:t>
      </w:r>
      <w:r>
        <w:rPr>
          <w:noProof/>
        </w:rPr>
        <w:t xml:space="preserve">ażżan it-tixrid tal-virus. L-azzjonijiet komprensivi u li ttieħdu malajr, fil-livell tal-UE, kienu ta’ għajnuna biex id-daqqa setgħet tittaffa. </w:t>
      </w:r>
    </w:p>
    <w:p w:rsidR="00B6476C" w:rsidRDefault="00996666">
      <w:pPr>
        <w:rPr>
          <w:noProof/>
          <w:szCs w:val="24"/>
        </w:rPr>
      </w:pPr>
      <w:r>
        <w:rPr>
          <w:noProof/>
        </w:rPr>
        <w:t>Matul dan il-perjodu, l-attenzjoni soda tal-Kummissjoni Ewropea kienet fuq</w:t>
      </w:r>
      <w:r>
        <w:rPr>
          <w:b/>
          <w:noProof/>
          <w:szCs w:val="24"/>
        </w:rPr>
        <w:t xml:space="preserve"> il-protezzjoni tal-ħajjiet u l-għajx</w:t>
      </w:r>
      <w:r>
        <w:rPr>
          <w:b/>
          <w:noProof/>
          <w:szCs w:val="24"/>
        </w:rPr>
        <w:t>ien</w:t>
      </w:r>
      <w:r>
        <w:rPr>
          <w:noProof/>
        </w:rPr>
        <w:t>. Milli tagħmel disponibbli l-fondi kollha li jifdal mill-baġit tal-UE, għall-istabbiliment ta’ riżerva ta’ tagħmir mediku. Hija użat aktar minn qatt qabel il-flessibbiltà tar-regoli dwar il-baġit u l-għajnuna mill-Istat u pproponiet il-ħolqien ta’ SURE</w:t>
      </w:r>
      <w:r>
        <w:rPr>
          <w:noProof/>
        </w:rPr>
        <w:t>, strument ġdid tal-UE biex jittaffew ir-riskji tal-qgħad u biex jingħata appoġġ lill-ħaddiema. Hija ħadet deċiżjonijiet dwar kwistjonijiet bħall-importazzjonijiet bla dazju ta’ oġġetti essenzjali u għamlet proposti dwar it-trasport, il-kummerċ, l-appoġġ g</w:t>
      </w:r>
      <w:r>
        <w:rPr>
          <w:noProof/>
        </w:rPr>
        <w:t>ħall-pajjiżi sħab u ħafna aktar minn hekk. Hija pprovdiet serje ta’ linji gwida dwar kull ħaġa, mill-ġestjoni tal-fruntieri sad-drittijiet tal-passiġġieri u ressqet pjan direzzjonali biex tiżgura li t-tneħħija tal-miżuri ta’ trażżin tkun sikura u gradwali.</w:t>
      </w:r>
    </w:p>
    <w:p w:rsidR="00B6476C" w:rsidRDefault="00996666">
      <w:pPr>
        <w:rPr>
          <w:noProof/>
          <w:szCs w:val="24"/>
        </w:rPr>
      </w:pPr>
      <w:r>
        <w:rPr>
          <w:noProof/>
        </w:rPr>
        <w:t xml:space="preserve">Sal-lum, </w:t>
      </w:r>
      <w:r>
        <w:rPr>
          <w:b/>
          <w:noProof/>
          <w:szCs w:val="24"/>
        </w:rPr>
        <w:t>il-Kummissjoni adottat 291 deċiżjoni u atti oħra sa mill-bidu tal-kriżi .</w:t>
      </w:r>
      <w:r>
        <w:rPr>
          <w:noProof/>
        </w:rPr>
        <w:t xml:space="preserve"> Kważi dawn kollha la kienu ppjanati u lanqas ma kienu jissemmew fil-Programm ta’ Ħidma tal-Kummissjoni għall-2020. Dan jirrifletti l-urġenza u n-natura drammatika tas-sitwa</w:t>
      </w:r>
      <w:r>
        <w:rPr>
          <w:noProof/>
        </w:rPr>
        <w:t>zzjoni, kif ukoll il-ħeffa li biha l-Kummissjoni kellha taġġusta mill-ġdid il-ħidma tagħha minn fuq it-twettaq tal-objettivi tagħha għat-tul lejn il-ġestjoni immedjata tal-kriżijiet.</w:t>
      </w:r>
    </w:p>
    <w:p w:rsidR="00B6476C" w:rsidRDefault="00996666">
      <w:pPr>
        <w:rPr>
          <w:noProof/>
          <w:szCs w:val="24"/>
        </w:rPr>
      </w:pPr>
      <w:r>
        <w:rPr>
          <w:noProof/>
        </w:rPr>
        <w:t>Bis-saħħa tal-isforzi kollettivi, li saru l-ewwel u qabel kollox miċ-ċitt</w:t>
      </w:r>
      <w:r>
        <w:rPr>
          <w:noProof/>
        </w:rPr>
        <w:t>adini, biex it-tendenza titreġġa’ lura, l-imxija tal-virus madwar l-Ewropa battiet u naqset. Kull irkupru se jkun jiddependi fuq il-ġestjoni u l-kisba ta’ konvivenza mal-virus għall-futur prevedibbli. Iżda se jkun meħtieġ ukoll li jkun hemm appoġġ u invest</w:t>
      </w:r>
      <w:r>
        <w:rPr>
          <w:noProof/>
        </w:rPr>
        <w:t>iment malajr u flessibbli fejn dan ikun l-aktar meħtieġ. Dan huwa dak li l-Kummissjoni qiegħda twassal illum permezz tal-</w:t>
      </w:r>
      <w:r>
        <w:rPr>
          <w:b/>
          <w:noProof/>
          <w:szCs w:val="24"/>
        </w:rPr>
        <w:t>Pjan ta’ Rkupru Ewropew</w:t>
      </w:r>
      <w:r>
        <w:rPr>
          <w:rStyle w:val="FootnoteReference"/>
          <w:noProof/>
          <w:szCs w:val="24"/>
        </w:rPr>
        <w:footnoteReference w:id="1"/>
      </w:r>
      <w:r>
        <w:rPr>
          <w:noProof/>
        </w:rPr>
        <w:t xml:space="preserve">, li jinkludi Strument ta’ Rkupru ġdid f'Qafas Finanzjarju Pluriennali mġedded. </w:t>
      </w:r>
    </w:p>
    <w:p w:rsidR="00B6476C" w:rsidRDefault="00996666">
      <w:pPr>
        <w:rPr>
          <w:noProof/>
          <w:szCs w:val="24"/>
        </w:rPr>
      </w:pPr>
      <w:r>
        <w:rPr>
          <w:noProof/>
        </w:rPr>
        <w:t>Bħala parti mill-pakkett tal-l</w:t>
      </w:r>
      <w:r>
        <w:rPr>
          <w:noProof/>
        </w:rPr>
        <w:t xml:space="preserve">um, il-Kummissjoni qiegħda taġġusta wkoll il-Programm ta’ Ħidma tagħha għall-2020. Dan huwa bbażat fuq żewġ prinċipji. L-ewwel nett, </w:t>
      </w:r>
      <w:r>
        <w:rPr>
          <w:b/>
          <w:noProof/>
          <w:szCs w:val="24"/>
        </w:rPr>
        <w:t>il-Kummissjoni hija determinata li twettaq l-impenji</w:t>
      </w:r>
      <w:r>
        <w:rPr>
          <w:noProof/>
        </w:rPr>
        <w:t xml:space="preserve"> li saru fil-Programm ta’ Ħidma tagħha. It-tieni, minħabba n-natura u l</w:t>
      </w:r>
      <w:r>
        <w:rPr>
          <w:noProof/>
        </w:rPr>
        <w:t>-ambitu ta’ din il-kriżi u l-enfasi neċessarja fuq il-ġestjoni tal-</w:t>
      </w:r>
      <w:r>
        <w:rPr>
          <w:noProof/>
        </w:rPr>
        <w:lastRenderedPageBreak/>
        <w:t xml:space="preserve">kriżijiet, </w:t>
      </w:r>
      <w:r>
        <w:rPr>
          <w:b/>
          <w:noProof/>
          <w:szCs w:val="24"/>
        </w:rPr>
        <w:t>iż-żmien tat-twettiq ta’ xi wħud mill-azzjonijiet proposti jeħtieġ li jiġi rivedut</w:t>
      </w:r>
      <w:r>
        <w:rPr>
          <w:noProof/>
        </w:rPr>
        <w:t>. L-Anness I tal-Programm ta’ Ħidma għall-2020 ġie aġġornat skont dan.</w:t>
      </w:r>
    </w:p>
    <w:p w:rsidR="00B6476C" w:rsidRDefault="00996666">
      <w:pPr>
        <w:rPr>
          <w:noProof/>
          <w:szCs w:val="24"/>
        </w:rPr>
      </w:pPr>
      <w:r>
        <w:rPr>
          <w:noProof/>
        </w:rPr>
        <w:t xml:space="preserve">Fl-istess ħin, l-irkupru </w:t>
      </w:r>
      <w:r>
        <w:rPr>
          <w:noProof/>
        </w:rPr>
        <w:t>se jkun jeħtieġ direzzjoni ta’ politika b’saħħitha, kif ukoll investiment. Dan huwa spjegat f’aktar dettall fil-Komunikazzjoni dwar il-Pjan ta’ Rkupru Ewropew. Se jkun rifless ulterjorment bi proposti ġodda msemmija fl-</w:t>
      </w:r>
      <w:r>
        <w:rPr>
          <w:b/>
          <w:noProof/>
          <w:szCs w:val="24"/>
        </w:rPr>
        <w:t>Ittra ta’ Intenzjoni indirizzata mill</w:t>
      </w:r>
      <w:r>
        <w:rPr>
          <w:b/>
          <w:noProof/>
          <w:szCs w:val="24"/>
        </w:rPr>
        <w:t>-Kummissjoni lill-Parlament Ewropew u lill-Kunsill</w:t>
      </w:r>
      <w:r>
        <w:rPr>
          <w:noProof/>
        </w:rPr>
        <w:t xml:space="preserve"> f’Settembru fl-okkażjoni tal-indirizz tal-President von der Leyen dwar l-Istat tal-Unjoni. Dawn imbagħad se jidhru bħala parti minn Programm ta’ Ħidma komplut tal-Kummissjoni għall-2021, li għandu jiġi ado</w:t>
      </w:r>
      <w:r>
        <w:rPr>
          <w:noProof/>
        </w:rPr>
        <w:t xml:space="preserve">ttat f’Ottubru ta’ din is-sena. </w:t>
      </w:r>
    </w:p>
    <w:p w:rsidR="00B6476C" w:rsidRDefault="00996666">
      <w:pPr>
        <w:pStyle w:val="Heading1"/>
        <w:rPr>
          <w:noProof/>
          <w:szCs w:val="24"/>
        </w:rPr>
      </w:pPr>
      <w:r>
        <w:rPr>
          <w:noProof/>
        </w:rPr>
        <w:t>it-twettiq tal-programm ta’ ħidma tal-Kummissjoni: skedar, ambizzjonijiet imsaħħa</w:t>
      </w:r>
    </w:p>
    <w:p w:rsidR="00B6476C" w:rsidRDefault="00996666">
      <w:pPr>
        <w:rPr>
          <w:noProof/>
          <w:szCs w:val="24"/>
        </w:rPr>
      </w:pPr>
      <w:r>
        <w:rPr>
          <w:noProof/>
        </w:rPr>
        <w:t>Il-prijoritajiet stabbiliti fil-Linji Gwida Politiċi tal-President von der Leyen u l-Programm ta’ Ħidma tal-Kummissjoni għall-2020 huma aktar</w:t>
      </w:r>
      <w:r>
        <w:rPr>
          <w:noProof/>
        </w:rPr>
        <w:t xml:space="preserve"> importanti minn qatt qabel minħabba l-ħtieġa li l-Ewropa toħroġ mill-kriżi. Il-ħtieġa li jiġu aċċellerati ż-żewġ tranżizzjonijiet marbuta ma’ xulxin: dik ekoloġika u dik diġitali, sabiex tkun tista’ tissawwar Ewropa aktar ġusta b’ekonomija li tikseb riżul</w:t>
      </w:r>
      <w:r>
        <w:rPr>
          <w:noProof/>
        </w:rPr>
        <w:t xml:space="preserve">tati għan-nies, biex jissaħħu s-Suq Uniku u l-awtonomija strateġika tagħna, biex ninġabru madwar il-valuri tagħna, biex inrawmu d-demokrazija tagħna u biex nassumu r-responsabbiltajiet dinjija kollha tagħna bħala attur ġeopolitiku dejjem aktar importanti. </w:t>
      </w:r>
      <w:r>
        <w:rPr>
          <w:noProof/>
        </w:rPr>
        <w:t xml:space="preserve">Dan se jixpruna l-irkupru tal-Ewropa u </w:t>
      </w:r>
      <w:r>
        <w:rPr>
          <w:b/>
          <w:noProof/>
          <w:szCs w:val="24"/>
        </w:rPr>
        <w:t>jsawwar Ewropa aktar reżiljenti, sostenibbli u ġusta</w:t>
      </w:r>
      <w:r>
        <w:rPr>
          <w:noProof/>
        </w:rPr>
        <w:t xml:space="preserve">. </w:t>
      </w:r>
    </w:p>
    <w:p w:rsidR="00B6476C" w:rsidRDefault="00996666">
      <w:pPr>
        <w:rPr>
          <w:noProof/>
          <w:szCs w:val="24"/>
        </w:rPr>
      </w:pPr>
      <w:r>
        <w:rPr>
          <w:noProof/>
        </w:rPr>
        <w:t>Din hija r-raġuni għaliex il-Kummissjoni hija impenjata bis-sħiħ li twettaq l-inizjattivi ewlenin kollha tagħha kif espressi fis-sitt ambizzjonijiet ewlenin tagħh</w:t>
      </w:r>
      <w:r>
        <w:rPr>
          <w:noProof/>
        </w:rPr>
        <w:t>a. Il-ftit dewmien previst fil-każ ta’ għadd ta’ inizjattivi jirrifletti l-ħtieġa</w:t>
      </w:r>
      <w:r>
        <w:rPr>
          <w:b/>
          <w:noProof/>
          <w:szCs w:val="24"/>
        </w:rPr>
        <w:t xml:space="preserve"> li wieħed jitgħallem u jintegra l-lezzjonijiet mill-kriżi</w:t>
      </w:r>
      <w:r>
        <w:rPr>
          <w:noProof/>
        </w:rPr>
        <w:t>, sabiex ikun hemm ħin għal konsultazzjoni xierqa jew biex jiġi żgurat li jiġu rispettati l-prinċipji ta’ regolamenta</w:t>
      </w:r>
      <w:r>
        <w:rPr>
          <w:noProof/>
        </w:rPr>
        <w:t>zzjoni aħjar. Huwa jħalli wkoll żmien biex il-proposti jiġu diskussi bir-reqqa mal-partijiet interessati rilevanti, adottati malajr mill-koleġiżlaturi u implimentati kif xieraq mill-awtoritajiet nazzjonali – dan kollu fi żmien meta għadna għaddejjin minn k</w:t>
      </w:r>
      <w:r>
        <w:rPr>
          <w:noProof/>
        </w:rPr>
        <w:t>riżi tas-saħħa pubblika.</w:t>
      </w:r>
    </w:p>
    <w:p w:rsidR="00B6476C" w:rsidRDefault="00996666">
      <w:pPr>
        <w:rPr>
          <w:noProof/>
          <w:szCs w:val="24"/>
        </w:rPr>
      </w:pPr>
      <w:r>
        <w:rPr>
          <w:noProof/>
        </w:rPr>
        <w:t>Inizjattivi li huma essenzjali jew li jappoġġaw l-irkupru immedjat se jiġu adottati kif inizjalment ippjanat fil-Programm ta’ Ħidma tal-Kummissjoni. Dawn jinkludu l</w:t>
      </w:r>
      <w:r>
        <w:rPr>
          <w:b/>
          <w:noProof/>
          <w:szCs w:val="24"/>
        </w:rPr>
        <w:t>-Istrateġija għall-Integrazzjoni Intelliġenti tas-Setturi</w:t>
      </w:r>
      <w:r>
        <w:rPr>
          <w:noProof/>
        </w:rPr>
        <w:t xml:space="preserve">, </w:t>
      </w:r>
      <w:r>
        <w:rPr>
          <w:b/>
          <w:noProof/>
          <w:szCs w:val="24"/>
        </w:rPr>
        <w:t>l-Istrateġija tal-Mewġa ta’ Rinnovazzjoni</w:t>
      </w:r>
      <w:r>
        <w:rPr>
          <w:noProof/>
        </w:rPr>
        <w:t xml:space="preserve">, </w:t>
      </w:r>
      <w:r>
        <w:rPr>
          <w:b/>
          <w:noProof/>
          <w:szCs w:val="24"/>
        </w:rPr>
        <w:t>l-istrateġija għal Mobilità Sostenibbli u Intelliġenti</w:t>
      </w:r>
      <w:r>
        <w:rPr>
          <w:noProof/>
        </w:rPr>
        <w:t xml:space="preserve">, </w:t>
      </w:r>
      <w:r>
        <w:rPr>
          <w:b/>
          <w:noProof/>
          <w:szCs w:val="24"/>
        </w:rPr>
        <w:t>l-Att dwar is-Servizzi Diġitali</w:t>
      </w:r>
      <w:r>
        <w:rPr>
          <w:noProof/>
        </w:rPr>
        <w:t xml:space="preserve">, </w:t>
      </w:r>
      <w:r>
        <w:rPr>
          <w:b/>
          <w:noProof/>
          <w:szCs w:val="24"/>
        </w:rPr>
        <w:t>it-Tisħiħ tal-Garanzija għaż-Żgħażagħ</w:t>
      </w:r>
      <w:r>
        <w:rPr>
          <w:noProof/>
        </w:rPr>
        <w:t xml:space="preserve">, jew </w:t>
      </w:r>
      <w:r>
        <w:rPr>
          <w:b/>
          <w:noProof/>
          <w:szCs w:val="24"/>
        </w:rPr>
        <w:t>il-White Paper dwar  Strument għas-Sussidji Barranin</w:t>
      </w:r>
      <w:r>
        <w:rPr>
          <w:noProof/>
        </w:rPr>
        <w:t xml:space="preserve">. </w:t>
      </w:r>
    </w:p>
    <w:p w:rsidR="00B6476C" w:rsidRDefault="00996666">
      <w:pPr>
        <w:rPr>
          <w:noProof/>
          <w:szCs w:val="24"/>
        </w:rPr>
      </w:pPr>
      <w:r>
        <w:rPr>
          <w:noProof/>
        </w:rPr>
        <w:t>Għadd ta’ inizjattivi ewle</w:t>
      </w:r>
      <w:r>
        <w:rPr>
          <w:noProof/>
        </w:rPr>
        <w:t xml:space="preserve">nin urġenti, li ddewmu minħabba l-pandemija, se jiġu adottati malajr kemm jista’ jkun, b’mod partikolari </w:t>
      </w:r>
      <w:r>
        <w:rPr>
          <w:b/>
          <w:noProof/>
          <w:szCs w:val="24"/>
        </w:rPr>
        <w:t>l-Patt Ġdid dwar il-Migrazzjoni</w:t>
      </w:r>
      <w:r>
        <w:rPr>
          <w:noProof/>
        </w:rPr>
        <w:t xml:space="preserve"> jew </w:t>
      </w:r>
      <w:r>
        <w:rPr>
          <w:b/>
          <w:noProof/>
          <w:szCs w:val="24"/>
        </w:rPr>
        <w:t>l-Aġenda għall-Ħiliet Aġġornata</w:t>
      </w:r>
      <w:r>
        <w:rPr>
          <w:noProof/>
        </w:rPr>
        <w:t xml:space="preserve"> għall-Ewropa. Oħrajn se jiddewmu sa aktar tard fis-sena jew kmieni s-sena d-dieħla sabiex ikunu jistgħu jitħejjew tajjeb u ssir konsultazzjoni kif jixraq dwarhom.  </w:t>
      </w:r>
    </w:p>
    <w:p w:rsidR="00B6476C" w:rsidRDefault="00996666">
      <w:pPr>
        <w:rPr>
          <w:noProof/>
          <w:szCs w:val="24"/>
        </w:rPr>
      </w:pPr>
      <w:r>
        <w:rPr>
          <w:noProof/>
        </w:rPr>
        <w:t>Il-pożizzjoni ta’ xi inizjattiva fl-annessi aġġustati ma tibdilx ir-responsabbiltajiet kif</w:t>
      </w:r>
      <w:r>
        <w:rPr>
          <w:noProof/>
        </w:rPr>
        <w:t xml:space="preserve"> stabbiliti fl-Ittri ta’ Missjoni mibgħuta lil kull Membru tal-Kulleġġ mill-President von der Leyen.</w:t>
      </w:r>
    </w:p>
    <w:p w:rsidR="00B6476C" w:rsidRDefault="00996666">
      <w:pPr>
        <w:rPr>
          <w:noProof/>
          <w:szCs w:val="24"/>
        </w:rPr>
      </w:pPr>
      <w:r>
        <w:rPr>
          <w:noProof/>
        </w:rPr>
        <w:t>Il-Kummissjoni se tkompli taħdem mill-qrib mal-Parlament Ewropew u l-Kunsill dwar l-inizjattivi li diġà tnedew din is-sena. Il-Kummissjoni se tkompli wkoll</w:t>
      </w:r>
      <w:r>
        <w:rPr>
          <w:noProof/>
        </w:rPr>
        <w:t xml:space="preserve"> tinvolvi ruħha mar-</w:t>
      </w:r>
      <w:r>
        <w:rPr>
          <w:noProof/>
        </w:rPr>
        <w:lastRenderedPageBreak/>
        <w:t xml:space="preserve">reġjuni, il-bliet, is-sħab soċjali, is-soċjetà ċivili u ċ-ċittadini dwar inizjattivi proposti jew futuri.  </w:t>
      </w:r>
    </w:p>
    <w:p w:rsidR="00B6476C" w:rsidRDefault="00996666">
      <w:pPr>
        <w:pStyle w:val="Heading1"/>
        <w:rPr>
          <w:noProof/>
          <w:szCs w:val="24"/>
        </w:rPr>
      </w:pPr>
      <w:r>
        <w:rPr>
          <w:noProof/>
        </w:rPr>
        <w:t xml:space="preserve">Regolamentazzjoni aħjar u tbassir strateġiku </w:t>
      </w:r>
    </w:p>
    <w:p w:rsidR="00B6476C" w:rsidRDefault="00996666">
      <w:pPr>
        <w:rPr>
          <w:noProof/>
        </w:rPr>
      </w:pPr>
      <w:r>
        <w:rPr>
          <w:noProof/>
        </w:rPr>
        <w:t>Il-kriżi wriet kemm huwa vitali għal dawk li jfasslu l-politika li jkunu jistgħu j</w:t>
      </w:r>
      <w:r>
        <w:rPr>
          <w:noProof/>
        </w:rPr>
        <w:t>ieħdu deċiżjonijiet infurmati, ibbażati fuq evidenza robusta u valutazzjoni tal-għażliet kollha disponibbli u l-impatti probabbli tagħhom. Din hija r-raġuni għaliex il-prinċipji tar-Regolamentazzjoni Aħjar iridu jibqgħu fil-qalba tat-tfassil tal-liġijiet t</w:t>
      </w:r>
      <w:r>
        <w:rPr>
          <w:noProof/>
        </w:rPr>
        <w:t xml:space="preserve">agħna. Il-Kummissjoni se tippreżenta </w:t>
      </w:r>
      <w:r>
        <w:rPr>
          <w:b/>
          <w:noProof/>
        </w:rPr>
        <w:t>l-Komunikazzjoni dwar Regolamentazzjoni Aħjar</w:t>
      </w:r>
      <w:r>
        <w:rPr>
          <w:noProof/>
        </w:rPr>
        <w:t xml:space="preserve"> tagħha aktar tard din is-sena. </w:t>
      </w:r>
    </w:p>
    <w:p w:rsidR="00B6476C" w:rsidRDefault="00996666">
      <w:pPr>
        <w:rPr>
          <w:noProof/>
        </w:rPr>
      </w:pPr>
      <w:r>
        <w:rPr>
          <w:noProof/>
        </w:rPr>
        <w:t>Il-kriżi ssaħħaħ ukoll il-ħtieġa li jittaffa l-piż regolatorju mhux meħtieġa fi żmien meta l-Ewropa qiegħda tipprepara biex tagħti spinta lil</w:t>
      </w:r>
      <w:r>
        <w:rPr>
          <w:noProof/>
        </w:rPr>
        <w:t xml:space="preserve">l-ekonomija tagħha. F’dan l-ispirtu, il-Kummissjoni qiegħda tistabbilixxi </w:t>
      </w:r>
      <w:r>
        <w:rPr>
          <w:b/>
          <w:noProof/>
        </w:rPr>
        <w:t>Pjattaforma Fit-for-Future</w:t>
      </w:r>
      <w:r>
        <w:rPr>
          <w:noProof/>
        </w:rPr>
        <w:t xml:space="preserve"> fil-ġimgħat li ġejjin, biex tinvolvi lill-partijiet interessati u l-livelli kollha tal-gvern fis-simplifikazzjoni u l-immodernizzar tal-leġiżlazzjoni tal-U</w:t>
      </w:r>
      <w:r>
        <w:rPr>
          <w:noProof/>
        </w:rPr>
        <w:t xml:space="preserve">E. </w:t>
      </w:r>
    </w:p>
    <w:p w:rsidR="00B6476C" w:rsidRDefault="00996666">
      <w:pPr>
        <w:rPr>
          <w:noProof/>
        </w:rPr>
      </w:pPr>
      <w:r>
        <w:rPr>
          <w:noProof/>
        </w:rPr>
        <w:t xml:space="preserve">L-ewwel </w:t>
      </w:r>
      <w:r>
        <w:rPr>
          <w:b/>
          <w:noProof/>
        </w:rPr>
        <w:t>Rapport ta’ Prospettiva Strateġija Annwali</w:t>
      </w:r>
      <w:r>
        <w:rPr>
          <w:noProof/>
        </w:rPr>
        <w:t xml:space="preserve"> se jqis l-impatt tal-kriżi tas-saħħa pubblika fuq ix-xejriet ewlenin u t-tweġibiet politiċi. F’konformità mal-pjan ta’ rkupru tal-Ewropa, ir-rapport se jagħti attenzjoni speċjali lill-ħtieġa li l-UE u </w:t>
      </w:r>
      <w:r>
        <w:rPr>
          <w:noProof/>
        </w:rPr>
        <w:t>l-Istati Membri tagħha jibnu r-reżiljenza tagħhom għal xokkijiet sistemiċi attwali u futuri, bħalma kienet il-kriżi tal-COVID-19.</w:t>
      </w:r>
    </w:p>
    <w:p w:rsidR="00B6476C" w:rsidRDefault="00996666">
      <w:pPr>
        <w:rPr>
          <w:noProof/>
          <w:szCs w:val="24"/>
        </w:rPr>
      </w:pPr>
      <w:r>
        <w:rPr>
          <w:noProof/>
        </w:rPr>
        <w:t>Il-fehmiet taċ-ċittadini, tan-negozji u tal-partijiet ikkonċernati huma wkoll kruċjali għall-kwalità tal-proposti tagħna. Mada</w:t>
      </w:r>
      <w:r>
        <w:rPr>
          <w:noProof/>
        </w:rPr>
        <w:t xml:space="preserve">nkollu, il-kriżi għamlitha aktar diffiċli għan-nies li jgħidu tagħhom. Din hija r-raġuni għaliex il-Kummissjoni se tespandi </w:t>
      </w:r>
      <w:r>
        <w:rPr>
          <w:b/>
          <w:noProof/>
          <w:szCs w:val="24"/>
        </w:rPr>
        <w:t>l-konsultazzjonijiet pubbliċi u l-opportunitajiet ta’ feedback</w:t>
      </w:r>
      <w:r>
        <w:rPr>
          <w:noProof/>
        </w:rPr>
        <w:t xml:space="preserve"> lejn inizjattivi li għandhom jiġu ppreżentati fl-2020 jew kmieni s-se</w:t>
      </w:r>
      <w:r>
        <w:rPr>
          <w:noProof/>
        </w:rPr>
        <w:t>na d-dieħla. Fejn ikun possibbli, il-perjodu ta’ konsultazzjoni se jiġi estiż b’sitt ġimgħat addizzjonali. Fil-każ ta’ inizjattivi skedati mill-ġdid għal żmien aktar tard, il-konsultazzjonijiet pubbliċi mhux se jiġu mnedija f’dan l-istadju, sakemm ma jkunu</w:t>
      </w:r>
      <w:r>
        <w:rPr>
          <w:noProof/>
        </w:rPr>
        <w:t xml:space="preserve">x debitament ġustifikati. </w:t>
      </w:r>
    </w:p>
    <w:p w:rsidR="00B6476C" w:rsidRDefault="00996666">
      <w:pPr>
        <w:pStyle w:val="Heading1"/>
        <w:rPr>
          <w:noProof/>
        </w:rPr>
      </w:pPr>
      <w:r>
        <w:rPr>
          <w:noProof/>
        </w:rPr>
        <w:t xml:space="preserve">Konklużjoni </w:t>
      </w:r>
    </w:p>
    <w:p w:rsidR="00B6476C" w:rsidRDefault="00996666">
      <w:pPr>
        <w:pStyle w:val="Text1"/>
        <w:ind w:left="0"/>
        <w:rPr>
          <w:noProof/>
        </w:rPr>
      </w:pPr>
      <w:r>
        <w:rPr>
          <w:noProof/>
        </w:rPr>
        <w:t xml:space="preserve">Dan il-Programm ta’ Ħidma aġġustat tal-Kummissjoni għall-2020 juri li l-Ewropa hija determinata li twettaq l-impenji tagħha kif ukoll li b’mod kollettiv titgħallem u tintegra t-tagħlimiet minn din il-kriżi. </w:t>
      </w:r>
    </w:p>
    <w:p w:rsidR="00B6476C" w:rsidRDefault="00996666">
      <w:pPr>
        <w:pStyle w:val="Text1"/>
        <w:ind w:left="0"/>
        <w:rPr>
          <w:noProof/>
        </w:rPr>
      </w:pPr>
      <w:r>
        <w:rPr>
          <w:noProof/>
        </w:rPr>
        <w:t>Barra mi</w:t>
      </w:r>
      <w:r>
        <w:rPr>
          <w:noProof/>
        </w:rPr>
        <w:t>nn hekk, permezz tal-proposti li saru llum fil-Pjan ta’ Rkupru tal-Ewropa, kif ukoll permezz tal-inizjattivi li se jiġu proposti aktar tard din is-sena fl-Ittra ta’ Intenzjoni u fil-Programm ta’ Ħidma tal-Kummissjoni għall-2021, l-Ewropa qiegħda turi li le</w:t>
      </w:r>
      <w:r>
        <w:rPr>
          <w:noProof/>
        </w:rPr>
        <w:t>sta tfassal triq biex għada jkun aħjar.</w:t>
      </w:r>
    </w:p>
    <w:p w:rsidR="00B6476C" w:rsidRDefault="00996666">
      <w:pPr>
        <w:pStyle w:val="Text1"/>
        <w:ind w:left="0"/>
        <w:rPr>
          <w:noProof/>
        </w:rPr>
      </w:pPr>
      <w:r>
        <w:rPr>
          <w:noProof/>
        </w:rPr>
        <w:t>Il-Kummissjoni hija impenjata bis-sħiħ li taħdem fi sħubija kemm mal-Parlament Ewropew kif ukoll mal-Kunsill biex timplimenta l-Programm ta’ Ħidma tal-Kummissjoni. B’hekk, il-Kummissjoni se tiffoka fuq li tintegra fi</w:t>
      </w:r>
      <w:r>
        <w:rPr>
          <w:noProof/>
        </w:rPr>
        <w:t>l-ħidma tagħha l-opinjonijiet taċ-ċittadini u li tipproduċi riżultati tanġibbli fil-konkret sabiex tissawwar Ewropa aktar reżiljenti, sostenibbli u ġusta.</w:t>
      </w:r>
      <w:bookmarkStart w:id="1" w:name="_GoBack"/>
      <w:bookmarkEnd w:id="1"/>
    </w:p>
    <w:sectPr w:rsidR="00B6476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76C" w:rsidRDefault="00996666">
      <w:pPr>
        <w:spacing w:after="0"/>
      </w:pPr>
      <w:r>
        <w:separator/>
      </w:r>
    </w:p>
  </w:endnote>
  <w:endnote w:type="continuationSeparator" w:id="0">
    <w:p w:rsidR="00B6476C" w:rsidRDefault="00996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6C" w:rsidRDefault="00B64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6C" w:rsidRDefault="00996666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6C" w:rsidRDefault="00B6476C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6C" w:rsidRDefault="00B6476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667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76C" w:rsidRDefault="009966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6476C" w:rsidRDefault="00B6476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6C" w:rsidRDefault="00B64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76C" w:rsidRDefault="00996666">
      <w:pPr>
        <w:spacing w:after="0"/>
      </w:pPr>
      <w:r>
        <w:separator/>
      </w:r>
    </w:p>
  </w:footnote>
  <w:footnote w:type="continuationSeparator" w:id="0">
    <w:p w:rsidR="00B6476C" w:rsidRDefault="00996666">
      <w:pPr>
        <w:spacing w:after="0"/>
      </w:pPr>
      <w:r>
        <w:continuationSeparator/>
      </w:r>
    </w:p>
  </w:footnote>
  <w:footnote w:id="1">
    <w:p w:rsidR="00B6476C" w:rsidRDefault="00996666">
      <w:pPr>
        <w:pStyle w:val="FootnoteText"/>
      </w:pPr>
      <w:r>
        <w:rPr>
          <w:rStyle w:val="FootnoteReference"/>
        </w:rPr>
        <w:footnoteRef/>
      </w:r>
      <w:r>
        <w:t>Il-mument tal-Ewropa — Tiswija u tħejjija għall-Ġenerazzjon</w:t>
      </w:r>
      <w:r>
        <w:t>i li Jmiss, COM(2020) 456.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6C" w:rsidRDefault="00B64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6C" w:rsidRDefault="00B6476C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6C" w:rsidRDefault="00B6476C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6C" w:rsidRDefault="00B6476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6C" w:rsidRDefault="00B6476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6C" w:rsidRDefault="00B64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00F7"/>
    <w:multiLevelType w:val="multilevel"/>
    <w:tmpl w:val="9AFC5D5A"/>
    <w:name w:val="ListDash4Numbering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>
      <w:start w:val="1"/>
      <w:numFmt w:val="bullet"/>
      <w:pStyle w:val="ListDash4Level2"/>
      <w:lvlText w:val="–"/>
      <w:lvlJc w:val="left"/>
      <w:pPr>
        <w:tabs>
          <w:tab w:val="num" w:pos="1769"/>
        </w:tabs>
        <w:ind w:left="1769" w:hanging="284"/>
      </w:pPr>
      <w:rPr>
        <w:rFonts w:ascii="Times New Roman" w:hAnsi="Times New Roman"/>
      </w:rPr>
    </w:lvl>
    <w:lvl w:ilvl="2">
      <w:start w:val="1"/>
      <w:numFmt w:val="bullet"/>
      <w:pStyle w:val="ListDash4Level3"/>
      <w:lvlText w:val="–"/>
      <w:lvlJc w:val="left"/>
      <w:pPr>
        <w:tabs>
          <w:tab w:val="num" w:pos="2052"/>
        </w:tabs>
        <w:ind w:left="2052" w:hanging="283"/>
      </w:pPr>
      <w:rPr>
        <w:rFonts w:ascii="Times New Roman" w:hAnsi="Times New Roman"/>
      </w:rPr>
    </w:lvl>
    <w:lvl w:ilvl="3">
      <w:start w:val="1"/>
      <w:numFmt w:val="bullet"/>
      <w:pStyle w:val="ListDash4Level4"/>
      <w:lvlText w:val="–"/>
      <w:lvlJc w:val="left"/>
      <w:pPr>
        <w:tabs>
          <w:tab w:val="num" w:pos="2336"/>
        </w:tabs>
        <w:ind w:left="233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EFB7115"/>
    <w:multiLevelType w:val="multilevel"/>
    <w:tmpl w:val="BCFA5BA0"/>
    <w:name w:val="ListNumber3Numbering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120B7201"/>
    <w:multiLevelType w:val="multilevel"/>
    <w:tmpl w:val="6DD4D0BE"/>
    <w:name w:val="ListNumberNumbering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1262685D"/>
    <w:multiLevelType w:val="multilevel"/>
    <w:tmpl w:val="9200A316"/>
    <w:name w:val="ListBullet4Numbering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start w:val="1"/>
      <w:numFmt w:val="bullet"/>
      <w:pStyle w:val="ListBullet4Level2"/>
      <w:lvlText w:val=""/>
      <w:lvlJc w:val="left"/>
      <w:pPr>
        <w:tabs>
          <w:tab w:val="num" w:pos="1769"/>
        </w:tabs>
        <w:ind w:left="1769" w:hanging="284"/>
      </w:pPr>
      <w:rPr>
        <w:rFonts w:ascii="Symbol" w:hAnsi="Symbol"/>
      </w:rPr>
    </w:lvl>
    <w:lvl w:ilvl="2">
      <w:start w:val="1"/>
      <w:numFmt w:val="bullet"/>
      <w:pStyle w:val="ListBullet4Level3"/>
      <w:lvlText w:val=""/>
      <w:lvlJc w:val="left"/>
      <w:pPr>
        <w:tabs>
          <w:tab w:val="num" w:pos="2052"/>
        </w:tabs>
        <w:ind w:left="2052" w:hanging="283"/>
      </w:pPr>
      <w:rPr>
        <w:rFonts w:ascii="Symbol" w:hAnsi="Symbol"/>
      </w:rPr>
    </w:lvl>
    <w:lvl w:ilvl="3">
      <w:start w:val="1"/>
      <w:numFmt w:val="bullet"/>
      <w:pStyle w:val="ListBullet4Level4"/>
      <w:lvlText w:val=""/>
      <w:lvlJc w:val="left"/>
      <w:pPr>
        <w:tabs>
          <w:tab w:val="num" w:pos="2336"/>
        </w:tabs>
        <w:ind w:left="233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143D0A16"/>
    <w:multiLevelType w:val="multilevel"/>
    <w:tmpl w:val="1B1ECABC"/>
    <w:name w:val="ListBullet3Numbering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start w:val="1"/>
      <w:numFmt w:val="bullet"/>
      <w:pStyle w:val="ListBullet3Level2"/>
      <w:lvlText w:val=""/>
      <w:lvlJc w:val="left"/>
      <w:pPr>
        <w:tabs>
          <w:tab w:val="num" w:pos="1769"/>
        </w:tabs>
        <w:ind w:left="1769" w:hanging="284"/>
      </w:pPr>
      <w:rPr>
        <w:rFonts w:ascii="Symbol" w:hAnsi="Symbol"/>
      </w:rPr>
    </w:lvl>
    <w:lvl w:ilvl="2">
      <w:start w:val="1"/>
      <w:numFmt w:val="bullet"/>
      <w:pStyle w:val="ListBullet3Level3"/>
      <w:lvlText w:val=""/>
      <w:lvlJc w:val="left"/>
      <w:pPr>
        <w:tabs>
          <w:tab w:val="num" w:pos="2052"/>
        </w:tabs>
        <w:ind w:left="2052" w:hanging="283"/>
      </w:pPr>
      <w:rPr>
        <w:rFonts w:ascii="Symbol" w:hAnsi="Symbol"/>
      </w:rPr>
    </w:lvl>
    <w:lvl w:ilvl="3">
      <w:start w:val="1"/>
      <w:numFmt w:val="bullet"/>
      <w:pStyle w:val="ListBullet3Level4"/>
      <w:lvlText w:val=""/>
      <w:lvlJc w:val="left"/>
      <w:pPr>
        <w:tabs>
          <w:tab w:val="num" w:pos="2336"/>
        </w:tabs>
        <w:ind w:left="233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172F0AC5"/>
    <w:multiLevelType w:val="multilevel"/>
    <w:tmpl w:val="761A3EDC"/>
    <w:name w:val="ListNumber2Numbering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1C7B624F"/>
    <w:multiLevelType w:val="multilevel"/>
    <w:tmpl w:val="642C57D8"/>
    <w:name w:val="ListDash2Numbering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>
      <w:start w:val="1"/>
      <w:numFmt w:val="bullet"/>
      <w:pStyle w:val="ListDash2Level2"/>
      <w:lvlText w:val="–"/>
      <w:lvlJc w:val="left"/>
      <w:pPr>
        <w:tabs>
          <w:tab w:val="num" w:pos="1769"/>
        </w:tabs>
        <w:ind w:left="1769" w:hanging="284"/>
      </w:pPr>
      <w:rPr>
        <w:rFonts w:ascii="Times New Roman" w:hAnsi="Times New Roman"/>
      </w:rPr>
    </w:lvl>
    <w:lvl w:ilvl="2">
      <w:start w:val="1"/>
      <w:numFmt w:val="bullet"/>
      <w:pStyle w:val="ListDash2Level3"/>
      <w:lvlText w:val="–"/>
      <w:lvlJc w:val="left"/>
      <w:pPr>
        <w:tabs>
          <w:tab w:val="num" w:pos="2052"/>
        </w:tabs>
        <w:ind w:left="2052" w:hanging="283"/>
      </w:pPr>
      <w:rPr>
        <w:rFonts w:ascii="Times New Roman" w:hAnsi="Times New Roman"/>
      </w:rPr>
    </w:lvl>
    <w:lvl w:ilvl="3">
      <w:start w:val="1"/>
      <w:numFmt w:val="bullet"/>
      <w:pStyle w:val="ListDash2Level4"/>
      <w:lvlText w:val="–"/>
      <w:lvlJc w:val="left"/>
      <w:pPr>
        <w:tabs>
          <w:tab w:val="num" w:pos="2336"/>
        </w:tabs>
        <w:ind w:left="233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2C8DFDF8"/>
    <w:multiLevelType w:val="multilevel"/>
    <w:tmpl w:val="0DEC6D3A"/>
    <w:name w:val="ListBullet2Numbering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start w:val="1"/>
      <w:numFmt w:val="bullet"/>
      <w:pStyle w:val="ListBullet2Level2"/>
      <w:lvlText w:val=""/>
      <w:lvlJc w:val="left"/>
      <w:pPr>
        <w:tabs>
          <w:tab w:val="num" w:pos="1769"/>
        </w:tabs>
        <w:ind w:left="1769" w:hanging="284"/>
      </w:pPr>
      <w:rPr>
        <w:rFonts w:ascii="Symbol" w:hAnsi="Symbol"/>
      </w:rPr>
    </w:lvl>
    <w:lvl w:ilvl="2">
      <w:start w:val="1"/>
      <w:numFmt w:val="bullet"/>
      <w:pStyle w:val="ListBullet2Level3"/>
      <w:lvlText w:val=""/>
      <w:lvlJc w:val="left"/>
      <w:pPr>
        <w:tabs>
          <w:tab w:val="num" w:pos="2052"/>
        </w:tabs>
        <w:ind w:left="2052" w:hanging="283"/>
      </w:pPr>
      <w:rPr>
        <w:rFonts w:ascii="Symbol" w:hAnsi="Symbol"/>
      </w:rPr>
    </w:lvl>
    <w:lvl w:ilvl="3">
      <w:start w:val="1"/>
      <w:numFmt w:val="bullet"/>
      <w:pStyle w:val="ListBullet2Level4"/>
      <w:lvlText w:val=""/>
      <w:lvlJc w:val="left"/>
      <w:pPr>
        <w:tabs>
          <w:tab w:val="num" w:pos="2336"/>
        </w:tabs>
        <w:ind w:left="233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2D293CE3"/>
    <w:multiLevelType w:val="multilevel"/>
    <w:tmpl w:val="2054A138"/>
    <w:name w:val="LegalNumParNumbering"/>
    <w:lvl w:ilvl="0">
      <w:start w:val="1"/>
      <w:numFmt w:val="decimal"/>
      <w:pStyle w:val="LegalNumPar"/>
      <w:lvlText w:val="%1."/>
      <w:lvlJc w:val="left"/>
      <w:pPr>
        <w:tabs>
          <w:tab w:val="num" w:pos="476"/>
        </w:tabs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tabs>
          <w:tab w:val="num" w:pos="952"/>
        </w:tabs>
        <w:ind w:left="952" w:hanging="476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tabs>
          <w:tab w:val="num" w:pos="1429"/>
        </w:tabs>
        <w:ind w:left="1429" w:hanging="477"/>
      </w:pPr>
      <w:rPr>
        <w:rFonts w:hint="default"/>
      </w:r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36324F1E"/>
    <w:multiLevelType w:val="multilevel"/>
    <w:tmpl w:val="BD2A8AC0"/>
    <w:name w:val="ListDash3Numbering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>
      <w:start w:val="1"/>
      <w:numFmt w:val="bullet"/>
      <w:pStyle w:val="ListDash3Level2"/>
      <w:lvlText w:val="–"/>
      <w:lvlJc w:val="left"/>
      <w:pPr>
        <w:tabs>
          <w:tab w:val="num" w:pos="1769"/>
        </w:tabs>
        <w:ind w:left="1769" w:hanging="284"/>
      </w:pPr>
      <w:rPr>
        <w:rFonts w:ascii="Times New Roman" w:hAnsi="Times New Roman"/>
      </w:rPr>
    </w:lvl>
    <w:lvl w:ilvl="2">
      <w:start w:val="1"/>
      <w:numFmt w:val="bullet"/>
      <w:pStyle w:val="ListDash3Level3"/>
      <w:lvlText w:val="–"/>
      <w:lvlJc w:val="left"/>
      <w:pPr>
        <w:tabs>
          <w:tab w:val="num" w:pos="2052"/>
        </w:tabs>
        <w:ind w:left="2052" w:hanging="283"/>
      </w:pPr>
      <w:rPr>
        <w:rFonts w:ascii="Times New Roman" w:hAnsi="Times New Roman"/>
      </w:rPr>
    </w:lvl>
    <w:lvl w:ilvl="3">
      <w:start w:val="1"/>
      <w:numFmt w:val="bullet"/>
      <w:pStyle w:val="ListDash3Level4"/>
      <w:lvlText w:val="–"/>
      <w:lvlJc w:val="left"/>
      <w:pPr>
        <w:tabs>
          <w:tab w:val="num" w:pos="2336"/>
        </w:tabs>
        <w:ind w:left="233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37CB1E1C"/>
    <w:multiLevelType w:val="multilevel"/>
    <w:tmpl w:val="4A02C072"/>
    <w:name w:val="ListDash1Numbering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  <w:lvl w:ilvl="1">
      <w:start w:val="1"/>
      <w:numFmt w:val="bullet"/>
      <w:pStyle w:val="ListDash1Level2"/>
      <w:lvlText w:val="–"/>
      <w:lvlJc w:val="left"/>
      <w:pPr>
        <w:tabs>
          <w:tab w:val="num" w:pos="1049"/>
        </w:tabs>
        <w:ind w:left="1049" w:hanging="284"/>
      </w:pPr>
      <w:rPr>
        <w:rFonts w:ascii="Times New Roman" w:hAnsi="Times New Roman"/>
      </w:rPr>
    </w:lvl>
    <w:lvl w:ilvl="2">
      <w:start w:val="1"/>
      <w:numFmt w:val="bullet"/>
      <w:pStyle w:val="ListDash1Level3"/>
      <w:lvlText w:val="–"/>
      <w:lvlJc w:val="left"/>
      <w:pPr>
        <w:tabs>
          <w:tab w:val="num" w:pos="1332"/>
        </w:tabs>
        <w:ind w:left="1332" w:hanging="283"/>
      </w:pPr>
      <w:rPr>
        <w:rFonts w:ascii="Times New Roman" w:hAnsi="Times New Roman"/>
      </w:rPr>
    </w:lvl>
    <w:lvl w:ilvl="3">
      <w:start w:val="1"/>
      <w:numFmt w:val="bullet"/>
      <w:pStyle w:val="ListDash1Level4"/>
      <w:lvlText w:val="–"/>
      <w:lvlJc w:val="left"/>
      <w:pPr>
        <w:tabs>
          <w:tab w:val="num" w:pos="1616"/>
        </w:tabs>
        <w:ind w:left="161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3A7730C4"/>
    <w:multiLevelType w:val="multilevel"/>
    <w:tmpl w:val="E34C995E"/>
    <w:name w:val="ListBullet1Numbering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  <w:lvl w:ilvl="1">
      <w:start w:val="1"/>
      <w:numFmt w:val="bullet"/>
      <w:pStyle w:val="ListBullet1Level2"/>
      <w:lvlText w:val=""/>
      <w:lvlJc w:val="left"/>
      <w:pPr>
        <w:tabs>
          <w:tab w:val="num" w:pos="1049"/>
        </w:tabs>
        <w:ind w:left="1049" w:hanging="284"/>
      </w:pPr>
      <w:rPr>
        <w:rFonts w:ascii="Symbol" w:hAnsi="Symbol"/>
      </w:rPr>
    </w:lvl>
    <w:lvl w:ilvl="2">
      <w:start w:val="1"/>
      <w:numFmt w:val="bullet"/>
      <w:pStyle w:val="ListBullet1Level3"/>
      <w:lvlText w:val=""/>
      <w:lvlJc w:val="left"/>
      <w:pPr>
        <w:tabs>
          <w:tab w:val="num" w:pos="1332"/>
        </w:tabs>
        <w:ind w:left="1332" w:hanging="283"/>
      </w:pPr>
      <w:rPr>
        <w:rFonts w:ascii="Symbol" w:hAnsi="Symbol"/>
      </w:rPr>
    </w:lvl>
    <w:lvl w:ilvl="3">
      <w:start w:val="1"/>
      <w:numFmt w:val="bullet"/>
      <w:pStyle w:val="ListBullet1Level4"/>
      <w:lvlText w:val=""/>
      <w:lvlJc w:val="left"/>
      <w:pPr>
        <w:tabs>
          <w:tab w:val="num" w:pos="1616"/>
        </w:tabs>
        <w:ind w:left="161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2" w15:restartNumberingAfterBreak="0">
    <w:nsid w:val="429E662A"/>
    <w:multiLevelType w:val="multilevel"/>
    <w:tmpl w:val="039E10E4"/>
    <w:name w:val="ListNumber1Numbering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3" w15:restartNumberingAfterBreak="0">
    <w:nsid w:val="4E1A982C"/>
    <w:multiLevelType w:val="multilevel"/>
    <w:tmpl w:val="100E4B54"/>
    <w:name w:val="ListBulletNumbering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pStyle w:val="ListBulletLevel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/>
      </w:rPr>
    </w:lvl>
    <w:lvl w:ilvl="2">
      <w:start w:val="1"/>
      <w:numFmt w:val="bullet"/>
      <w:pStyle w:val="ListBulletLevel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pStyle w:val="ListBulletLevel4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4" w15:restartNumberingAfterBreak="0">
    <w:nsid w:val="5072619B"/>
    <w:multiLevelType w:val="multilevel"/>
    <w:tmpl w:val="64663BF8"/>
    <w:name w:val="ListDashNumbering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start w:val="1"/>
      <w:numFmt w:val="bullet"/>
      <w:pStyle w:val="ListDashLevel2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</w:rPr>
    </w:lvl>
    <w:lvl w:ilvl="2">
      <w:start w:val="1"/>
      <w:numFmt w:val="bullet"/>
      <w:pStyle w:val="ListDashLevel3"/>
      <w:lvlText w:val="–"/>
      <w:lvlJc w:val="left"/>
      <w:pPr>
        <w:tabs>
          <w:tab w:val="num" w:pos="850"/>
        </w:tabs>
        <w:ind w:left="850" w:hanging="283"/>
      </w:pPr>
      <w:rPr>
        <w:rFonts w:ascii="Times New Roman" w:hAnsi="Times New Roman"/>
      </w:rPr>
    </w:lvl>
    <w:lvl w:ilvl="3">
      <w:start w:val="1"/>
      <w:numFmt w:val="bullet"/>
      <w:pStyle w:val="ListDashLevel4"/>
      <w:lvlText w:val="–"/>
      <w:lvlJc w:val="left"/>
      <w:pPr>
        <w:tabs>
          <w:tab w:val="num" w:pos="1134"/>
        </w:tabs>
        <w:ind w:left="1134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5" w15:restartNumberingAfterBreak="0">
    <w:nsid w:val="6977472E"/>
    <w:multiLevelType w:val="multilevel"/>
    <w:tmpl w:val="074C5664"/>
    <w:name w:val="ListNumber4Numbering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6" w15:restartNumberingAfterBreak="0">
    <w:nsid w:val="7C65145E"/>
    <w:multiLevelType w:val="multilevel"/>
    <w:tmpl w:val="664873E2"/>
    <w:name w:val="EurolookHeading"/>
    <w:lvl w:ilvl="0">
      <w:start w:val="1"/>
      <w:numFmt w:val="decimal"/>
      <w:pStyle w:val="Heading1"/>
      <w:lvlText w:val="%1."/>
      <w:lvlJc w:val="left"/>
      <w:pPr>
        <w:tabs>
          <w:tab w:val="num" w:pos="482"/>
        </w:tabs>
        <w:ind w:left="482" w:hanging="48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2"/>
        </w:tabs>
        <w:ind w:left="1202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2"/>
        </w:tabs>
        <w:ind w:left="1922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2"/>
        </w:tabs>
        <w:ind w:left="1922" w:hanging="72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880"/>
        </w:tabs>
        <w:ind w:left="3838" w:hanging="958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880"/>
        </w:tabs>
        <w:ind w:left="3838" w:hanging="958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2880"/>
        </w:tabs>
        <w:ind w:left="3838" w:hanging="958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2880"/>
        </w:tabs>
        <w:ind w:left="3838" w:hanging="958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2880"/>
        </w:tabs>
        <w:ind w:left="3838" w:hanging="958"/>
      </w:pPr>
    </w:lvl>
  </w:abstractNum>
  <w:abstractNum w:abstractNumId="17" w15:restartNumberingAfterBreak="0">
    <w:nsid w:val="7C651460"/>
    <w:multiLevelType w:val="singleLevel"/>
    <w:tmpl w:val="DCAA060D"/>
    <w:name w:val="AnnexNumbering"/>
    <w:lvl w:ilvl="0">
      <w:start w:val="1"/>
      <w:numFmt w:val="upperLetter"/>
      <w:pStyle w:val="AnnexTitle"/>
      <w:lvlText w:val="Annex %1"/>
      <w:lvlJc w:val="left"/>
      <w:pPr>
        <w:tabs>
          <w:tab w:val="num" w:pos="2268"/>
        </w:tabs>
        <w:ind w:left="2268" w:hanging="2268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14"/>
  </w:num>
  <w:num w:numId="6">
    <w:abstractNumId w:val="15"/>
  </w:num>
  <w:num w:numId="7">
    <w:abstractNumId w:val="1"/>
  </w:num>
  <w:num w:numId="8">
    <w:abstractNumId w:val="5"/>
  </w:num>
  <w:num w:numId="9">
    <w:abstractNumId w:val="12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  <w:num w:numId="14">
    <w:abstractNumId w:val="11"/>
  </w:num>
  <w:num w:numId="15">
    <w:abstractNumId w:val="13"/>
  </w:num>
  <w:num w:numId="16">
    <w:abstractNumId w:val="16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isplayBackgroundShape/>
  <w:hideSpellingErrors/>
  <w:hideGrammaticalErrors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A568BC3D-BBA7-4D5C-B908-34FA30E2BF3C"/>
    <w:docVar w:name="LW_COVERPAGE_TYPE" w:val="1"/>
    <w:docVar w:name="LW_CROSSREFERENCE" w:val="&lt;UNUSED&gt;"/>
    <w:docVar w:name="LW_DocType" w:val="EUROLOOK"/>
    <w:docVar w:name="LW_EMISSION" w:val="27.5.2020"/>
    <w:docVar w:name="LW_EMISSION_ISODATE" w:val="2020-05-27"/>
    <w:docVar w:name="LW_EMISSION_LOCATION" w:val="BRX"/>
    <w:docVar w:name="LW_EMISSION_PREFIX" w:val="Brussell, "/>
    <w:docVar w:name="LW_EMISSION_SUFFIX" w:val=" "/>
    <w:docVar w:name="LW_ID_DOCTYPE_NONLW" w:val="CP-014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44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Programm ta' \u294?idma A\u289?\u289?ustat tal-Kummissjoni 2020"/>
    <w:docVar w:name="LW_TYPE.DOC.CP" w:val="KOMUNIKAZZJONI TAL-KUMMISSJONI LILL-PARLAMENT EWROPEW, LILL-KUNSILL, LILL-KUMITAT EKONOMIKU U SO\u266?JALI EWROPEW U LILL-KUMITAT TAR-RE\u288?JUNI"/>
    <w:docVar w:name="LW_TYPE.DOC.CP.USERTEXT" w:val="&lt;EMPTY&gt;"/>
  </w:docVars>
  <w:rsids>
    <w:rsidRoot w:val="00B6476C"/>
    <w:rsid w:val="00996666"/>
    <w:rsid w:val="00B6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82BFA979-4821-41C4-A831-F8FB27FE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mt-MT" w:eastAsia="en-GB" w:bidi="ar-SA"/>
      </w:rPr>
    </w:rPrDefault>
    <w:pPrDefault/>
  </w:docDefaults>
  <w:latentStyles w:defLockedState="1" w:defUIPriority="0" w:defSemiHidden="0" w:defUnhideWhenUsed="0" w:defQFormat="0" w:count="371">
    <w:lsdException w:name="Normal" w:uiPriority="90" w:qFormat="1"/>
    <w:lsdException w:name="heading 1" w:uiPriority="90" w:qFormat="1"/>
    <w:lsdException w:name="heading 2" w:uiPriority="90" w:qFormat="1"/>
    <w:lsdException w:name="heading 3" w:uiPriority="90" w:qFormat="1"/>
    <w:lsdException w:name="heading 4" w:uiPriority="90" w:qFormat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99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semiHidden="1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90"/>
    <w:qFormat/>
    <w:pPr>
      <w:spacing w:after="240"/>
      <w:jc w:val="both"/>
    </w:pPr>
  </w:style>
  <w:style w:type="paragraph" w:styleId="Heading1">
    <w:name w:val="heading 1"/>
    <w:basedOn w:val="Normal"/>
    <w:next w:val="Text1"/>
    <w:uiPriority w:val="90"/>
    <w:qFormat/>
    <w:pPr>
      <w:keepNext/>
      <w:numPr>
        <w:numId w:val="16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uiPriority w:val="90"/>
    <w:qFormat/>
    <w:pPr>
      <w:keepNext/>
      <w:numPr>
        <w:ilvl w:val="1"/>
        <w:numId w:val="16"/>
      </w:numPr>
      <w:outlineLvl w:val="1"/>
    </w:pPr>
    <w:rPr>
      <w:b/>
    </w:rPr>
  </w:style>
  <w:style w:type="paragraph" w:styleId="Heading3">
    <w:name w:val="heading 3"/>
    <w:basedOn w:val="Normal"/>
    <w:next w:val="Text3"/>
    <w:uiPriority w:val="90"/>
    <w:qFormat/>
    <w:pPr>
      <w:keepNext/>
      <w:numPr>
        <w:ilvl w:val="2"/>
        <w:numId w:val="16"/>
      </w:numPr>
      <w:outlineLvl w:val="2"/>
    </w:pPr>
    <w:rPr>
      <w:i/>
    </w:rPr>
  </w:style>
  <w:style w:type="paragraph" w:styleId="Heading4">
    <w:name w:val="heading 4"/>
    <w:basedOn w:val="Normal"/>
    <w:next w:val="Text4"/>
    <w:uiPriority w:val="90"/>
    <w:qFormat/>
    <w:pPr>
      <w:keepNext/>
      <w:numPr>
        <w:ilvl w:val="3"/>
        <w:numId w:val="16"/>
      </w:numPr>
      <w:outlineLvl w:val="3"/>
    </w:pPr>
  </w:style>
  <w:style w:type="paragraph" w:styleId="Heading5">
    <w:name w:val="heading 5"/>
    <w:basedOn w:val="Normal"/>
    <w:next w:val="Normal"/>
    <w:semiHidden/>
    <w:pPr>
      <w:keepNext/>
      <w:numPr>
        <w:ilvl w:val="4"/>
        <w:numId w:val="16"/>
      </w:numPr>
      <w:outlineLvl w:val="4"/>
    </w:pPr>
  </w:style>
  <w:style w:type="paragraph" w:styleId="Heading6">
    <w:name w:val="heading 6"/>
    <w:basedOn w:val="Normal"/>
    <w:next w:val="Normal"/>
    <w:semiHidden/>
    <w:pPr>
      <w:keepNext/>
      <w:numPr>
        <w:ilvl w:val="5"/>
        <w:numId w:val="16"/>
      </w:numPr>
      <w:outlineLvl w:val="5"/>
    </w:pPr>
  </w:style>
  <w:style w:type="paragraph" w:styleId="Heading7">
    <w:name w:val="heading 7"/>
    <w:basedOn w:val="Normal"/>
    <w:next w:val="Normal"/>
    <w:semiHidden/>
    <w:pPr>
      <w:keepNext/>
      <w:numPr>
        <w:ilvl w:val="6"/>
        <w:numId w:val="16"/>
      </w:numPr>
      <w:outlineLvl w:val="6"/>
    </w:pPr>
  </w:style>
  <w:style w:type="paragraph" w:styleId="Heading8">
    <w:name w:val="heading 8"/>
    <w:basedOn w:val="Normal"/>
    <w:next w:val="Normal"/>
    <w:semiHidden/>
    <w:pPr>
      <w:keepNext/>
      <w:numPr>
        <w:ilvl w:val="7"/>
        <w:numId w:val="16"/>
      </w:numPr>
      <w:outlineLvl w:val="7"/>
    </w:pPr>
  </w:style>
  <w:style w:type="paragraph" w:styleId="Heading9">
    <w:name w:val="heading 9"/>
    <w:basedOn w:val="Normal"/>
    <w:next w:val="Normal"/>
    <w:semiHidden/>
    <w:pPr>
      <w:keepNext/>
      <w:numPr>
        <w:ilvl w:val="8"/>
        <w:numId w:val="16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288061"/>
    </w:rPr>
  </w:style>
  <w:style w:type="character" w:customStyle="1" w:styleId="BodyPlaceholderText">
    <w:name w:val="BodyPlaceholderText"/>
    <w:basedOn w:val="PlaceholderText"/>
    <w:uiPriority w:val="1"/>
    <w:semiHidden/>
    <w:rPr>
      <w:color w:val="3366CC"/>
    </w:rPr>
  </w:style>
  <w:style w:type="character" w:customStyle="1" w:styleId="MarkingLabel">
    <w:name w:val="MarkingLabel"/>
    <w:semiHidden/>
    <w:rPr>
      <w:b/>
      <w:caps/>
      <w:sz w:val="28"/>
    </w:rPr>
  </w:style>
  <w:style w:type="character" w:customStyle="1" w:styleId="MarkingText">
    <w:name w:val="MarkingText"/>
    <w:semiHidden/>
    <w:rPr>
      <w:i/>
      <w:sz w:val="28"/>
    </w:rPr>
  </w:style>
  <w:style w:type="character" w:customStyle="1" w:styleId="CrossReference">
    <w:name w:val="Cross Reference"/>
    <w:basedOn w:val="DefaultParagraphFont"/>
    <w:uiPriority w:val="99"/>
    <w:rPr>
      <w:i/>
    </w:rPr>
  </w:style>
  <w:style w:type="paragraph" w:customStyle="1" w:styleId="FigureSource">
    <w:name w:val="Figure Source"/>
    <w:basedOn w:val="Normal"/>
    <w:next w:val="Normal"/>
    <w:uiPriority w:val="7"/>
    <w:rPr>
      <w:sz w:val="20"/>
    </w:rPr>
  </w:style>
  <w:style w:type="paragraph" w:customStyle="1" w:styleId="FigureNote">
    <w:name w:val="Figure Note"/>
    <w:basedOn w:val="FigureSource"/>
    <w:next w:val="FigureSource"/>
    <w:uiPriority w:val="7"/>
    <w:rPr>
      <w:b/>
    </w:rPr>
  </w:style>
  <w:style w:type="paragraph" w:customStyle="1" w:styleId="FigureBody">
    <w:name w:val="Figure Body"/>
    <w:basedOn w:val="Normal"/>
    <w:next w:val="FigureNote"/>
    <w:uiPriority w:val="7"/>
    <w:pPr>
      <w:keepNext/>
      <w:spacing w:after="40"/>
    </w:pPr>
  </w:style>
  <w:style w:type="paragraph" w:customStyle="1" w:styleId="FigureTitle">
    <w:name w:val="Figure Title"/>
    <w:basedOn w:val="Normal"/>
    <w:next w:val="FigureBody"/>
    <w:uiPriority w:val="6"/>
    <w:pPr>
      <w:keepNext/>
      <w:spacing w:after="180"/>
    </w:pPr>
    <w:rPr>
      <w:b/>
    </w:rPr>
  </w:style>
  <w:style w:type="paragraph" w:customStyle="1" w:styleId="HistTableHeading">
    <w:name w:val="HistTableHeading"/>
    <w:basedOn w:val="Normal"/>
    <w:next w:val="HistoryTable"/>
    <w:pPr>
      <w:spacing w:before="240"/>
      <w:jc w:val="center"/>
    </w:pPr>
    <w:rPr>
      <w:rFonts w:ascii="Times New Roman Bold" w:hAnsi="Times New Roman Bold"/>
      <w:b/>
      <w:caps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</w:rPr>
  </w:style>
  <w:style w:type="paragraph" w:customStyle="1" w:styleId="FooterLine">
    <w:name w:val="Footer Line"/>
    <w:basedOn w:val="Footer"/>
    <w:next w:val="Footer"/>
    <w:uiPriority w:val="99"/>
    <w:pPr>
      <w:tabs>
        <w:tab w:val="right" w:pos="8646"/>
      </w:tabs>
      <w:spacing w:before="120" w:line="264" w:lineRule="auto"/>
      <w:ind w:right="0"/>
      <w:jc w:val="both"/>
    </w:pPr>
  </w:style>
  <w:style w:type="paragraph" w:customStyle="1" w:styleId="YReferences">
    <w:name w:val="YReferences"/>
    <w:basedOn w:val="Normal"/>
    <w:next w:val="Normal"/>
    <w:pPr>
      <w:spacing w:after="480"/>
      <w:ind w:left="3062" w:hanging="1531"/>
    </w:p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customStyle="1" w:styleId="Enclosures">
    <w:name w:val="Enclosures"/>
    <w:basedOn w:val="Normal"/>
    <w:pPr>
      <w:keepNext/>
      <w:keepLines/>
      <w:tabs>
        <w:tab w:val="left" w:pos="5641"/>
      </w:tabs>
      <w:spacing w:before="480" w:after="0"/>
      <w:ind w:left="2382" w:hanging="1191"/>
      <w:jc w:val="left"/>
    </w:pPr>
  </w:style>
  <w:style w:type="paragraph" w:customStyle="1" w:styleId="DoubSign">
    <w:name w:val="DoubSign"/>
    <w:basedOn w:val="Normal"/>
    <w:next w:val="Enclosures"/>
    <w:pPr>
      <w:tabs>
        <w:tab w:val="left" w:pos="5102"/>
      </w:tabs>
      <w:spacing w:before="1200" w:after="0"/>
      <w:jc w:val="left"/>
    </w:pPr>
  </w:style>
  <w:style w:type="paragraph" w:customStyle="1" w:styleId="SignatureL">
    <w:name w:val="SignatureL"/>
    <w:basedOn w:val="Normal"/>
    <w:next w:val="Enclosures"/>
    <w:pPr>
      <w:tabs>
        <w:tab w:val="left" w:pos="5102"/>
      </w:tabs>
      <w:spacing w:before="1200" w:after="0"/>
      <w:jc w:val="left"/>
    </w:pPr>
  </w:style>
  <w:style w:type="paragraph" w:styleId="Signature">
    <w:name w:val="Signature"/>
    <w:basedOn w:val="Normal"/>
    <w:next w:val="Enclosures"/>
    <w:pPr>
      <w:tabs>
        <w:tab w:val="left" w:pos="5102"/>
      </w:tabs>
      <w:spacing w:before="1200" w:after="0"/>
      <w:ind w:left="5102"/>
      <w:jc w:val="center"/>
    </w:pPr>
  </w:style>
  <w:style w:type="paragraph" w:customStyle="1" w:styleId="SectionTitle">
    <w:name w:val="SectionTitle"/>
    <w:basedOn w:val="Normal"/>
    <w:next w:val="Heading1"/>
    <w:uiPriority w:val="90"/>
    <w:qFormat/>
    <w:pPr>
      <w:keepNext/>
      <w:spacing w:after="480"/>
      <w:jc w:val="center"/>
      <w:outlineLvl w:val="0"/>
    </w:pPr>
    <w:rPr>
      <w:b/>
      <w:smallCaps/>
      <w:sz w:val="28"/>
    </w:rPr>
  </w:style>
  <w:style w:type="paragraph" w:customStyle="1" w:styleId="ChapterTitle">
    <w:name w:val="ChapterTitle"/>
    <w:basedOn w:val="Normal"/>
    <w:next w:val="SectionTitle"/>
    <w:uiPriority w:val="90"/>
    <w:qFormat/>
    <w:pPr>
      <w:keepNext/>
      <w:spacing w:after="480"/>
      <w:jc w:val="center"/>
      <w:outlineLvl w:val="0"/>
    </w:pPr>
    <w:rPr>
      <w:b/>
      <w:sz w:val="32"/>
    </w:rPr>
  </w:style>
  <w:style w:type="paragraph" w:customStyle="1" w:styleId="PartTitle">
    <w:name w:val="PartTitle"/>
    <w:basedOn w:val="Normal"/>
    <w:next w:val="ChapterTitle"/>
    <w:uiPriority w:val="90"/>
    <w:qFormat/>
    <w:pPr>
      <w:keepNext/>
      <w:pageBreakBefore/>
      <w:spacing w:after="480"/>
      <w:jc w:val="center"/>
      <w:outlineLvl w:val="0"/>
    </w:pPr>
    <w:rPr>
      <w:b/>
      <w:sz w:val="36"/>
    </w:rPr>
  </w:style>
  <w:style w:type="paragraph" w:customStyle="1" w:styleId="AddressTR">
    <w:name w:val="AddressTR"/>
    <w:basedOn w:val="Normal"/>
    <w:next w:val="Normal"/>
    <w:pPr>
      <w:spacing w:after="720"/>
      <w:ind w:left="5102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Text4">
    <w:name w:val="Text 4"/>
    <w:basedOn w:val="Normal"/>
    <w:uiPriority w:val="90"/>
    <w:qFormat/>
    <w:pPr>
      <w:ind w:left="1202"/>
    </w:pPr>
  </w:style>
  <w:style w:type="paragraph" w:customStyle="1" w:styleId="Text3">
    <w:name w:val="Text 3"/>
    <w:basedOn w:val="Normal"/>
    <w:uiPriority w:val="90"/>
    <w:qFormat/>
    <w:pPr>
      <w:ind w:left="1202"/>
    </w:pPr>
  </w:style>
  <w:style w:type="paragraph" w:customStyle="1" w:styleId="Text2">
    <w:name w:val="Text 2"/>
    <w:basedOn w:val="Normal"/>
    <w:uiPriority w:val="90"/>
    <w:qFormat/>
    <w:pPr>
      <w:ind w:left="1202"/>
    </w:pPr>
  </w:style>
  <w:style w:type="paragraph" w:customStyle="1" w:styleId="Text1">
    <w:name w:val="Text 1"/>
    <w:basedOn w:val="Normal"/>
    <w:qFormat/>
    <w:pPr>
      <w:ind w:left="482"/>
    </w:pPr>
  </w:style>
  <w:style w:type="paragraph" w:customStyle="1" w:styleId="ZFlag">
    <w:name w:val="Z_Flag"/>
    <w:basedOn w:val="Normal"/>
    <w:next w:val="Normal"/>
    <w:uiPriority w:val="99"/>
    <w:semiHidden/>
    <w:pPr>
      <w:widowControl w:val="0"/>
      <w:spacing w:after="0"/>
      <w:ind w:right="85"/>
    </w:pPr>
  </w:style>
  <w:style w:type="paragraph" w:customStyle="1" w:styleId="ZCom">
    <w:name w:val="Z_Com"/>
    <w:basedOn w:val="Normal"/>
    <w:next w:val="Normal"/>
    <w:uiPriority w:val="99"/>
    <w:semiHidden/>
    <w:pPr>
      <w:widowControl w:val="0"/>
      <w:spacing w:before="90" w:after="0"/>
      <w:ind w:right="85"/>
    </w:pPr>
  </w:style>
  <w:style w:type="paragraph" w:customStyle="1" w:styleId="ZDGName">
    <w:name w:val="Z_DGName"/>
    <w:basedOn w:val="Normal"/>
    <w:uiPriority w:val="99"/>
    <w:semiHidden/>
    <w:pPr>
      <w:widowControl w:val="0"/>
      <w:spacing w:after="0"/>
      <w:ind w:right="85"/>
      <w:jc w:val="left"/>
    </w:pPr>
    <w:rPr>
      <w:sz w:val="16"/>
    </w:rPr>
  </w:style>
  <w:style w:type="paragraph" w:styleId="Caption">
    <w:name w:val="caption"/>
    <w:basedOn w:val="Normal"/>
    <w:next w:val="Normal"/>
    <w:pPr>
      <w:spacing w:before="160"/>
    </w:pPr>
    <w:rPr>
      <w:i/>
      <w:sz w:val="22"/>
    </w:rPr>
  </w:style>
  <w:style w:type="paragraph" w:customStyle="1" w:styleId="Contact">
    <w:name w:val="Contact"/>
    <w:basedOn w:val="Normal"/>
    <w:uiPriority w:val="99"/>
    <w:pPr>
      <w:spacing w:before="480" w:after="0"/>
      <w:ind w:left="567" w:hanging="567"/>
      <w:jc w:val="left"/>
    </w:pPr>
  </w:style>
  <w:style w:type="paragraph" w:styleId="Date">
    <w:name w:val="Date"/>
    <w:basedOn w:val="Normal"/>
    <w:next w:val="References"/>
    <w:pPr>
      <w:spacing w:after="0"/>
      <w:ind w:left="5102" w:right="-567"/>
      <w:jc w:val="left"/>
    </w:pPr>
  </w:style>
  <w:style w:type="paragraph" w:customStyle="1" w:styleId="References">
    <w:name w:val="References"/>
    <w:basedOn w:val="Normal"/>
    <w:next w:val="Normal"/>
    <w:pPr>
      <w:ind w:left="5102" w:right="-567"/>
      <w:jc w:val="left"/>
    </w:pPr>
    <w:rPr>
      <w:sz w:val="20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pPr>
      <w:spacing w:after="0"/>
      <w:jc w:val="center"/>
    </w:pPr>
    <w:rPr>
      <w:b/>
      <w:caps/>
      <w:sz w:val="32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120"/>
      <w:ind w:left="357" w:hanging="357"/>
    </w:pPr>
    <w:rPr>
      <w:sz w:val="20"/>
    </w:rPr>
  </w:style>
  <w:style w:type="paragraph" w:styleId="MacroText">
    <w:name w:val="macro"/>
    <w:basedOn w:val="Normal"/>
    <w:uiPriority w:val="90"/>
    <w:qFormat/>
    <w:pPr>
      <w:tabs>
        <w:tab w:val="left" w:pos="482"/>
        <w:tab w:val="left" w:pos="958"/>
        <w:tab w:val="left" w:pos="1440"/>
        <w:tab w:val="left" w:pos="1922"/>
        <w:tab w:val="left" w:pos="2398"/>
        <w:tab w:val="left" w:pos="2880"/>
        <w:tab w:val="left" w:pos="3362"/>
        <w:tab w:val="left" w:pos="3838"/>
        <w:tab w:val="left" w:pos="4320"/>
      </w:tabs>
    </w:pPr>
    <w:rPr>
      <w:rFonts w:ascii="Courier New" w:hAnsi="Courier New"/>
      <w:sz w:val="22"/>
    </w:rPr>
  </w:style>
  <w:style w:type="paragraph" w:customStyle="1" w:styleId="NumPar1">
    <w:name w:val="NumPar 1"/>
    <w:basedOn w:val="Heading1"/>
    <w:uiPriority w:val="90"/>
    <w:qFormat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uiPriority w:val="90"/>
    <w:qFormat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uiPriority w:val="90"/>
    <w:qFormat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uiPriority w:val="90"/>
    <w:qFormat/>
    <w:pPr>
      <w:keepNext w:val="0"/>
      <w:outlineLvl w:val="9"/>
    </w:pPr>
  </w:style>
  <w:style w:type="paragraph" w:customStyle="1" w:styleId="AnnexTitle">
    <w:name w:val="AnnexTitle"/>
    <w:basedOn w:val="Normal"/>
    <w:next w:val="Normal"/>
    <w:uiPriority w:val="90"/>
    <w:qFormat/>
    <w:pPr>
      <w:pageBreakBefore/>
      <w:numPr>
        <w:numId w:val="18"/>
      </w:numPr>
      <w:spacing w:after="480"/>
      <w:outlineLvl w:val="0"/>
    </w:pPr>
    <w:rPr>
      <w:b/>
      <w:sz w:val="32"/>
    </w:rPr>
  </w:style>
  <w:style w:type="paragraph" w:styleId="TOCHeading">
    <w:name w:val="TOC Heading"/>
    <w:basedOn w:val="Normal"/>
    <w:next w:val="Normal"/>
    <w:semiHidden/>
    <w:pPr>
      <w:spacing w:before="240"/>
      <w:jc w:val="center"/>
    </w:pPr>
    <w:rPr>
      <w:rFonts w:ascii="Times New Roman Bold" w:hAnsi="Times New Roman Bold"/>
      <w:b/>
      <w:caps/>
    </w:rPr>
  </w:style>
  <w:style w:type="paragraph" w:styleId="TOC1">
    <w:name w:val="toc 1"/>
    <w:basedOn w:val="Normal"/>
    <w:next w:val="Normal"/>
    <w:uiPriority w:val="39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uiPriority w:val="39"/>
    <w:semiHidden/>
    <w:pPr>
      <w:tabs>
        <w:tab w:val="right" w:leader="dot" w:pos="8640"/>
      </w:tabs>
      <w:spacing w:before="60" w:after="60"/>
      <w:ind w:left="1077" w:right="720" w:hanging="595"/>
    </w:pPr>
    <w:rPr>
      <w:noProof/>
    </w:r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8640"/>
      </w:tabs>
      <w:spacing w:before="60" w:after="60"/>
      <w:ind w:left="2880" w:right="720" w:hanging="964"/>
    </w:pPr>
    <w:rPr>
      <w:noProof/>
    </w:rPr>
  </w:style>
  <w:style w:type="paragraph" w:styleId="TOC5">
    <w:name w:val="toc 5"/>
    <w:basedOn w:val="Normal"/>
    <w:next w:val="Normal"/>
    <w:semiHidden/>
    <w:pPr>
      <w:tabs>
        <w:tab w:val="right" w:leader="dot" w:pos="8640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semiHidden/>
    <w:pPr>
      <w:tabs>
        <w:tab w:val="right" w:leader="dot" w:pos="8640"/>
        <w:tab w:val="left" w:pos="2880"/>
      </w:tabs>
      <w:spacing w:before="120" w:after="120"/>
      <w:ind w:left="1916" w:right="720" w:hanging="1916"/>
    </w:pPr>
    <w:rPr>
      <w:caps/>
    </w:rPr>
  </w:style>
  <w:style w:type="paragraph" w:styleId="TOC7">
    <w:name w:val="toc 7"/>
    <w:basedOn w:val="Normal"/>
    <w:next w:val="Normal"/>
    <w:semiHidden/>
    <w:pPr>
      <w:tabs>
        <w:tab w:val="right" w:leader="dot" w:pos="8640"/>
      </w:tabs>
    </w:pPr>
  </w:style>
  <w:style w:type="paragraph" w:styleId="TOC8">
    <w:name w:val="toc 8"/>
    <w:basedOn w:val="Normal"/>
    <w:next w:val="Normal"/>
    <w:semiHidden/>
    <w:pPr>
      <w:tabs>
        <w:tab w:val="right" w:leader="dot" w:pos="8640"/>
      </w:tabs>
    </w:pPr>
  </w:style>
  <w:style w:type="paragraph" w:styleId="TOC9">
    <w:name w:val="toc 9"/>
    <w:basedOn w:val="Normal"/>
    <w:next w:val="Normal"/>
    <w:semiHidden/>
    <w:pPr>
      <w:tabs>
        <w:tab w:val="right" w:leader="dot" w:pos="8640"/>
      </w:tabs>
    </w:pPr>
  </w:style>
  <w:style w:type="paragraph" w:styleId="ListBullet">
    <w:name w:val="List Bullet"/>
    <w:basedOn w:val="Normal"/>
    <w:pPr>
      <w:numPr>
        <w:numId w:val="15"/>
      </w:numPr>
    </w:pPr>
  </w:style>
  <w:style w:type="paragraph" w:customStyle="1" w:styleId="ListBulletLevel2">
    <w:name w:val="List Bullet (Level 2)"/>
    <w:basedOn w:val="Text1"/>
    <w:pPr>
      <w:numPr>
        <w:ilvl w:val="1"/>
        <w:numId w:val="15"/>
      </w:numPr>
    </w:pPr>
  </w:style>
  <w:style w:type="paragraph" w:customStyle="1" w:styleId="ListBulletLevel3">
    <w:name w:val="List Bullet (Level 3)"/>
    <w:basedOn w:val="Text1"/>
    <w:semiHidden/>
    <w:unhideWhenUsed/>
    <w:pPr>
      <w:numPr>
        <w:ilvl w:val="2"/>
        <w:numId w:val="15"/>
      </w:numPr>
    </w:pPr>
  </w:style>
  <w:style w:type="paragraph" w:customStyle="1" w:styleId="ListBulletLevel4">
    <w:name w:val="List Bullet (Level 4)"/>
    <w:basedOn w:val="Text1"/>
    <w:semiHidden/>
    <w:unhideWhenUsed/>
    <w:pPr>
      <w:numPr>
        <w:ilvl w:val="3"/>
        <w:numId w:val="15"/>
      </w:numPr>
    </w:pPr>
  </w:style>
  <w:style w:type="paragraph" w:customStyle="1" w:styleId="ListBullet1">
    <w:name w:val="List Bullet 1"/>
    <w:basedOn w:val="Text1"/>
    <w:pPr>
      <w:numPr>
        <w:numId w:val="14"/>
      </w:numPr>
    </w:pPr>
  </w:style>
  <w:style w:type="paragraph" w:customStyle="1" w:styleId="ListBullet1Level2">
    <w:name w:val="List Bullet 1 (Level 2)"/>
    <w:basedOn w:val="Text1"/>
    <w:pPr>
      <w:numPr>
        <w:ilvl w:val="1"/>
        <w:numId w:val="14"/>
      </w:numPr>
    </w:pPr>
  </w:style>
  <w:style w:type="paragraph" w:customStyle="1" w:styleId="ListBullet1Level3">
    <w:name w:val="List Bullet 1 (Level 3)"/>
    <w:basedOn w:val="Text1"/>
    <w:semiHidden/>
    <w:unhideWhenUsed/>
    <w:pPr>
      <w:numPr>
        <w:ilvl w:val="2"/>
        <w:numId w:val="14"/>
      </w:numPr>
    </w:pPr>
  </w:style>
  <w:style w:type="paragraph" w:customStyle="1" w:styleId="ListBullet1Level4">
    <w:name w:val="List Bullet 1 (Level 4)"/>
    <w:basedOn w:val="Text1"/>
    <w:semiHidden/>
    <w:unhideWhenUsed/>
    <w:pPr>
      <w:numPr>
        <w:ilvl w:val="3"/>
        <w:numId w:val="14"/>
      </w:numPr>
    </w:pPr>
  </w:style>
  <w:style w:type="paragraph" w:styleId="ListBullet2">
    <w:name w:val="List Bullet 2"/>
    <w:basedOn w:val="Text2"/>
    <w:pPr>
      <w:numPr>
        <w:numId w:val="13"/>
      </w:numPr>
    </w:pPr>
  </w:style>
  <w:style w:type="paragraph" w:customStyle="1" w:styleId="ListBullet2Level2">
    <w:name w:val="List Bullet 2 (Level 2)"/>
    <w:basedOn w:val="Text2"/>
    <w:pPr>
      <w:numPr>
        <w:ilvl w:val="1"/>
        <w:numId w:val="13"/>
      </w:numPr>
    </w:pPr>
  </w:style>
  <w:style w:type="paragraph" w:customStyle="1" w:styleId="ListBullet2Level3">
    <w:name w:val="List Bullet 2 (Level 3)"/>
    <w:basedOn w:val="Text2"/>
    <w:semiHidden/>
    <w:unhideWhenUsed/>
    <w:pPr>
      <w:numPr>
        <w:ilvl w:val="2"/>
        <w:numId w:val="13"/>
      </w:numPr>
    </w:pPr>
  </w:style>
  <w:style w:type="paragraph" w:customStyle="1" w:styleId="ListBullet2Level4">
    <w:name w:val="List Bullet 2 (Level 4)"/>
    <w:basedOn w:val="Text2"/>
    <w:semiHidden/>
    <w:unhideWhenUsed/>
    <w:pPr>
      <w:numPr>
        <w:ilvl w:val="3"/>
        <w:numId w:val="13"/>
      </w:numPr>
    </w:pPr>
  </w:style>
  <w:style w:type="paragraph" w:styleId="ListBullet3">
    <w:name w:val="List Bullet 3"/>
    <w:basedOn w:val="Text3"/>
    <w:pPr>
      <w:numPr>
        <w:numId w:val="12"/>
      </w:numPr>
    </w:pPr>
  </w:style>
  <w:style w:type="paragraph" w:customStyle="1" w:styleId="ListBullet3Level2">
    <w:name w:val="List Bullet 3 (Level 2)"/>
    <w:basedOn w:val="Text3"/>
    <w:pPr>
      <w:numPr>
        <w:ilvl w:val="1"/>
        <w:numId w:val="12"/>
      </w:numPr>
    </w:pPr>
  </w:style>
  <w:style w:type="paragraph" w:customStyle="1" w:styleId="ListBullet3Level3">
    <w:name w:val="List Bullet 3 (Level 3)"/>
    <w:basedOn w:val="Text3"/>
    <w:semiHidden/>
    <w:unhideWhenUsed/>
    <w:pPr>
      <w:numPr>
        <w:ilvl w:val="2"/>
        <w:numId w:val="12"/>
      </w:numPr>
    </w:pPr>
  </w:style>
  <w:style w:type="paragraph" w:customStyle="1" w:styleId="ListBullet3Level4">
    <w:name w:val="List Bullet 3 (Level 4)"/>
    <w:basedOn w:val="Text3"/>
    <w:semiHidden/>
    <w:unhideWhenUsed/>
    <w:pPr>
      <w:numPr>
        <w:ilvl w:val="3"/>
        <w:numId w:val="12"/>
      </w:numPr>
    </w:pPr>
  </w:style>
  <w:style w:type="paragraph" w:styleId="ListBullet4">
    <w:name w:val="List Bullet 4"/>
    <w:basedOn w:val="Text4"/>
    <w:pPr>
      <w:numPr>
        <w:numId w:val="11"/>
      </w:numPr>
    </w:pPr>
  </w:style>
  <w:style w:type="paragraph" w:customStyle="1" w:styleId="ListBullet4Level2">
    <w:name w:val="List Bullet 4 (Level 2)"/>
    <w:basedOn w:val="Text4"/>
    <w:pPr>
      <w:numPr>
        <w:ilvl w:val="1"/>
        <w:numId w:val="11"/>
      </w:numPr>
    </w:pPr>
  </w:style>
  <w:style w:type="paragraph" w:customStyle="1" w:styleId="ListBullet4Level3">
    <w:name w:val="List Bullet 4 (Level 3)"/>
    <w:basedOn w:val="Text4"/>
    <w:semiHidden/>
    <w:unhideWhenUsed/>
    <w:pPr>
      <w:numPr>
        <w:ilvl w:val="2"/>
        <w:numId w:val="11"/>
      </w:numPr>
    </w:pPr>
  </w:style>
  <w:style w:type="paragraph" w:customStyle="1" w:styleId="ListBullet4Level4">
    <w:name w:val="List Bullet 4 (Level 4)"/>
    <w:basedOn w:val="Text4"/>
    <w:semiHidden/>
    <w:unhideWhenUsed/>
    <w:pPr>
      <w:numPr>
        <w:ilvl w:val="3"/>
        <w:numId w:val="11"/>
      </w:numPr>
    </w:pPr>
  </w:style>
  <w:style w:type="paragraph" w:customStyle="1" w:styleId="ListDash">
    <w:name w:val="List Dash"/>
    <w:basedOn w:val="Normal"/>
    <w:pPr>
      <w:numPr>
        <w:numId w:val="5"/>
      </w:numPr>
    </w:pPr>
  </w:style>
  <w:style w:type="paragraph" w:customStyle="1" w:styleId="ListDashLevel2">
    <w:name w:val="List Dash (Level 2)"/>
    <w:basedOn w:val="Normal"/>
    <w:pPr>
      <w:numPr>
        <w:ilvl w:val="1"/>
        <w:numId w:val="5"/>
      </w:numPr>
    </w:pPr>
  </w:style>
  <w:style w:type="paragraph" w:customStyle="1" w:styleId="ListDashLevel3">
    <w:name w:val="List Dash (Level 3)"/>
    <w:basedOn w:val="Normal"/>
    <w:semiHidden/>
    <w:unhideWhenUsed/>
    <w:pPr>
      <w:numPr>
        <w:ilvl w:val="2"/>
        <w:numId w:val="5"/>
      </w:numPr>
    </w:pPr>
  </w:style>
  <w:style w:type="paragraph" w:customStyle="1" w:styleId="ListDashLevel4">
    <w:name w:val="List Dash (Level 4)"/>
    <w:basedOn w:val="Normal"/>
    <w:semiHidden/>
    <w:unhideWhenUsed/>
    <w:pPr>
      <w:numPr>
        <w:ilvl w:val="3"/>
        <w:numId w:val="5"/>
      </w:numPr>
    </w:pPr>
  </w:style>
  <w:style w:type="paragraph" w:customStyle="1" w:styleId="ListDash1">
    <w:name w:val="List Dash 1"/>
    <w:basedOn w:val="Text1"/>
    <w:pPr>
      <w:numPr>
        <w:numId w:val="4"/>
      </w:numPr>
    </w:pPr>
  </w:style>
  <w:style w:type="paragraph" w:customStyle="1" w:styleId="ListDash1Level2">
    <w:name w:val="List Dash 1 (Level 2)"/>
    <w:basedOn w:val="Text1"/>
    <w:pPr>
      <w:numPr>
        <w:ilvl w:val="1"/>
        <w:numId w:val="4"/>
      </w:numPr>
    </w:pPr>
  </w:style>
  <w:style w:type="paragraph" w:customStyle="1" w:styleId="ListDash1Level3">
    <w:name w:val="List Dash 1 (Level 3)"/>
    <w:basedOn w:val="Text1"/>
    <w:semiHidden/>
    <w:unhideWhenUsed/>
    <w:pPr>
      <w:numPr>
        <w:ilvl w:val="2"/>
        <w:numId w:val="4"/>
      </w:numPr>
    </w:pPr>
  </w:style>
  <w:style w:type="paragraph" w:customStyle="1" w:styleId="ListDash1Level4">
    <w:name w:val="List Dash 1 (Level 4)"/>
    <w:basedOn w:val="Text1"/>
    <w:semiHidden/>
    <w:unhideWhenUsed/>
    <w:pPr>
      <w:numPr>
        <w:ilvl w:val="3"/>
        <w:numId w:val="4"/>
      </w:numPr>
    </w:pPr>
  </w:style>
  <w:style w:type="paragraph" w:customStyle="1" w:styleId="ListDash2">
    <w:name w:val="List Dash 2"/>
    <w:basedOn w:val="Text2"/>
    <w:pPr>
      <w:numPr>
        <w:numId w:val="3"/>
      </w:numPr>
    </w:pPr>
  </w:style>
  <w:style w:type="paragraph" w:customStyle="1" w:styleId="ListDash2Level2">
    <w:name w:val="List Dash 2 (Level 2)"/>
    <w:basedOn w:val="Text2"/>
    <w:pPr>
      <w:numPr>
        <w:ilvl w:val="1"/>
        <w:numId w:val="3"/>
      </w:numPr>
    </w:pPr>
  </w:style>
  <w:style w:type="paragraph" w:customStyle="1" w:styleId="ListDash2Level3">
    <w:name w:val="List Dash 2 (Level 3)"/>
    <w:basedOn w:val="Text2"/>
    <w:semiHidden/>
    <w:unhideWhenUsed/>
    <w:pPr>
      <w:numPr>
        <w:ilvl w:val="2"/>
        <w:numId w:val="3"/>
      </w:numPr>
    </w:pPr>
  </w:style>
  <w:style w:type="paragraph" w:customStyle="1" w:styleId="ListDash2Level4">
    <w:name w:val="List Dash 2 (Level 4)"/>
    <w:basedOn w:val="Text2"/>
    <w:semiHidden/>
    <w:unhideWhenUsed/>
    <w:pPr>
      <w:numPr>
        <w:ilvl w:val="3"/>
        <w:numId w:val="3"/>
      </w:numPr>
    </w:pPr>
  </w:style>
  <w:style w:type="paragraph" w:customStyle="1" w:styleId="ListDash3">
    <w:name w:val="List Dash 3"/>
    <w:basedOn w:val="Text3"/>
    <w:pPr>
      <w:numPr>
        <w:numId w:val="2"/>
      </w:numPr>
    </w:pPr>
  </w:style>
  <w:style w:type="paragraph" w:customStyle="1" w:styleId="ListDash3Level2">
    <w:name w:val="List Dash 3 (Level 2)"/>
    <w:basedOn w:val="Text3"/>
    <w:pPr>
      <w:numPr>
        <w:ilvl w:val="1"/>
        <w:numId w:val="2"/>
      </w:numPr>
    </w:pPr>
  </w:style>
  <w:style w:type="paragraph" w:customStyle="1" w:styleId="ListDash3Level3">
    <w:name w:val="List Dash 3 (Level 3)"/>
    <w:basedOn w:val="Text3"/>
    <w:semiHidden/>
    <w:unhideWhenUsed/>
    <w:pPr>
      <w:numPr>
        <w:ilvl w:val="2"/>
        <w:numId w:val="2"/>
      </w:numPr>
    </w:pPr>
  </w:style>
  <w:style w:type="paragraph" w:customStyle="1" w:styleId="ListDash3Level4">
    <w:name w:val="List Dash 3 (Level 4)"/>
    <w:basedOn w:val="Text3"/>
    <w:semiHidden/>
    <w:unhideWhenUsed/>
    <w:pPr>
      <w:numPr>
        <w:ilvl w:val="3"/>
        <w:numId w:val="2"/>
      </w:numPr>
    </w:pPr>
  </w:style>
  <w:style w:type="paragraph" w:customStyle="1" w:styleId="ListDash4">
    <w:name w:val="List Dash 4"/>
    <w:basedOn w:val="Text4"/>
    <w:pPr>
      <w:numPr>
        <w:numId w:val="1"/>
      </w:numPr>
    </w:pPr>
  </w:style>
  <w:style w:type="paragraph" w:customStyle="1" w:styleId="ListDash4Level2">
    <w:name w:val="List Dash 4 (Level 2)"/>
    <w:basedOn w:val="Text4"/>
    <w:pPr>
      <w:numPr>
        <w:ilvl w:val="1"/>
        <w:numId w:val="1"/>
      </w:numPr>
    </w:pPr>
  </w:style>
  <w:style w:type="paragraph" w:customStyle="1" w:styleId="ListDash4Level3">
    <w:name w:val="List Dash 4 (Level 3)"/>
    <w:basedOn w:val="Text4"/>
    <w:semiHidden/>
    <w:unhideWhenUsed/>
    <w:pPr>
      <w:numPr>
        <w:ilvl w:val="2"/>
        <w:numId w:val="1"/>
      </w:numPr>
    </w:pPr>
  </w:style>
  <w:style w:type="paragraph" w:customStyle="1" w:styleId="ListDash4Level4">
    <w:name w:val="List Dash 4 (Level 4)"/>
    <w:basedOn w:val="Text4"/>
    <w:semiHidden/>
    <w:unhideWhenUsed/>
    <w:pPr>
      <w:numPr>
        <w:ilvl w:val="3"/>
        <w:numId w:val="1"/>
      </w:numPr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0"/>
      </w:numPr>
    </w:pPr>
  </w:style>
  <w:style w:type="paragraph" w:customStyle="1" w:styleId="ListNumberLevel3">
    <w:name w:val="List Number (Level 3)"/>
    <w:basedOn w:val="Normal"/>
    <w:semiHidden/>
    <w:unhideWhenUsed/>
    <w:pPr>
      <w:numPr>
        <w:ilvl w:val="2"/>
        <w:numId w:val="10"/>
      </w:numPr>
    </w:pPr>
  </w:style>
  <w:style w:type="paragraph" w:customStyle="1" w:styleId="ListNumberLevel4">
    <w:name w:val="List Number (Level 4)"/>
    <w:basedOn w:val="Normal"/>
    <w:semiHidden/>
    <w:unhideWhenUsed/>
    <w:pPr>
      <w:numPr>
        <w:ilvl w:val="3"/>
        <w:numId w:val="10"/>
      </w:numPr>
    </w:pPr>
  </w:style>
  <w:style w:type="paragraph" w:customStyle="1" w:styleId="ListNumber1">
    <w:name w:val="List Number 1"/>
    <w:basedOn w:val="Text1"/>
    <w:pPr>
      <w:numPr>
        <w:numId w:val="9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9"/>
      </w:numPr>
    </w:pPr>
  </w:style>
  <w:style w:type="paragraph" w:customStyle="1" w:styleId="ListNumber1Level3">
    <w:name w:val="List Number 1 (Level 3)"/>
    <w:basedOn w:val="Text1"/>
    <w:semiHidden/>
    <w:unhideWhenUsed/>
    <w:pPr>
      <w:numPr>
        <w:ilvl w:val="2"/>
        <w:numId w:val="9"/>
      </w:numPr>
    </w:pPr>
  </w:style>
  <w:style w:type="paragraph" w:customStyle="1" w:styleId="ListNumber1Level4">
    <w:name w:val="List Number 1 (Level 4)"/>
    <w:basedOn w:val="Text1"/>
    <w:semiHidden/>
    <w:unhideWhenUsed/>
    <w:pPr>
      <w:numPr>
        <w:ilvl w:val="3"/>
        <w:numId w:val="9"/>
      </w:numPr>
    </w:pPr>
  </w:style>
  <w:style w:type="paragraph" w:styleId="ListNumber2">
    <w:name w:val="List Number 2"/>
    <w:basedOn w:val="Text2"/>
    <w:pPr>
      <w:numPr>
        <w:numId w:val="8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8"/>
      </w:numPr>
    </w:pPr>
  </w:style>
  <w:style w:type="paragraph" w:customStyle="1" w:styleId="ListNumber2Level3">
    <w:name w:val="List Number 2 (Level 3)"/>
    <w:basedOn w:val="Text2"/>
    <w:semiHidden/>
    <w:unhideWhenUsed/>
    <w:pPr>
      <w:numPr>
        <w:ilvl w:val="2"/>
        <w:numId w:val="8"/>
      </w:numPr>
    </w:pPr>
  </w:style>
  <w:style w:type="paragraph" w:customStyle="1" w:styleId="ListNumber2Level4">
    <w:name w:val="List Number 2 (Level 4)"/>
    <w:basedOn w:val="Text2"/>
    <w:semiHidden/>
    <w:unhideWhenUsed/>
    <w:pPr>
      <w:numPr>
        <w:ilvl w:val="3"/>
        <w:numId w:val="8"/>
      </w:numPr>
    </w:pPr>
  </w:style>
  <w:style w:type="paragraph" w:styleId="ListNumber3">
    <w:name w:val="List Number 3"/>
    <w:basedOn w:val="Text3"/>
    <w:pPr>
      <w:numPr>
        <w:numId w:val="7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7"/>
      </w:numPr>
    </w:pPr>
  </w:style>
  <w:style w:type="paragraph" w:customStyle="1" w:styleId="ListNumber3Level3">
    <w:name w:val="List Number 3 (Level 3)"/>
    <w:basedOn w:val="Text3"/>
    <w:semiHidden/>
    <w:unhideWhenUsed/>
    <w:pPr>
      <w:numPr>
        <w:ilvl w:val="2"/>
        <w:numId w:val="7"/>
      </w:numPr>
    </w:pPr>
  </w:style>
  <w:style w:type="paragraph" w:customStyle="1" w:styleId="ListNumber3Level4">
    <w:name w:val="List Number 3 (Level 4)"/>
    <w:basedOn w:val="Text3"/>
    <w:semiHidden/>
    <w:unhideWhenUsed/>
    <w:pPr>
      <w:numPr>
        <w:ilvl w:val="3"/>
        <w:numId w:val="7"/>
      </w:numPr>
    </w:pPr>
  </w:style>
  <w:style w:type="paragraph" w:styleId="ListNumber4">
    <w:name w:val="List Number 4"/>
    <w:basedOn w:val="Text4"/>
    <w:pPr>
      <w:numPr>
        <w:numId w:val="6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6"/>
      </w:numPr>
    </w:pPr>
  </w:style>
  <w:style w:type="paragraph" w:customStyle="1" w:styleId="ListNumber4Level3">
    <w:name w:val="List Number 4 (Level 3)"/>
    <w:basedOn w:val="Text4"/>
    <w:semiHidden/>
    <w:unhideWhenUsed/>
    <w:pPr>
      <w:numPr>
        <w:ilvl w:val="2"/>
        <w:numId w:val="6"/>
      </w:numPr>
    </w:pPr>
  </w:style>
  <w:style w:type="paragraph" w:customStyle="1" w:styleId="ListNumber4Level4">
    <w:name w:val="List Number 4 (Level 4)"/>
    <w:basedOn w:val="Text4"/>
    <w:semiHidden/>
    <w:unhideWhenUsed/>
    <w:pPr>
      <w:numPr>
        <w:ilvl w:val="3"/>
        <w:numId w:val="6"/>
      </w:numPr>
    </w:pPr>
  </w:style>
  <w:style w:type="paragraph" w:customStyle="1" w:styleId="Marking">
    <w:name w:val="Marking"/>
    <w:basedOn w:val="Normal"/>
    <w:pPr>
      <w:spacing w:line="276" w:lineRule="auto"/>
      <w:ind w:left="5102" w:right="-567"/>
      <w:contextualSpacing/>
      <w:jc w:val="left"/>
    </w:pPr>
    <w:rPr>
      <w:sz w:val="28"/>
    </w:rPr>
  </w:style>
  <w:style w:type="paragraph" w:customStyle="1" w:styleId="LegalNumPar">
    <w:name w:val="LegalNumPar"/>
    <w:basedOn w:val="Normal"/>
    <w:uiPriority w:val="90"/>
    <w:qFormat/>
    <w:pPr>
      <w:numPr>
        <w:numId w:val="17"/>
      </w:numPr>
      <w:spacing w:line="360" w:lineRule="auto"/>
      <w:jc w:val="left"/>
    </w:pPr>
  </w:style>
  <w:style w:type="paragraph" w:customStyle="1" w:styleId="LegalNumPar2">
    <w:name w:val="LegalNumPar2"/>
    <w:basedOn w:val="Normal"/>
    <w:pPr>
      <w:numPr>
        <w:ilvl w:val="1"/>
        <w:numId w:val="17"/>
      </w:numPr>
      <w:spacing w:line="360" w:lineRule="auto"/>
      <w:jc w:val="left"/>
    </w:pPr>
  </w:style>
  <w:style w:type="paragraph" w:customStyle="1" w:styleId="LegalNumPar3">
    <w:name w:val="LegalNumPar3"/>
    <w:basedOn w:val="Normal"/>
    <w:pPr>
      <w:numPr>
        <w:ilvl w:val="2"/>
        <w:numId w:val="17"/>
      </w:numPr>
      <w:spacing w:line="360" w:lineRule="auto"/>
      <w:jc w:val="left"/>
    </w:pPr>
  </w:style>
  <w:style w:type="paragraph" w:styleId="Header">
    <w:name w:val="header"/>
    <w:basedOn w:val="Normal"/>
    <w:link w:val="HeaderChar"/>
    <w:uiPriority w:val="99"/>
    <w:pPr>
      <w:tabs>
        <w:tab w:val="center" w:pos="4150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table" w:customStyle="1" w:styleId="TableHistory">
    <w:name w:val="Table History"/>
    <w:basedOn w:val="TableNormal"/>
    <w:uiPriority w:val="99"/>
    <w:pPr>
      <w:spacing w:before="60" w:after="60" w:line="264" w:lineRule="auto"/>
    </w:pPr>
    <w:rPr>
      <w:sz w:val="22"/>
    </w:rPr>
    <w:tblPr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etterhead">
    <w:name w:val="Table Letterhead"/>
    <w:basedOn w:val="TableNormal"/>
    <w:uiPriority w:val="99"/>
    <w:tblPr>
      <w:tblCellMar>
        <w:left w:w="0" w:type="dxa"/>
        <w:bottom w:w="340" w:type="dxa"/>
        <w:right w:w="0" w:type="dxa"/>
      </w:tblCellMar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/>
      <w:jc w:val="right"/>
    </w:pPr>
    <w:rPr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sz w:val="28"/>
    </w:rPr>
  </w:style>
  <w:style w:type="paragraph" w:styleId="BalloonText">
    <w:name w:val="Balloon Text"/>
    <w:basedOn w:val="Normal"/>
    <w:link w:val="BalloonTextChar"/>
    <w:semiHidden/>
    <w:lock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Pr>
      <w:vertAlign w:val="superscript"/>
    </w:rPr>
  </w:style>
  <w:style w:type="character" w:styleId="CommentReference">
    <w:name w:val="annotation reference"/>
    <w:basedOn w:val="DefaultParagraphFont"/>
    <w:semiHidden/>
    <w:lock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</w:rPr>
  </w:style>
  <w:style w:type="paragraph" w:styleId="Revision">
    <w:name w:val="Revision"/>
    <w:hidden/>
    <w:semiHidden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emf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aLOGIKa\Eurolook\Templates\Euroloo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fae640a3-2752-44bc-9773-26f5d41ba0dd">EN</EC_Collab_DocumentLanguage>
    <_Status xmlns="http://schemas.microsoft.com/sharepoint/v3/fields">Not Started</_Status>
    <EC_Collab_Reference xmlns="fae640a3-2752-44bc-9773-26f5d41ba0dd" xsi:nil="true"/>
    <EC_Collab_Status xmlns="fae640a3-2752-44bc-9773-26f5d41ba0dd">Not Started</EC_Collab_Status>
  </documentManagement>
</p:properties>
</file>

<file path=customXml/item2.xml><?xml version="1.0" encoding="utf-8"?>
<Texts>
  <SecurityPharma>Pharma Investigations</SecurityPharma>
  <MarkingUntilText>UNTIL</MarkingUntilText>
  <LabelPictureSeq>Picture {SEQ Picture \* ARABIC } – </LabelPictureSeq>
  <SecurityMediationServiceMatter>Mediation Service</SecurityMediationServiceMatter>
  <SecurityEconomyAndFinance>Economy and Finance</SecurityEconomyAndFinance>
  <FooterFax>Fax</FooterFax>
  <COMPFootnoteText>{field:HYPERLINK "https://myintracomm.ec.europa.eu/corp/security/EN/newDS3/SensitiveInformation/Pages/SPECIAL-HANDLING-INFORMATION-DG-COMP.aspx?ln=en" |https://www.europa.eu/handling_instructions}</COMPFootnoteText>
  <FooterOffice>Office:</FooterOffice>
  <SecurityOlafInvestigations>OLAF Investigations</SecurityOlafInvestigations>
  <TechHistory>Document History</TechHistory>
  <SpecialHandlingClima>CLIMA</SpecialHandlingClima>
  <ETSHandlingFootnote>{field:HYPERLINK "https://myintracomm.ec.europa.eu/corp/security/EN/newDS3/SensitiveInformation/Pages/default.aspx" |https://www.europa.eu/handling_instructions}</ETSHandlingFootnote>
  <CLIMAfootnotetext>{field:HYPERLINK "https://myintracomm.ec.europa.eu/corp/security/EN/newDS3/SensitiveInformation/Pages/SPECIAL-HANDLING-INFORMATION-DG-CLIMA.aspx?ln=en" |https://www.europa.eu/handling_instructions}</CLIMAfootnotetext>
  <SensitiveHandling>Handling instructions for SENSITIVE information are given at </SensitiveHandling>
  <SensitiveFootnoteHyperlink>{field:HYPERLINK "https://europa.eu/!db43PX" |https://europa.eu/!db43PX}</SensitiveFootnoteHyperlink>
  <SecurityOlafSpecialHandling>OLAF Investigations</SecurityOlafSpecialHandling>
  <ClimaSensitive>CLIMA</ClimaSensitive>
  <CourtProceduralDocuments>Court Procedural Documents</CourtProceduralDocuments>
  <EconomyFinanceHandling>{field:HYPERLINK "https://myintracomm.ec.europa.eu/corp/security/EN/newDS3/SensitiveInformation/Pages/SPECIAL-HANDLING-INFORMATION-DG-ECFIN.aspx?ln=en" |https://www.europa.eu/handling_instructions}</EconomyFinanceHandling>
  <OrgaRoot>EUROPEAN COMMISSION</OrgaRoot>
  <TechHistoryComment>Comment</TechHistoryComment>
  <Contact>Contact:</Contact>
  <SensitiveLabel>Sensitive</SensitiveLabel>
  <OLAFHandlingInstructions>{field:HYPERLINK "https://myintracomm.ec.europa.eu/corp/security/EN/newDS3/SensitiveInformation/Pages/SPECIAL-HANDLING-INFORMATION-OLAF-Investigations.aspx?ln=en" |https://www.europa.eu/handling_instructions}</OLAFHandlingInstructions>
  <SpecialHandlingLabel>Special Handling</SpecialHandlingLabel>
  <SecurityInvestigationsDisciplinary>Investigations and Disciplinary Matters</SecurityInvestigationsDisciplinary>
  <SecurityCompOperations>COMP Operations</SecurityCompOperations>
  <SecurityReleasable>RELEASABLE TO:</SecurityReleasable>
  <AddresseeTo>To:</AddresseeTo>
  <SecurityStaffMatter>Staff Matter</SecurityStaffMatter>
  <SecurityOpinionLegalService>Opinion of the Legal Service</SecurityOpinionLegalService>
  <SpecialHandlingFootnote>Special handling instructions are given at </SpecialHandlingFootnote>
  <PharmaHandlingInstructions>{field:HYPERLINK "https://myintracomm.ec.europa.eu/corp/security/EN/newDS3/SensitiveInformation/Pages/SPECIAL-HANDLING-INFORMATION-Pharma-investigations.aspx?ln=en" |https://www.europa.eu/handling_instructions}</PharmaHandlingInstructions>
  <SecurityEtsSensitive>ETS</SecurityEtsSensitive>
  <SecurityEtsCritical>ETS Critical</SecurityEtsCritical>
  <SecurityCompSpecial>COMP</SecurityCompSpecial>
  <EmbargoUnlimited>Embargo (Unlimited)</EmbargoUnlimited>
  <LabelSource>Source</LabelSource>
  <SecurityPharmaSpecial>Pharma Investigations</SecurityPharmaSpecial>
  <TOCHeading>Table of Contents</TOCHeading>
  <TechHistoryDate>Date</TechHistoryDate>
  <AddressFooterBrussels>Commission européenne/Europese Commissie, 1049 Bruxelles/Brussel, BELGIQUE/BELGIË - Tel. +32 22991111</AddressFooterBrussels>
  <ETSLimited>ETS Joint Procurement</ETSLimited>
  <SecurityIasOperations>IAS Operations</SecurityIasOperations>
  <TechHistoryCreatedBy>Document created by</TechHistoryCreatedBy>
  <FooterPhone>Tel. direct line</FooterPhone>
  <SecuritySecurityMatter>Security Matter</SecuritySecurityMatter>
  <TechHistoryVersion>Version</TechHistoryVersion>
  <SecurityMedicalSecret>Medical Secret</SecurityMedicalSecret>
  <Contacts>Contacts:</Contacts>
  <SecurityEmbargo>EMBARGO UNTIL</SecurityEmbargo>
  <DateFormatShort>dd/MM/yyyy</DateFormatShort>
  <DateFormatLong>d MMMM yyyy</DateFormatLong>
</Texts>
</file>

<file path=customXml/item3.xml><?xml version="1.0" encoding="utf-8"?>
<EurolookProperties>
  <ProductCustomizationId>EC</ProductCustomizationId>
  <Created>
    <Version>10.0.40183.0</Version>
    <Date>2019-12-13T16:05:08</Date>
    <Language>EN</Language>
  </Created>
  <Edited>
    <Version>10.0.40769.0</Version>
    <Date>2020-05-27T16:50:43</Date>
  </Edited>
  <DocumentModel>
    <Id>6cbda13a-4db2-46c6-876a-ef72275827ef</Id>
    <Name>Report</Name>
  </DocumentModel>
  <DocumentDate>2019-12-13T16:05:08</DocumentDate>
  <DocumentVersion>0.1</DocumentVersion>
  <CompatibilityMode>Eurolook10</CompatibilityMode>
  <Address/>
  <DocumentMetadata>
    <EC_SecurityDistributionSensitive MetadataSerializationType="SimpleValue"/>
    <EC_SecurityDateMarkingDate MetadataSerializationType="SimpleValue"/>
    <EC_SecurityMarking MetadataSerializationType="SimpleValue"/>
    <EC_SecurityDistributionSpecialHandling MetadataSerializationType="SimpleValue"/>
    <EC_SecurityDistributionDG MetadataSerializationType="SimpleValue"/>
    <EC_SecurityDistributionWorkingGroup MetadataSerializationType="SimpleValue"/>
    <EC_SecurityReleasability MetadataSerializationType="SimpleValue"/>
    <EC_SecurityDateMarking MetadataSerializationType="SimpleValue"/>
    <EC_SecurityDateMarkingEvent MetadataSerializationType="SimpleValue"/>
  </DocumentMetadata>
</Eurolook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Author Role="Creator" AuthorRoleName="Writer" AuthorRoleId="a4fbaff4-b07c-48b4-a21e-e7b9eedf3796">
  <Id>88d91e40-5130-498e-9822-300bf14eb270</Id>
  <Names>
    <Latin>
      <FirstName>Christine</FirstName>
      <LastName>Therace</LastName>
    </Latin>
    <Greek>
      <FirstName/>
      <LastName/>
    </Greek>
    <Cyrillic>
      <FirstName/>
      <LastName/>
    </Cyrillic>
    <DocumentScript>
      <FirstName>Christine</FirstName>
      <LastName>Therace</LastName>
      <FullName>Christine Therace</FullName>
    </DocumentScript>
  </Names>
  <Initials>ct</Initials>
  <Gender>f</Gender>
  <Email>Christine.THERACE@ec.europa.eu</Email>
  <Service>SG.B.4</Service>
  <Function ADCode="" ShowInSignature="true" ShowInHeader="false" HeaderText=""/>
  <WebAddress/>
  <InheritedWebAddress>WebAddress</InheritedWebAddress>
  <OrgaEntity1>
    <Id>dfeba4c5-4fee-4c38-9a3a-bbd8394ad370</Id>
    <LogicalLevel>1</LogicalLevel>
    <Name>SG</Name>
    <HeadLine1>SECRETARIAT-GENERAL</HeadLine1>
    <HeadLine2/>
    <PrimaryAddressId>f03b5801-04c9-4931-aa17-c6d6c70bc579</PrimaryAddressId>
    <SecondaryAddressId/>
    <WebAddress>WebAddress</WebAddress>
    <InheritedWebAddress>WebAddress</InheritedWebAddress>
    <ShowInHeader>true</ShowInHeader>
  </OrgaEntity1>
  <OrgaEntity2>
    <Id>226d3ed1-ce15-488c-9606-fb4a6a782851</Id>
    <LogicalLevel>2</LogicalLevel>
    <Name>SG.B</Name>
    <HeadLine1>Directorate B - Decision-making &amp; Collegiality</HeadLine1>
    <HeadLine2/>
    <PrimaryAddressId>f03b5801-04c9-4931-aa17-c6d6c70bc579</PrimaryAddressId>
    <SecondaryAddressId/>
    <WebAddress/>
    <InheritedWebAddress>WebAddress</InheritedWebAddress>
    <ShowInHeader>true</ShowInHeader>
  </OrgaEntity2>
  <OrgaEntity3>
    <Id>a9c119bf-67eb-460c-976f-01375d32d078</Id>
    <LogicalLevel>3</LogicalLevel>
    <Name>SG.B.4</Name>
    <HeadLine1>SG.B.4 - Working methods &amp; Decision-making Process</HeadLine1>
    <HeadLine2/>
    <PrimaryAddressId>f03b5801-04c9-4931-aa17-c6d6c70bc579</PrimaryAddressId>
    <SecondaryAddressId/>
    <WebAddress/>
    <InheritedWebAddress>WebAddress</InheritedWebAddress>
    <ShowInHeader>true</ShowInHeader>
  </OrgaEntity3>
  <Addresses>
    <Address>
      <Id>f03b5801-04c9-4931-aa17-c6d6c70bc579</Id>
      <Name>Brussels</Name>
      <PhoneNumberPrefix>+32 229-</PhoneNumberPrefix>
      <TranslatedName>Brussels</TranslatedName>
      <Location>Brussels,</Location>
      <Footer>Commission européenne/Europese Commissie, 1049 Bruxelles/Brussel, BELGIQUE/BELGIË - Tel. +32 22991111</Footer>
    </Address>
    <Address>
      <Id>1264fb81-f6bb-475e-9f9d-a937d3be6ee2</Id>
      <Name>Luxembourg</Name>
      <PhoneNumberPrefix>+352 4301-</PhoneNumberPrefix>
      <TranslatedName>Luxembourg</TranslatedName>
      <Location>Luxembourg,</Location>
      <Footer>Commission européenne, 2920 Luxembourg, LUXEMBOURG - Tel. +352 43011</Footer>
    </Address>
  </Addresses>
  <JobAssignmentId/>
  <MainWorkplace IsMain="true">
    <AddressId>f03b5801-04c9-4931-aa17-c6d6c70bc579</AddressId>
    <Fax/>
    <Phone>+32 229-84108</Phone>
    <Office>BERL 05/096</Office>
  </MainWorkplace>
  <Workplaces>
    <Workplace IsMain="false">
      <AddressId>1264fb81-f6bb-475e-9f9d-a937d3be6ee2</AddressId>
      <Fax/>
      <Phone/>
      <Office/>
    </Workplace>
    <Workplace IsMain="true">
      <AddressId>f03b5801-04c9-4931-aa17-c6d6c70bc579</AddressId>
      <Fax/>
      <Phone>+32 229-84108</Phone>
      <Office>BERL 05/096</Office>
    </Workplace>
  </Workplaces>
</Author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2C3A5D77007E39498C0FBBE1139AD9BC" ma:contentTypeVersion="0" ma:contentTypeDescription="Create a new document in this library." ma:contentTypeScope="" ma:versionID="1c388df75112444336eab93ec6d1fbcb">
  <xsd:schema xmlns:xsd="http://www.w3.org/2001/XMLSchema" xmlns:xs="http://www.w3.org/2001/XMLSchema" xmlns:p="http://schemas.microsoft.com/office/2006/metadata/properties" xmlns:ns2="http://schemas.microsoft.com/sharepoint/v3/fields" xmlns:ns3="fae640a3-2752-44bc-9773-26f5d41ba0dd" targetNamespace="http://schemas.microsoft.com/office/2006/metadata/properties" ma:root="true" ma:fieldsID="4735b83fa646b64efc7f5c450d630223" ns2:_="" ns3:_="">
    <xsd:import namespace="http://schemas.microsoft.com/sharepoint/v3/fields"/>
    <xsd:import namespace="fae640a3-2752-44bc-9773-26f5d41ba0dd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640a3-2752-44bc-9773-26f5d41ba0dd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F4F73-5BE2-4A9C-8BD9-9CC98602E3F5}">
  <ds:schemaRefs>
    <ds:schemaRef ds:uri="http://purl.org/dc/terms/"/>
    <ds:schemaRef ds:uri="http://schemas.microsoft.com/sharepoint/v3/field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ae640a3-2752-44bc-9773-26f5d41ba0d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F90DE6-88B6-4264-9629-4D8DFDFE87D2}">
  <ds:schemaRefs/>
</ds:datastoreItem>
</file>

<file path=customXml/itemProps3.xml><?xml version="1.0" encoding="utf-8"?>
<ds:datastoreItem xmlns:ds="http://schemas.openxmlformats.org/officeDocument/2006/customXml" ds:itemID="{D3EA5527-7367-4268-9D83-5125C98D0ED2}">
  <ds:schemaRefs/>
</ds:datastoreItem>
</file>

<file path=customXml/itemProps4.xml><?xml version="1.0" encoding="utf-8"?>
<ds:datastoreItem xmlns:ds="http://schemas.openxmlformats.org/officeDocument/2006/customXml" ds:itemID="{77D65410-EA0D-4D5E-8829-82F0BD447A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05382B-4105-442D-9C2A-214945CD8AED}">
  <ds:schemaRefs/>
</ds:datastoreItem>
</file>

<file path=customXml/itemProps6.xml><?xml version="1.0" encoding="utf-8"?>
<ds:datastoreItem xmlns:ds="http://schemas.openxmlformats.org/officeDocument/2006/customXml" ds:itemID="{B1B74051-CEBD-4C04-8476-F7080B1B8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fae640a3-2752-44bc-9773-26f5d41ba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05224046-CEA0-40B6-8B70-5F98FF23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Eurolook</Template>
  <TotalTime>3</TotalTime>
  <Pages>4</Pages>
  <Words>1457</Words>
  <Characters>8483</Characters>
  <Application>Microsoft Office Word</Application>
  <DocSecurity>0</DocSecurity>
  <PresentationFormat>Microsoft Word 14.0</PresentationFormat>
  <Lines>403</Lines>
  <Paragraphs>331</Paragraphs>
  <ScaleCrop>true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HEILEMANN Stefanie (SG)</cp:lastModifiedBy>
  <cp:revision>19</cp:revision>
  <cp:lastPrinted>2020-05-26T14:52:00Z</cp:lastPrinted>
  <dcterms:created xsi:type="dcterms:W3CDTF">2020-05-27T11:25:00Z</dcterms:created>
  <dcterms:modified xsi:type="dcterms:W3CDTF">2020-05-27T14:50:00Z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PTemplateID">
    <vt:lpwstr>CP-014</vt:lpwstr>
  </property>
  <property fmtid="{D5CDD505-2E9C-101B-9397-08002B2CF9AE}" pid="7" name="Last edited using">
    <vt:lpwstr>LW 7.0.1, Build 20190916</vt:lpwstr>
  </property>
  <property fmtid="{D5CDD505-2E9C-101B-9397-08002B2CF9AE}" pid="8" name="Created using">
    <vt:lpwstr>LW 7.0, Build 20190717</vt:lpwstr>
  </property>
  <property fmtid="{D5CDD505-2E9C-101B-9397-08002B2CF9AE}" pid="9" name="_LW_INVALIDATED__LW_INVALIDATED__LW_INVALIDATED__LW_INVALIDATED__LW_INVALIDATED__LW_INVALIDATED__LW_INVALIDATED__LW_INVALIDATED_EurolookVersion">
    <vt:lpwstr>10.0</vt:lpwstr>
  </property>
  <property fmtid="{D5CDD505-2E9C-101B-9397-08002B2CF9AE}" pid="10" name="_LW_INVALIDATED__LW_INVALIDATED__LW_INVALIDATED__LW_INVALIDATED__LW_INVALIDATED__LW_INVALIDATED__LW_INVALIDATED__LW_INVALIDATED_ELDocType">
    <vt:lpwstr>rep.dot</vt:lpwstr>
  </property>
  <property fmtid="{D5CDD505-2E9C-101B-9397-08002B2CF9AE}" pid="11" name="_LW_INVALIDATED__LW_INVALIDATED__LW_INVALIDATED_ContentTypeId">
    <vt:lpwstr>0x010100258AA79CEB83498886A3A08681123250002C3A5D77007E39498C0FBBE1139AD9BC</vt:lpwstr>
  </property>
</Properties>
</file>