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9B" w:rsidRDefault="00E0566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8F644D-A3C4-45F3-9D5C-8BF7C115BF48" style="width:450.25pt;height:421.25pt">
            <v:imagedata r:id="rId14" o:title=""/>
          </v:shape>
        </w:pict>
      </w:r>
    </w:p>
    <w:bookmarkEnd w:id="0"/>
    <w:p w:rsidR="00B65E9B" w:rsidRDefault="00B65E9B">
      <w:pPr>
        <w:rPr>
          <w:noProof/>
          <w:lang w:eastAsia="de-DE"/>
        </w:rPr>
        <w:sectPr w:rsidR="00B65E9B">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0"/>
          <w:cols w:space="720"/>
          <w:docGrid w:linePitch="326"/>
        </w:sectPr>
      </w:pPr>
    </w:p>
    <w:p w:rsidR="00B65E9B" w:rsidRDefault="00E05668">
      <w:pPr>
        <w:spacing w:after="360"/>
        <w:jc w:val="center"/>
        <w:outlineLvl w:val="0"/>
        <w:rPr>
          <w:b/>
          <w:noProof/>
          <w:sz w:val="28"/>
          <w:szCs w:val="28"/>
          <w:u w:val="single"/>
        </w:rPr>
      </w:pPr>
      <w:r>
        <w:rPr>
          <w:b/>
          <w:bCs/>
          <w:noProof/>
          <w:sz w:val="28"/>
          <w:szCs w:val="28"/>
          <w:u w:val="single"/>
        </w:rPr>
        <w:lastRenderedPageBreak/>
        <w:t>Παράρτημα I: Νέες πρωτοβουλίες</w:t>
      </w:r>
      <w:r>
        <w:rPr>
          <w:noProof/>
          <w:sz w:val="20"/>
          <w:vertAlign w:val="superscript"/>
        </w:rPr>
        <w:footnoteReference w:id="2"/>
      </w:r>
    </w:p>
    <w:tbl>
      <w:tblPr>
        <w:tblStyle w:val="TableGrid"/>
        <w:tblW w:w="15083" w:type="dxa"/>
        <w:tblInd w:w="311" w:type="dxa"/>
        <w:tblLayout w:type="fixed"/>
        <w:tblCellMar>
          <w:top w:w="57" w:type="dxa"/>
          <w:left w:w="85" w:type="dxa"/>
          <w:bottom w:w="57" w:type="dxa"/>
          <w:right w:w="85" w:type="dxa"/>
        </w:tblCellMar>
        <w:tblLook w:val="04A0" w:firstRow="1" w:lastRow="0" w:firstColumn="1" w:lastColumn="0" w:noHBand="0" w:noVBand="1"/>
      </w:tblPr>
      <w:tblGrid>
        <w:gridCol w:w="483"/>
        <w:gridCol w:w="3827"/>
        <w:gridCol w:w="9498"/>
        <w:gridCol w:w="1275"/>
      </w:tblGrid>
      <w:tr w:rsidR="00B65E9B">
        <w:trPr>
          <w:cantSplit/>
          <w:tblHeader/>
        </w:trPr>
        <w:tc>
          <w:tcPr>
            <w:tcW w:w="483" w:type="dxa"/>
            <w:tcBorders>
              <w:top w:val="single" w:sz="4" w:space="0" w:color="auto"/>
              <w:left w:val="single" w:sz="4" w:space="0" w:color="auto"/>
              <w:bottom w:val="single" w:sz="4" w:space="0" w:color="auto"/>
              <w:right w:val="single" w:sz="4" w:space="0" w:color="auto"/>
            </w:tcBorders>
            <w:shd w:val="clear" w:color="auto" w:fill="99CCFF"/>
            <w:vAlign w:val="center"/>
          </w:tcPr>
          <w:p w:rsidR="00B65E9B" w:rsidRDefault="00E05668">
            <w:pPr>
              <w:spacing w:after="0"/>
              <w:rPr>
                <w:b/>
                <w:bCs/>
                <w:noProof/>
                <w:sz w:val="20"/>
              </w:rPr>
            </w:pPr>
            <w:r>
              <w:rPr>
                <w:b/>
                <w:bCs/>
                <w:noProof/>
                <w:sz w:val="20"/>
              </w:rPr>
              <w:t>Αριθ.</w:t>
            </w:r>
          </w:p>
        </w:tc>
        <w:tc>
          <w:tcPr>
            <w:tcW w:w="3827" w:type="dxa"/>
            <w:tcBorders>
              <w:top w:val="single" w:sz="4" w:space="0" w:color="auto"/>
              <w:left w:val="single" w:sz="4" w:space="0" w:color="auto"/>
              <w:bottom w:val="single" w:sz="4" w:space="0" w:color="auto"/>
              <w:right w:val="single" w:sz="4" w:space="0" w:color="auto"/>
            </w:tcBorders>
            <w:shd w:val="clear" w:color="auto" w:fill="99CCFF"/>
            <w:vAlign w:val="center"/>
          </w:tcPr>
          <w:p w:rsidR="00B65E9B" w:rsidRDefault="00E05668">
            <w:pPr>
              <w:spacing w:before="60" w:after="60"/>
              <w:jc w:val="center"/>
              <w:rPr>
                <w:b/>
                <w:bCs/>
                <w:noProof/>
                <w:sz w:val="20"/>
              </w:rPr>
            </w:pPr>
            <w:r>
              <w:rPr>
                <w:b/>
                <w:bCs/>
                <w:noProof/>
                <w:sz w:val="20"/>
              </w:rPr>
              <w:t>Στόχος πολιτικής</w:t>
            </w:r>
          </w:p>
        </w:tc>
        <w:tc>
          <w:tcPr>
            <w:tcW w:w="9498" w:type="dxa"/>
            <w:tcBorders>
              <w:top w:val="single" w:sz="4" w:space="0" w:color="auto"/>
              <w:left w:val="single" w:sz="4" w:space="0" w:color="auto"/>
              <w:bottom w:val="single" w:sz="4" w:space="0" w:color="auto"/>
              <w:right w:val="single" w:sz="4" w:space="0" w:color="auto"/>
            </w:tcBorders>
            <w:shd w:val="clear" w:color="auto" w:fill="99CCFF"/>
            <w:vAlign w:val="center"/>
          </w:tcPr>
          <w:p w:rsidR="00B65E9B" w:rsidRDefault="00E05668">
            <w:pPr>
              <w:spacing w:after="0"/>
              <w:jc w:val="center"/>
              <w:rPr>
                <w:b/>
                <w:bCs/>
                <w:noProof/>
                <w:sz w:val="20"/>
              </w:rPr>
            </w:pPr>
            <w:r>
              <w:rPr>
                <w:b/>
                <w:bCs/>
                <w:noProof/>
                <w:sz w:val="20"/>
              </w:rPr>
              <w:t>Πρωτοβουλίες</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B65E9B" w:rsidRDefault="00E05668">
            <w:pPr>
              <w:spacing w:after="0"/>
              <w:jc w:val="center"/>
              <w:rPr>
                <w:b/>
                <w:bCs/>
                <w:noProof/>
                <w:sz w:val="20"/>
              </w:rPr>
            </w:pPr>
            <w:r>
              <w:rPr>
                <w:b/>
                <w:bCs/>
                <w:noProof/>
                <w:sz w:val="20"/>
              </w:rPr>
              <w:t xml:space="preserve">Κατάσταση / </w:t>
            </w:r>
            <w:r>
              <w:rPr>
                <w:b/>
                <w:bCs/>
                <w:i/>
                <w:noProof/>
                <w:sz w:val="20"/>
              </w:rPr>
              <w:t>Μεταβολή</w:t>
            </w:r>
            <w:r>
              <w:rPr>
                <w:rStyle w:val="FootnoteReference"/>
                <w:b/>
                <w:bCs/>
                <w:i/>
                <w:noProof/>
                <w:sz w:val="20"/>
              </w:rPr>
              <w:footnoteReference w:id="3"/>
            </w:r>
          </w:p>
        </w:tc>
      </w:tr>
      <w:tr w:rsidR="00B65E9B">
        <w:trPr>
          <w:cantSplit/>
        </w:trPr>
        <w:tc>
          <w:tcPr>
            <w:tcW w:w="15083" w:type="dxa"/>
            <w:gridSpan w:val="4"/>
            <w:tcBorders>
              <w:top w:val="single" w:sz="4" w:space="0" w:color="auto"/>
              <w:left w:val="single" w:sz="4" w:space="0" w:color="auto"/>
              <w:bottom w:val="single" w:sz="4" w:space="0" w:color="auto"/>
            </w:tcBorders>
            <w:shd w:val="clear" w:color="auto" w:fill="9ACA3C"/>
          </w:tcPr>
          <w:p w:rsidR="00B65E9B" w:rsidRDefault="00E05668">
            <w:pPr>
              <w:keepNext/>
              <w:spacing w:before="60" w:after="60"/>
              <w:jc w:val="left"/>
              <w:rPr>
                <w:b/>
                <w:bCs/>
                <w:noProof/>
                <w:color w:val="FFFFFF"/>
                <w:sz w:val="20"/>
              </w:rPr>
            </w:pPr>
            <w:r>
              <w:rPr>
                <w:b/>
                <w:bCs/>
                <w:noProof/>
                <w:color w:val="FFFFFF"/>
                <w:sz w:val="20"/>
              </w:rPr>
              <w:t>Ευρωπαϊκή Πράσινη Συμφωνία</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jc w:val="left"/>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color w:val="000000"/>
                <w:sz w:val="20"/>
              </w:rPr>
              <w:t>Η Ευρωπαϊκή Πράσινη Συμφωνία</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sz w:val="20"/>
              </w:rPr>
              <w:t>Ανακοίνωση σχετικά με την Ευρωπαϊκή Πράσινη Συμφωνία</w:t>
            </w:r>
            <w:r>
              <w:rPr>
                <w:noProof/>
                <w:sz w:val="20"/>
              </w:rPr>
              <w:t xml:space="preserve"> (μη νομοθετική, Τ4/2019)· </w:t>
            </w:r>
            <w:r>
              <w:rPr>
                <w:noProof/>
              </w:rPr>
              <w:t xml:space="preserve"> </w:t>
            </w:r>
            <w:r>
              <w:rPr>
                <w:noProof/>
              </w:rPr>
              <w:br/>
            </w:r>
            <w:r>
              <w:rPr>
                <w:b/>
                <w:bCs/>
                <w:noProof/>
                <w:sz w:val="20"/>
              </w:rPr>
              <w:t>Ευρωπαϊκός νόμος για το κλίμα με τον οποίο κατοχυρώνεται ο στόχος της κλιματικής ουδετερότητας έως το 2050</w:t>
            </w:r>
            <w:r>
              <w:rPr>
                <w:noProof/>
                <w:sz w:val="20"/>
              </w:rPr>
              <w:t xml:space="preserve"> (νομοθετική, άρθρο 192 παράγραφος 1 της ΣΛΕΕ, Τ1/2020)· </w:t>
            </w:r>
            <w:r>
              <w:rPr>
                <w:noProof/>
              </w:rPr>
              <w:t xml:space="preserve"> </w:t>
            </w:r>
            <w:r>
              <w:rPr>
                <w:noProof/>
              </w:rPr>
              <w:br/>
            </w:r>
            <w:r>
              <w:rPr>
                <w:b/>
                <w:bCs/>
                <w:noProof/>
                <w:sz w:val="20"/>
              </w:rPr>
              <w:t>Το ευρωπα</w:t>
            </w:r>
            <w:r>
              <w:rPr>
                <w:b/>
                <w:bCs/>
                <w:noProof/>
                <w:sz w:val="20"/>
              </w:rPr>
              <w:t>ϊκό σύμφωνο για το κλίμα</w:t>
            </w:r>
            <w:r>
              <w:rPr>
                <w:noProof/>
                <w:sz w:val="20"/>
              </w:rPr>
              <w:t xml:space="preserve"> (μη νομοθετική, Τ3/2020)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εγκρίθηκε</w:t>
            </w:r>
          </w:p>
          <w:p w:rsidR="00B65E9B" w:rsidRDefault="00E05668">
            <w:pPr>
              <w:spacing w:after="0"/>
              <w:jc w:val="left"/>
              <w:rPr>
                <w:bCs/>
                <w:noProof/>
                <w:sz w:val="20"/>
              </w:rPr>
            </w:pPr>
            <w:r>
              <w:rPr>
                <w:bCs/>
                <w:noProof/>
                <w:sz w:val="20"/>
              </w:rPr>
              <w:t>εγκρίθηκε</w:t>
            </w:r>
          </w:p>
          <w:p w:rsidR="00B65E9B" w:rsidRDefault="00B65E9B">
            <w:pPr>
              <w:spacing w:after="0"/>
              <w:jc w:val="left"/>
              <w:rPr>
                <w:bCs/>
                <w:noProof/>
                <w:sz w:val="20"/>
              </w:rPr>
            </w:pPr>
          </w:p>
          <w:p w:rsidR="00B65E9B" w:rsidRDefault="00E05668">
            <w:pPr>
              <w:spacing w:after="0"/>
              <w:jc w:val="left"/>
              <w:rPr>
                <w:b/>
                <w:bCs/>
                <w:noProof/>
                <w:sz w:val="20"/>
              </w:rPr>
            </w:pPr>
            <w:r>
              <w:rPr>
                <w:bCs/>
                <w:i/>
                <w:noProof/>
                <w:sz w:val="20"/>
              </w:rPr>
              <w:t>Τ4/2020</w:t>
            </w:r>
          </w:p>
        </w:tc>
      </w:tr>
      <w:tr w:rsidR="00B65E9B">
        <w:trPr>
          <w:cantSplit/>
        </w:trPr>
        <w:tc>
          <w:tcPr>
            <w:tcW w:w="483" w:type="dxa"/>
            <w:tcBorders>
              <w:bottom w:val="single" w:sz="4" w:space="0" w:color="auto"/>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B65E9B" w:rsidRDefault="00E05668">
            <w:pPr>
              <w:spacing w:after="0"/>
              <w:rPr>
                <w:noProof/>
                <w:sz w:val="20"/>
              </w:rPr>
            </w:pPr>
            <w:r>
              <w:rPr>
                <w:b/>
                <w:noProof/>
                <w:color w:val="000000"/>
                <w:sz w:val="20"/>
              </w:rPr>
              <w:t>Χρηματοδότηση της βιώσιμης μετάβασης</w:t>
            </w:r>
          </w:p>
        </w:tc>
        <w:tc>
          <w:tcPr>
            <w:tcW w:w="9498" w:type="dxa"/>
            <w:tcBorders>
              <w:left w:val="single" w:sz="4" w:space="0" w:color="auto"/>
              <w:bottom w:val="single" w:sz="4" w:space="0" w:color="auto"/>
              <w:right w:val="single" w:sz="4" w:space="0" w:color="auto"/>
            </w:tcBorders>
            <w:shd w:val="clear" w:color="auto" w:fill="FFFFFF"/>
            <w:tcMar>
              <w:top w:w="85" w:type="dxa"/>
              <w:bottom w:w="85" w:type="dxa"/>
            </w:tcMar>
          </w:tcPr>
          <w:p w:rsidR="00B65E9B" w:rsidRDefault="00E05668">
            <w:pPr>
              <w:spacing w:after="0"/>
              <w:jc w:val="left"/>
              <w:rPr>
                <w:noProof/>
                <w:sz w:val="20"/>
              </w:rPr>
            </w:pPr>
            <w:r>
              <w:rPr>
                <w:b/>
                <w:bCs/>
                <w:noProof/>
                <w:color w:val="000000"/>
                <w:sz w:val="20"/>
              </w:rPr>
              <w:t>Επενδυτικό σχέδιο της Ευρωπαϊκής Πράσινης Συμφωνίας</w:t>
            </w:r>
            <w:r>
              <w:rPr>
                <w:noProof/>
                <w:color w:val="000000"/>
                <w:sz w:val="20"/>
              </w:rPr>
              <w:t xml:space="preserve"> (μη νομοθετική, Τ1/2020)· </w:t>
            </w:r>
            <w:r>
              <w:rPr>
                <w:noProof/>
              </w:rPr>
              <w:t xml:space="preserve"> </w:t>
            </w:r>
            <w:r>
              <w:rPr>
                <w:noProof/>
              </w:rPr>
              <w:br/>
            </w:r>
            <w:r>
              <w:rPr>
                <w:b/>
                <w:bCs/>
                <w:noProof/>
                <w:sz w:val="20"/>
              </w:rPr>
              <w:t>Ταμείο Δίκαιης Μετάβασης</w:t>
            </w:r>
            <w:r>
              <w:rPr>
                <w:noProof/>
                <w:sz w:val="20"/>
              </w:rPr>
              <w:t xml:space="preserve"> (νομοθετική, άρθρο 175 της ΣΛΕΕ, </w:t>
            </w:r>
            <w:r>
              <w:rPr>
                <w:noProof/>
                <w:sz w:val="20"/>
              </w:rPr>
              <w:t xml:space="preserve">Τ1/2020)· </w:t>
            </w:r>
            <w:r>
              <w:rPr>
                <w:noProof/>
              </w:rPr>
              <w:t xml:space="preserve"> </w:t>
            </w:r>
            <w:r>
              <w:rPr>
                <w:noProof/>
              </w:rPr>
              <w:br/>
            </w:r>
            <w:r>
              <w:rPr>
                <w:b/>
                <w:bCs/>
                <w:noProof/>
                <w:color w:val="000000"/>
                <w:sz w:val="20"/>
              </w:rPr>
              <w:t>Ανανεωμένη στρατηγική για τη βιώσιμη χρηματοδότηση</w:t>
            </w:r>
            <w:r>
              <w:rPr>
                <w:noProof/>
                <w:color w:val="000000"/>
                <w:sz w:val="20"/>
              </w:rPr>
              <w:t xml:space="preserve"> (μη νομοθετική, Τ3/2020)·</w:t>
            </w:r>
            <w:r>
              <w:rPr>
                <w:noProof/>
                <w:sz w:val="20"/>
              </w:rPr>
              <w:t xml:space="preserve"> </w:t>
            </w:r>
          </w:p>
          <w:p w:rsidR="00B65E9B" w:rsidRDefault="00E05668">
            <w:pPr>
              <w:spacing w:after="0"/>
              <w:jc w:val="left"/>
              <w:rPr>
                <w:noProof/>
                <w:sz w:val="20"/>
              </w:rPr>
            </w:pPr>
            <w:r>
              <w:rPr>
                <w:b/>
                <w:bCs/>
                <w:noProof/>
                <w:sz w:val="20"/>
              </w:rPr>
              <w:t>Επανεξέταση της οδηγίας για τη δημοσιοποίηση μη χρηματοοικονομικών πληροφοριών</w:t>
            </w:r>
            <w:r>
              <w:rPr>
                <w:noProof/>
                <w:sz w:val="20"/>
              </w:rPr>
              <w:t xml:space="preserve"> (νομοθετική, συμπερ. εκτίμησης επιπτώσεων, άρθρο 114 της ΣΛΕΕ, Τ4/2020)</w:t>
            </w:r>
          </w:p>
        </w:tc>
        <w:tc>
          <w:tcPr>
            <w:tcW w:w="1275" w:type="dxa"/>
            <w:tcBorders>
              <w:left w:val="single" w:sz="4" w:space="0" w:color="auto"/>
              <w:bottom w:val="single" w:sz="4" w:space="0" w:color="auto"/>
              <w:right w:val="single" w:sz="4" w:space="0" w:color="auto"/>
            </w:tcBorders>
            <w:shd w:val="clear" w:color="auto" w:fill="FFFFFF"/>
          </w:tcPr>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sz w:val="20"/>
              </w:rPr>
            </w:pPr>
            <w:r>
              <w:rPr>
                <w:bCs/>
                <w:noProof/>
                <w:sz w:val="20"/>
              </w:rPr>
              <w:t>εγκρί</w:t>
            </w:r>
            <w:r>
              <w:rPr>
                <w:bCs/>
                <w:noProof/>
                <w:sz w:val="20"/>
              </w:rPr>
              <w:t>θηκε</w:t>
            </w:r>
          </w:p>
          <w:p w:rsidR="00B65E9B" w:rsidRDefault="00E05668">
            <w:pPr>
              <w:spacing w:after="0"/>
              <w:jc w:val="left"/>
              <w:rPr>
                <w:bCs/>
                <w:i/>
                <w:noProof/>
                <w:color w:val="000000"/>
                <w:sz w:val="20"/>
              </w:rPr>
            </w:pPr>
            <w:r>
              <w:rPr>
                <w:bCs/>
                <w:i/>
                <w:noProof/>
                <w:color w:val="000000"/>
                <w:sz w:val="20"/>
              </w:rPr>
              <w:t>Τ4/2020</w:t>
            </w:r>
          </w:p>
          <w:p w:rsidR="00B65E9B" w:rsidRDefault="00E05668">
            <w:pPr>
              <w:spacing w:after="0"/>
              <w:jc w:val="left"/>
              <w:rPr>
                <w:bCs/>
                <w:noProof/>
                <w:color w:val="000000"/>
                <w:sz w:val="20"/>
              </w:rPr>
            </w:pPr>
            <w:r>
              <w:rPr>
                <w:bCs/>
                <w:i/>
                <w:noProof/>
                <w:color w:val="000000"/>
                <w:sz w:val="20"/>
              </w:rPr>
              <w:t>Τ1/2021</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noProof/>
                <w:sz w:val="20"/>
              </w:rPr>
            </w:pPr>
            <w:r>
              <w:rPr>
                <w:b/>
                <w:bCs/>
                <w:noProof/>
                <w:sz w:val="20"/>
              </w:rPr>
              <w:t>Συμβολή της Επιτροπής στην COP26 στη Γλασκώβη</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sz w:val="20"/>
              </w:rPr>
              <w:t>Σχέδιο κλιματικών στόχων για το 2030</w:t>
            </w:r>
            <w:r>
              <w:rPr>
                <w:noProof/>
                <w:sz w:val="20"/>
              </w:rPr>
              <w:t xml:space="preserve"> (μη νομοθετική, συμπερ. εκτίμησης επιπτώσεων, Τ3/2020)· </w:t>
            </w:r>
            <w:r>
              <w:rPr>
                <w:noProof/>
              </w:rPr>
              <w:t xml:space="preserve"> </w:t>
            </w:r>
            <w:r>
              <w:rPr>
                <w:noProof/>
              </w:rPr>
              <w:br/>
            </w:r>
            <w:r>
              <w:rPr>
                <w:b/>
                <w:bCs/>
                <w:noProof/>
                <w:sz w:val="20"/>
              </w:rPr>
              <w:t>Νέα στρατηγική της ΕΕ για την προσαρμογή στην κλιματική αλλαγή</w:t>
            </w:r>
            <w:r>
              <w:rPr>
                <w:noProof/>
                <w:sz w:val="20"/>
              </w:rPr>
              <w:t xml:space="preserve"> (μη νομοθετική, Τ4/2020)·</w:t>
            </w:r>
          </w:p>
          <w:p w:rsidR="00B65E9B" w:rsidRDefault="00E05668">
            <w:pPr>
              <w:spacing w:after="0"/>
              <w:jc w:val="left"/>
              <w:rPr>
                <w:noProof/>
                <w:sz w:val="20"/>
              </w:rPr>
            </w:pPr>
            <w:r>
              <w:rPr>
                <w:b/>
                <w:bCs/>
                <w:noProof/>
                <w:sz w:val="20"/>
              </w:rPr>
              <w:t>Νέα</w:t>
            </w:r>
            <w:r>
              <w:rPr>
                <w:b/>
                <w:bCs/>
                <w:noProof/>
                <w:sz w:val="20"/>
              </w:rPr>
              <w:t xml:space="preserve"> δασική στρατηγική της ΕΕ</w:t>
            </w:r>
            <w:r>
              <w:rPr>
                <w:noProof/>
                <w:sz w:val="20"/>
              </w:rPr>
              <w:t xml:space="preserve"> (μη νομοθετική, Τ4/2020)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Τ3/2020</w:t>
            </w:r>
          </w:p>
          <w:p w:rsidR="00B65E9B" w:rsidRDefault="00E05668">
            <w:pPr>
              <w:spacing w:after="0"/>
              <w:jc w:val="left"/>
              <w:rPr>
                <w:bCs/>
                <w:i/>
                <w:noProof/>
                <w:sz w:val="20"/>
              </w:rPr>
            </w:pPr>
            <w:r>
              <w:rPr>
                <w:bCs/>
                <w:i/>
                <w:noProof/>
                <w:sz w:val="20"/>
              </w:rPr>
              <w:t>Τ1/2021</w:t>
            </w:r>
          </w:p>
          <w:p w:rsidR="00B65E9B" w:rsidRDefault="00E05668">
            <w:pPr>
              <w:spacing w:after="0"/>
              <w:jc w:val="left"/>
              <w:rPr>
                <w:bCs/>
                <w:noProof/>
                <w:sz w:val="20"/>
              </w:rPr>
            </w:pPr>
            <w:r>
              <w:rPr>
                <w:bCs/>
                <w:i/>
                <w:noProof/>
                <w:sz w:val="20"/>
              </w:rPr>
              <w:t>Τ1/2021</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b/>
                <w:noProof/>
                <w:color w:val="000000"/>
                <w:sz w:val="20"/>
              </w:rPr>
            </w:pPr>
            <w:r>
              <w:rPr>
                <w:b/>
                <w:noProof/>
                <w:color w:val="000000"/>
                <w:sz w:val="20"/>
              </w:rPr>
              <w:t>Βιωσιμότητα των συστημάτων τροφίμων</w:t>
            </w:r>
          </w:p>
        </w:tc>
        <w:tc>
          <w:tcPr>
            <w:tcW w:w="9498" w:type="dxa"/>
            <w:tcBorders>
              <w:bottom w:val="single" w:sz="4" w:space="0" w:color="auto"/>
            </w:tcBorders>
            <w:tcMar>
              <w:top w:w="85" w:type="dxa"/>
              <w:bottom w:w="85" w:type="dxa"/>
            </w:tcMar>
          </w:tcPr>
          <w:p w:rsidR="00B65E9B" w:rsidRDefault="00E05668">
            <w:pPr>
              <w:spacing w:after="0"/>
              <w:jc w:val="left"/>
              <w:rPr>
                <w:noProof/>
                <w:color w:val="FF0000"/>
                <w:sz w:val="20"/>
              </w:rPr>
            </w:pPr>
            <w:r>
              <w:rPr>
                <w:b/>
                <w:bCs/>
                <w:noProof/>
                <w:sz w:val="20"/>
              </w:rPr>
              <w:t>Στρατηγική «από το αγρόκτημα στο πιάτο»</w:t>
            </w:r>
            <w:r>
              <w:rPr>
                <w:noProof/>
                <w:sz w:val="20"/>
              </w:rPr>
              <w:t xml:space="preserve"> (μη νομοθετική, Τ1/2020)</w:t>
            </w:r>
          </w:p>
        </w:tc>
        <w:tc>
          <w:tcPr>
            <w:tcW w:w="1275" w:type="dxa"/>
            <w:tcBorders>
              <w:bottom w:val="single" w:sz="4" w:space="0" w:color="auto"/>
            </w:tcBorders>
          </w:tcPr>
          <w:p w:rsidR="00B65E9B" w:rsidRDefault="00E05668">
            <w:pPr>
              <w:spacing w:after="0"/>
              <w:jc w:val="left"/>
              <w:rPr>
                <w:bCs/>
                <w:noProof/>
                <w:sz w:val="20"/>
              </w:rPr>
            </w:pPr>
            <w:r>
              <w:rPr>
                <w:bCs/>
                <w:noProof/>
                <w:sz w:val="20"/>
              </w:rPr>
              <w:t>εγκρίθηκε</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b/>
                <w:bCs/>
                <w:noProof/>
                <w:color w:val="000000"/>
                <w:sz w:val="20"/>
              </w:rPr>
            </w:pPr>
            <w:r>
              <w:rPr>
                <w:b/>
                <w:bCs/>
                <w:noProof/>
                <w:sz w:val="20"/>
              </w:rPr>
              <w:t>Απανθρακοποίηση της ενέργειας</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bCs/>
                <w:noProof/>
                <w:sz w:val="20"/>
              </w:rPr>
              <w:t xml:space="preserve">Στρατηγική για την έξυπνη ενοποίηση </w:t>
            </w:r>
            <w:r>
              <w:rPr>
                <w:b/>
                <w:bCs/>
                <w:noProof/>
                <w:sz w:val="20"/>
              </w:rPr>
              <w:t>τομέων</w:t>
            </w:r>
            <w:r>
              <w:rPr>
                <w:noProof/>
                <w:sz w:val="20"/>
              </w:rPr>
              <w:t xml:space="preserve"> (μη νομοθετική, T2/2020)·</w:t>
            </w:r>
          </w:p>
          <w:p w:rsidR="00B65E9B" w:rsidRDefault="00E05668">
            <w:pPr>
              <w:spacing w:after="0"/>
              <w:jc w:val="left"/>
              <w:rPr>
                <w:noProof/>
                <w:sz w:val="20"/>
              </w:rPr>
            </w:pPr>
            <w:r>
              <w:rPr>
                <w:b/>
                <w:noProof/>
                <w:sz w:val="20"/>
              </w:rPr>
              <w:t>Κύμα ανακαινίσεων</w:t>
            </w:r>
            <w:r>
              <w:rPr>
                <w:noProof/>
                <w:sz w:val="20"/>
              </w:rPr>
              <w:t xml:space="preserve"> (μη νομοθετική, Τ3/2020)·</w:t>
            </w:r>
          </w:p>
          <w:p w:rsidR="00B65E9B" w:rsidRDefault="00E05668">
            <w:pPr>
              <w:spacing w:after="0"/>
              <w:jc w:val="left"/>
              <w:rPr>
                <w:noProof/>
                <w:sz w:val="20"/>
              </w:rPr>
            </w:pPr>
            <w:r>
              <w:rPr>
                <w:b/>
                <w:noProof/>
                <w:sz w:val="20"/>
              </w:rPr>
              <w:t>Υπεράκτιες ανανεώσιμες πηγές ενέργειας</w:t>
            </w:r>
            <w:r>
              <w:rPr>
                <w:noProof/>
                <w:sz w:val="20"/>
              </w:rPr>
              <w:t xml:space="preserve"> (μη νομοθετική, Τ4/2020)</w:t>
            </w:r>
          </w:p>
        </w:tc>
        <w:tc>
          <w:tcPr>
            <w:tcW w:w="1275" w:type="dxa"/>
            <w:tcBorders>
              <w:bottom w:val="single" w:sz="4" w:space="0" w:color="auto"/>
            </w:tcBorders>
          </w:tcPr>
          <w:p w:rsidR="00B65E9B" w:rsidRDefault="00E05668">
            <w:pPr>
              <w:spacing w:after="0"/>
              <w:jc w:val="left"/>
              <w:rPr>
                <w:bCs/>
                <w:noProof/>
                <w:sz w:val="20"/>
              </w:rPr>
            </w:pPr>
            <w:r>
              <w:rPr>
                <w:bCs/>
                <w:noProof/>
                <w:sz w:val="20"/>
              </w:rPr>
              <w:t>Τ2/2020</w:t>
            </w:r>
          </w:p>
          <w:p w:rsidR="00B65E9B" w:rsidRDefault="00E05668">
            <w:pPr>
              <w:spacing w:after="0"/>
              <w:jc w:val="left"/>
              <w:rPr>
                <w:bCs/>
                <w:noProof/>
                <w:sz w:val="20"/>
              </w:rPr>
            </w:pPr>
            <w:r>
              <w:rPr>
                <w:bCs/>
                <w:noProof/>
                <w:sz w:val="20"/>
              </w:rPr>
              <w:t>Τ3/2020</w:t>
            </w: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jc w:val="left"/>
              <w:rPr>
                <w:b/>
                <w:bCs/>
                <w:noProof/>
                <w:color w:val="000000"/>
                <w:sz w:val="20"/>
              </w:rPr>
            </w:pPr>
            <w:r>
              <w:rPr>
                <w:b/>
                <w:bCs/>
                <w:noProof/>
                <w:sz w:val="20"/>
              </w:rPr>
              <w:t>Βιώσιμη παραγωγή και κατανάλωση</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bCs/>
                <w:noProof/>
                <w:sz w:val="20"/>
              </w:rPr>
              <w:t>Νέο σχέδιο δράσης για την κυκλική οικονομία</w:t>
            </w:r>
            <w:r>
              <w:rPr>
                <w:noProof/>
                <w:sz w:val="20"/>
              </w:rPr>
              <w:t xml:space="preserve"> (μη νομοθετική, Τ1/2020)·</w:t>
            </w:r>
          </w:p>
          <w:p w:rsidR="00B65E9B" w:rsidRDefault="00E05668">
            <w:pPr>
              <w:spacing w:after="0"/>
              <w:jc w:val="left"/>
              <w:rPr>
                <w:b/>
                <w:bCs/>
                <w:noProof/>
                <w:sz w:val="20"/>
              </w:rPr>
            </w:pPr>
            <w:r>
              <w:rPr>
                <w:b/>
                <w:bCs/>
                <w:noProof/>
                <w:sz w:val="20"/>
              </w:rPr>
              <w:t>Ενίσχυση της θέσης των καταναλωτών για την πράσινη μετάβαση</w:t>
            </w:r>
            <w:r>
              <w:rPr>
                <w:noProof/>
                <w:sz w:val="20"/>
              </w:rPr>
              <w:t xml:space="preserve"> (νομοθετική, συμπερ. εκτίμησης επιπτώσεων, άρθρο 114 της ΣΛΕΕ, Τ4/2020)</w:t>
            </w:r>
          </w:p>
        </w:tc>
        <w:tc>
          <w:tcPr>
            <w:tcW w:w="1275" w:type="dxa"/>
            <w:tcBorders>
              <w:bottom w:val="single" w:sz="4" w:space="0" w:color="auto"/>
            </w:tcBorders>
          </w:tcPr>
          <w:p w:rsidR="00B65E9B" w:rsidRDefault="00E05668">
            <w:pPr>
              <w:spacing w:after="0"/>
              <w:jc w:val="left"/>
              <w:rPr>
                <w:bCs/>
                <w:noProof/>
                <w:sz w:val="20"/>
              </w:rPr>
            </w:pPr>
            <w:r>
              <w:rPr>
                <w:bCs/>
                <w:noProof/>
                <w:sz w:val="20"/>
              </w:rPr>
              <w:t>εγκρίθηκε</w:t>
            </w:r>
          </w:p>
          <w:p w:rsidR="00B65E9B" w:rsidRDefault="00E05668">
            <w:pPr>
              <w:spacing w:after="0"/>
              <w:jc w:val="left"/>
              <w:rPr>
                <w:bCs/>
                <w:i/>
                <w:noProof/>
                <w:sz w:val="20"/>
              </w:rPr>
            </w:pPr>
            <w:r>
              <w:rPr>
                <w:bCs/>
                <w:i/>
                <w:noProof/>
                <w:sz w:val="20"/>
              </w:rPr>
              <w:t>Τ2/2021</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Προστασία του περιβάλλοντος</w:t>
            </w:r>
          </w:p>
        </w:tc>
        <w:tc>
          <w:tcPr>
            <w:tcW w:w="9498" w:type="dxa"/>
            <w:tcBorders>
              <w:bottom w:val="single" w:sz="4" w:space="0" w:color="auto"/>
            </w:tcBorders>
            <w:tcMar>
              <w:top w:w="85" w:type="dxa"/>
              <w:bottom w:w="85" w:type="dxa"/>
            </w:tcMar>
          </w:tcPr>
          <w:p w:rsidR="00B65E9B" w:rsidRDefault="00E05668">
            <w:pPr>
              <w:spacing w:after="0"/>
              <w:jc w:val="left"/>
              <w:rPr>
                <w:b/>
                <w:bCs/>
                <w:noProof/>
                <w:sz w:val="20"/>
              </w:rPr>
            </w:pPr>
            <w:r>
              <w:rPr>
                <w:b/>
                <w:bCs/>
                <w:noProof/>
                <w:sz w:val="20"/>
              </w:rPr>
              <w:t>Στρατηγική της ΕΕ για τη βιοποικιλότητα με ορίζον</w:t>
            </w:r>
            <w:r>
              <w:rPr>
                <w:b/>
                <w:bCs/>
                <w:noProof/>
                <w:sz w:val="20"/>
              </w:rPr>
              <w:t>τα το 2030</w:t>
            </w:r>
            <w:r>
              <w:rPr>
                <w:noProof/>
                <w:sz w:val="20"/>
              </w:rPr>
              <w:t xml:space="preserve"> (μη νομοθετική, Τ1/2020)·</w:t>
            </w:r>
            <w:r>
              <w:rPr>
                <w:b/>
                <w:bCs/>
                <w:noProof/>
                <w:sz w:val="20"/>
              </w:rPr>
              <w:t xml:space="preserve"> </w:t>
            </w:r>
          </w:p>
          <w:p w:rsidR="00B65E9B" w:rsidRDefault="00E05668">
            <w:pPr>
              <w:spacing w:after="0"/>
              <w:jc w:val="left"/>
              <w:rPr>
                <w:noProof/>
                <w:sz w:val="20"/>
              </w:rPr>
            </w:pPr>
            <w:r>
              <w:rPr>
                <w:b/>
                <w:bCs/>
                <w:noProof/>
                <w:sz w:val="20"/>
              </w:rPr>
              <w:t>8ο πρόγραμμα δράσης για το περιβάλλον</w:t>
            </w:r>
            <w:r>
              <w:rPr>
                <w:noProof/>
                <w:sz w:val="20"/>
              </w:rPr>
              <w:t xml:space="preserve"> (νομοθετική, άρθρο 192 παράγραφος 3 της ΣΛΕΕ, Τ2/2020)</w:t>
            </w:r>
            <w:r>
              <w:rPr>
                <w:bCs/>
                <w:noProof/>
                <w:sz w:val="20"/>
              </w:rPr>
              <w:t>·</w:t>
            </w:r>
            <w:r>
              <w:rPr>
                <w:noProof/>
              </w:rPr>
              <w:t xml:space="preserve"> </w:t>
            </w:r>
            <w:r>
              <w:rPr>
                <w:noProof/>
              </w:rPr>
              <w:br/>
            </w:r>
            <w:r>
              <w:rPr>
                <w:b/>
                <w:bCs/>
                <w:noProof/>
                <w:sz w:val="20"/>
              </w:rPr>
              <w:t>Στρατηγική για τις χημικές ουσίες με στόχο τη βιωσιμότητα</w:t>
            </w:r>
            <w:r>
              <w:rPr>
                <w:noProof/>
                <w:sz w:val="20"/>
              </w:rPr>
              <w:t xml:space="preserve"> (μη νομοθετική, Τ3/2020)</w:t>
            </w:r>
          </w:p>
        </w:tc>
        <w:tc>
          <w:tcPr>
            <w:tcW w:w="1275" w:type="dxa"/>
            <w:tcBorders>
              <w:bottom w:val="single" w:sz="4" w:space="0" w:color="auto"/>
            </w:tcBorders>
          </w:tcPr>
          <w:p w:rsidR="00B65E9B" w:rsidRDefault="00E05668">
            <w:pPr>
              <w:spacing w:after="0"/>
              <w:jc w:val="left"/>
              <w:rPr>
                <w:bCs/>
                <w:noProof/>
                <w:sz w:val="20"/>
              </w:rPr>
            </w:pPr>
            <w:r>
              <w:rPr>
                <w:bCs/>
                <w:noProof/>
                <w:sz w:val="20"/>
              </w:rPr>
              <w:t>εγκρίθηκε</w:t>
            </w:r>
          </w:p>
          <w:p w:rsidR="00B65E9B" w:rsidRDefault="00E05668">
            <w:pPr>
              <w:spacing w:after="0"/>
              <w:jc w:val="left"/>
              <w:rPr>
                <w:bCs/>
                <w:i/>
                <w:noProof/>
                <w:sz w:val="20"/>
              </w:rPr>
            </w:pPr>
            <w:r>
              <w:rPr>
                <w:bCs/>
                <w:i/>
                <w:noProof/>
                <w:sz w:val="20"/>
              </w:rPr>
              <w:t>Τ4/2020</w:t>
            </w:r>
          </w:p>
          <w:p w:rsidR="00B65E9B" w:rsidRDefault="00E05668">
            <w:pPr>
              <w:spacing w:after="0"/>
              <w:jc w:val="left"/>
              <w:rPr>
                <w:bCs/>
                <w:noProof/>
                <w:sz w:val="20"/>
              </w:rPr>
            </w:pPr>
            <w:r>
              <w:rPr>
                <w:bCs/>
                <w:noProof/>
                <w:sz w:val="20"/>
              </w:rPr>
              <w:t>Τ3/2020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 xml:space="preserve">Βιώσιμη και </w:t>
            </w:r>
            <w:r>
              <w:rPr>
                <w:b/>
                <w:bCs/>
                <w:noProof/>
                <w:sz w:val="20"/>
              </w:rPr>
              <w:t>έξυπνη κινητικότητα</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sz w:val="20"/>
              </w:rPr>
              <w:t>Στρατηγική για βιώσιμη και έξυπνη κινητικότητα</w:t>
            </w:r>
            <w:r>
              <w:rPr>
                <w:noProof/>
                <w:sz w:val="20"/>
              </w:rPr>
              <w:t xml:space="preserve"> (μη νομοθετική, Τ4/2020)·</w:t>
            </w:r>
          </w:p>
          <w:p w:rsidR="00B65E9B" w:rsidRDefault="00E05668">
            <w:pPr>
              <w:spacing w:after="0"/>
              <w:jc w:val="left"/>
              <w:rPr>
                <w:noProof/>
                <w:sz w:val="20"/>
              </w:rPr>
            </w:pPr>
            <w:r>
              <w:rPr>
                <w:b/>
                <w:bCs/>
                <w:noProof/>
                <w:sz w:val="20"/>
              </w:rPr>
              <w:t>ReFuelEU Aviation — Βιώσιμα αεροπορικά καύσιμα</w:t>
            </w:r>
            <w:r>
              <w:rPr>
                <w:noProof/>
                <w:sz w:val="20"/>
              </w:rPr>
              <w:t xml:space="preserve"> (νομοθετική, συμπερ. εκτίμησης επιπτώσεων, άρθρο 100 παράγραφος 2 της ΣΛΕΕ και/ή άρθρο 192 παράγραφος 1 της ΣΛΕΕ, Τ4</w:t>
            </w:r>
            <w:r>
              <w:rPr>
                <w:noProof/>
                <w:sz w:val="20"/>
              </w:rPr>
              <w:t>/2020)·</w:t>
            </w:r>
          </w:p>
          <w:p w:rsidR="00B65E9B" w:rsidRDefault="00E05668">
            <w:pPr>
              <w:spacing w:after="0"/>
              <w:jc w:val="left"/>
              <w:rPr>
                <w:noProof/>
                <w:sz w:val="20"/>
              </w:rPr>
            </w:pPr>
            <w:r>
              <w:rPr>
                <w:b/>
                <w:bCs/>
                <w:noProof/>
                <w:sz w:val="20"/>
              </w:rPr>
              <w:t>FuelEU Maritime — Πράσινος ευρωπαϊκός θαλάσσιος χώρος</w:t>
            </w:r>
            <w:r>
              <w:rPr>
                <w:noProof/>
                <w:sz w:val="20"/>
              </w:rPr>
              <w:t xml:space="preserve"> (νομοθετική, συμπερ. εκτίμησης επιπτώσεων, άρθρο 100 παράγραφος 2 της ΣΛΕΕ και/ή άρθρο 192 παράγραφος 1 της ΣΛΕΕ, Τ4/2020)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Τ4/2020</w:t>
            </w:r>
          </w:p>
          <w:p w:rsidR="00B65E9B" w:rsidRDefault="00B65E9B">
            <w:pPr>
              <w:spacing w:after="0"/>
              <w:jc w:val="left"/>
              <w:rPr>
                <w:bCs/>
                <w:noProof/>
                <w:sz w:val="20"/>
              </w:rPr>
            </w:pPr>
          </w:p>
          <w:p w:rsidR="00B65E9B" w:rsidRDefault="00E05668">
            <w:pPr>
              <w:spacing w:after="0"/>
              <w:jc w:val="left"/>
              <w:rPr>
                <w:bCs/>
                <w:noProof/>
                <w:sz w:val="20"/>
              </w:rPr>
            </w:pPr>
            <w:r>
              <w:rPr>
                <w:bCs/>
                <w:noProof/>
                <w:sz w:val="20"/>
              </w:rPr>
              <w:t>Τ4/2020</w:t>
            </w:r>
          </w:p>
          <w:p w:rsidR="00B65E9B" w:rsidRDefault="00B65E9B">
            <w:pPr>
              <w:spacing w:after="0"/>
              <w:jc w:val="left"/>
              <w:rPr>
                <w:bCs/>
                <w:noProof/>
                <w:sz w:val="20"/>
              </w:rPr>
            </w:pPr>
          </w:p>
        </w:tc>
      </w:tr>
      <w:tr w:rsidR="00B65E9B">
        <w:trPr>
          <w:cantSplit/>
        </w:trPr>
        <w:tc>
          <w:tcPr>
            <w:tcW w:w="15083" w:type="dxa"/>
            <w:gridSpan w:val="4"/>
            <w:tcBorders>
              <w:bottom w:val="single" w:sz="4" w:space="0" w:color="auto"/>
            </w:tcBorders>
            <w:shd w:val="clear" w:color="auto" w:fill="18BAA8"/>
          </w:tcPr>
          <w:p w:rsidR="00B65E9B" w:rsidRDefault="00E05668">
            <w:pPr>
              <w:keepNext/>
              <w:spacing w:before="60" w:after="60"/>
              <w:rPr>
                <w:b/>
                <w:bCs/>
                <w:noProof/>
                <w:color w:val="FFFFFF"/>
                <w:sz w:val="20"/>
              </w:rPr>
            </w:pPr>
            <w:r>
              <w:rPr>
                <w:b/>
                <w:bCs/>
                <w:noProof/>
                <w:color w:val="FFFFFF"/>
                <w:sz w:val="20"/>
              </w:rPr>
              <w:t>Μια Ευρώπη έτοιμη για την ψηφιακή εποχή</w:t>
            </w:r>
          </w:p>
        </w:tc>
      </w:tr>
      <w:tr w:rsidR="00B65E9B">
        <w:trPr>
          <w:cantSplit/>
        </w:trPr>
        <w:tc>
          <w:tcPr>
            <w:tcW w:w="483" w:type="dxa"/>
            <w:tcBorders>
              <w:bottom w:val="single" w:sz="4" w:space="0" w:color="auto"/>
              <w:right w:val="single" w:sz="4" w:space="0" w:color="auto"/>
            </w:tcBorders>
          </w:tcPr>
          <w:p w:rsidR="00B65E9B" w:rsidRDefault="00E05668">
            <w:pPr>
              <w:numPr>
                <w:ilvl w:val="0"/>
                <w:numId w:val="18"/>
              </w:numPr>
              <w:spacing w:after="0"/>
              <w:ind w:left="426"/>
              <w:contextualSpacing/>
              <w:rPr>
                <w:noProof/>
                <w:sz w:val="20"/>
              </w:rPr>
            </w:pPr>
            <w:r>
              <w:rPr>
                <w:noProof/>
                <w:color w:val="FFFFFF"/>
                <w:sz w:val="20"/>
              </w:rPr>
              <w:t>.</w:t>
            </w:r>
          </w:p>
        </w:tc>
        <w:tc>
          <w:tcPr>
            <w:tcW w:w="3827" w:type="dxa"/>
            <w:tcBorders>
              <w:left w:val="single" w:sz="4" w:space="0" w:color="auto"/>
              <w:bottom w:val="single" w:sz="4" w:space="0" w:color="auto"/>
            </w:tcBorders>
            <w:tcMar>
              <w:top w:w="85" w:type="dxa"/>
              <w:bottom w:w="85" w:type="dxa"/>
            </w:tcMar>
          </w:tcPr>
          <w:p w:rsidR="00B65E9B" w:rsidRDefault="00E05668">
            <w:pPr>
              <w:spacing w:after="0"/>
              <w:rPr>
                <w:b/>
                <w:bCs/>
                <w:noProof/>
                <w:color w:val="000000"/>
                <w:sz w:val="20"/>
              </w:rPr>
            </w:pPr>
            <w:r>
              <w:rPr>
                <w:b/>
                <w:bCs/>
                <w:noProof/>
                <w:color w:val="000000"/>
                <w:sz w:val="20"/>
              </w:rPr>
              <w:t>Μια Ευρώπη έτοιμη για την ψηφιακή εποχή</w:t>
            </w:r>
          </w:p>
        </w:tc>
        <w:tc>
          <w:tcPr>
            <w:tcW w:w="9498" w:type="dxa"/>
            <w:tcBorders>
              <w:bottom w:val="single" w:sz="4" w:space="0" w:color="auto"/>
            </w:tcBorders>
            <w:tcMar>
              <w:top w:w="85" w:type="dxa"/>
              <w:bottom w:w="85" w:type="dxa"/>
            </w:tcMar>
          </w:tcPr>
          <w:p w:rsidR="00B65E9B" w:rsidRDefault="00E05668">
            <w:pPr>
              <w:spacing w:after="0"/>
              <w:jc w:val="left"/>
              <w:rPr>
                <w:b/>
                <w:bCs/>
                <w:noProof/>
                <w:color w:val="000000"/>
                <w:sz w:val="20"/>
              </w:rPr>
            </w:pPr>
            <w:r>
              <w:rPr>
                <w:b/>
                <w:bCs/>
                <w:noProof/>
                <w:color w:val="000000"/>
                <w:sz w:val="20"/>
              </w:rPr>
              <w:t>Μια στρατηγική για την Ευρώπη — Έτοιμη για την ψηφιακή εποχή</w:t>
            </w:r>
            <w:r>
              <w:rPr>
                <w:noProof/>
                <w:color w:val="000000"/>
                <w:sz w:val="20"/>
              </w:rPr>
              <w:t xml:space="preserve"> (μη νομοθετική, Τ1/2020),</w:t>
            </w:r>
            <w:r>
              <w:rPr>
                <w:b/>
                <w:bCs/>
                <w:noProof/>
                <w:color w:val="000000"/>
                <w:sz w:val="20"/>
              </w:rPr>
              <w:t xml:space="preserve"> </w:t>
            </w:r>
            <w:r>
              <w:rPr>
                <w:noProof/>
                <w:color w:val="000000"/>
                <w:sz w:val="20"/>
              </w:rPr>
              <w:t xml:space="preserve">σε συνδυασμό με </w:t>
            </w:r>
            <w:r>
              <w:rPr>
                <w:b/>
                <w:noProof/>
                <w:color w:val="000000"/>
                <w:sz w:val="20"/>
              </w:rPr>
              <w:t>εκ των προτέρων εργαλείο ανταγωνισμού</w:t>
            </w:r>
            <w:r>
              <w:rPr>
                <w:noProof/>
                <w:color w:val="000000"/>
                <w:sz w:val="20"/>
              </w:rPr>
              <w:t xml:space="preserve"> (νομοθετική, συμπερ. εκτίμησης επιπτώσεων, άρθρα 103 και 114 της ΣΛΕΕ, Τ4/2020)·</w:t>
            </w:r>
          </w:p>
          <w:p w:rsidR="00B65E9B" w:rsidRDefault="00E05668">
            <w:pPr>
              <w:spacing w:after="0"/>
              <w:jc w:val="left"/>
              <w:rPr>
                <w:noProof/>
                <w:color w:val="000000"/>
                <w:sz w:val="20"/>
              </w:rPr>
            </w:pPr>
            <w:r>
              <w:rPr>
                <w:b/>
                <w:bCs/>
                <w:noProof/>
                <w:color w:val="000000"/>
                <w:sz w:val="20"/>
              </w:rPr>
              <w:t>Σχέδιο δράσης για την ψηφιακή εκπαίδευση (επικαιροποίηση)</w:t>
            </w:r>
            <w:r>
              <w:rPr>
                <w:noProof/>
                <w:color w:val="000000"/>
                <w:sz w:val="20"/>
              </w:rPr>
              <w:t xml:space="preserve"> (μη νομοθετική, Τ2/2020)</w:t>
            </w:r>
          </w:p>
        </w:tc>
        <w:tc>
          <w:tcPr>
            <w:tcW w:w="1275" w:type="dxa"/>
            <w:tcBorders>
              <w:bottom w:val="single" w:sz="4" w:space="0" w:color="auto"/>
            </w:tcBorders>
          </w:tcPr>
          <w:p w:rsidR="00B65E9B" w:rsidRDefault="00E05668">
            <w:pPr>
              <w:spacing w:after="0"/>
              <w:jc w:val="left"/>
              <w:rPr>
                <w:bCs/>
                <w:noProof/>
                <w:color w:val="000000"/>
                <w:sz w:val="20"/>
              </w:rPr>
            </w:pPr>
            <w:r>
              <w:rPr>
                <w:bCs/>
                <w:noProof/>
                <w:color w:val="000000"/>
                <w:sz w:val="20"/>
              </w:rPr>
              <w:t>εγκρίθηκε, Τ4/2020</w:t>
            </w:r>
          </w:p>
          <w:p w:rsidR="00B65E9B" w:rsidRDefault="00E05668">
            <w:pPr>
              <w:spacing w:after="0"/>
              <w:jc w:val="left"/>
              <w:rPr>
                <w:bCs/>
                <w:i/>
                <w:noProof/>
                <w:color w:val="000000"/>
                <w:sz w:val="20"/>
              </w:rPr>
            </w:pPr>
            <w:r>
              <w:rPr>
                <w:bCs/>
                <w:i/>
                <w:noProof/>
                <w:color w:val="000000"/>
                <w:sz w:val="20"/>
              </w:rPr>
              <w:t>Τ3/2020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noProof/>
                <w:sz w:val="20"/>
              </w:rPr>
            </w:pPr>
            <w:r>
              <w:rPr>
                <w:b/>
                <w:bCs/>
                <w:noProof/>
                <w:sz w:val="20"/>
              </w:rPr>
              <w:t>Ευρωπαϊκή προσέγγιση για την τεχνητή νοημοσύνη</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color w:val="000000"/>
                <w:sz w:val="20"/>
              </w:rPr>
            </w:pPr>
            <w:r>
              <w:rPr>
                <w:b/>
                <w:bCs/>
                <w:noProof/>
                <w:color w:val="000000"/>
                <w:sz w:val="20"/>
              </w:rPr>
              <w:t xml:space="preserve">Λευκή Βίβλος </w:t>
            </w:r>
            <w:r>
              <w:rPr>
                <w:b/>
                <w:bCs/>
                <w:noProof/>
                <w:color w:val="000000"/>
                <w:sz w:val="20"/>
              </w:rPr>
              <w:t>για την τεχνητή νοημοσύνη</w:t>
            </w:r>
            <w:r>
              <w:rPr>
                <w:noProof/>
                <w:color w:val="000000"/>
                <w:sz w:val="20"/>
              </w:rPr>
              <w:t xml:space="preserve"> (μη νομοθετική, Τ1/2020)·</w:t>
            </w:r>
          </w:p>
          <w:p w:rsidR="00B65E9B" w:rsidRDefault="00E05668">
            <w:pPr>
              <w:spacing w:after="0"/>
              <w:jc w:val="left"/>
              <w:rPr>
                <w:noProof/>
                <w:color w:val="000000"/>
                <w:sz w:val="20"/>
              </w:rPr>
            </w:pPr>
            <w:r>
              <w:rPr>
                <w:b/>
                <w:noProof/>
                <w:color w:val="000000"/>
                <w:sz w:val="20"/>
              </w:rPr>
              <w:t>Ευρωπαϊκή στρατηγική για τα δεδομένα</w:t>
            </w:r>
            <w:r>
              <w:rPr>
                <w:noProof/>
                <w:color w:val="000000"/>
                <w:sz w:val="20"/>
              </w:rPr>
              <w:t xml:space="preserve"> (μη νομοθετική, Τ1/2020)·</w:t>
            </w:r>
          </w:p>
          <w:p w:rsidR="00B65E9B" w:rsidRDefault="00E05668">
            <w:pPr>
              <w:spacing w:after="0"/>
              <w:jc w:val="left"/>
              <w:rPr>
                <w:noProof/>
                <w:sz w:val="20"/>
              </w:rPr>
            </w:pPr>
            <w:r>
              <w:rPr>
                <w:b/>
                <w:bCs/>
                <w:noProof/>
                <w:color w:val="000000"/>
                <w:sz w:val="20"/>
              </w:rPr>
              <w:t>Συνέχεια στη Λευκή Βίβλο σχετικά με την τεχνητή νοημοσύνη, συμπεριλαμβανομένης της ασφάλειας, της ευθύνης, των θεμελιωδών δικαιωμάτων και των</w:t>
            </w:r>
            <w:r>
              <w:rPr>
                <w:b/>
                <w:bCs/>
                <w:noProof/>
                <w:color w:val="000000"/>
                <w:sz w:val="20"/>
              </w:rPr>
              <w:t xml:space="preserve"> δεδομένων</w:t>
            </w:r>
            <w:r>
              <w:rPr>
                <w:noProof/>
                <w:color w:val="000000"/>
                <w:sz w:val="20"/>
              </w:rPr>
              <w:t xml:space="preserve"> (νομοθετική, συμπερ. εκτίμησης επιπτώσεων, άρθρο 114 της ΣΛΕΕ, </w:t>
            </w:r>
            <w:r>
              <w:rPr>
                <w:noProof/>
                <w:sz w:val="20"/>
              </w:rPr>
              <w:t>Τ4/2020</w:t>
            </w:r>
            <w:r>
              <w:rPr>
                <w:noProof/>
                <w:color w:val="000000"/>
                <w:sz w:val="20"/>
              </w:rPr>
              <w:t>)</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i/>
                <w:noProof/>
                <w:color w:val="000000"/>
                <w:sz w:val="20"/>
              </w:rPr>
            </w:pPr>
            <w:r>
              <w:rPr>
                <w:bCs/>
                <w:i/>
                <w:noProof/>
                <w:color w:val="000000"/>
                <w:sz w:val="20"/>
              </w:rPr>
              <w:t>Τ1/2021</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Ψηφιακές υπηρεσίες</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noProof/>
                <w:color w:val="000000"/>
                <w:sz w:val="20"/>
              </w:rPr>
            </w:pPr>
            <w:r>
              <w:rPr>
                <w:b/>
                <w:bCs/>
                <w:noProof/>
                <w:color w:val="000000"/>
                <w:sz w:val="20"/>
              </w:rPr>
              <w:t>Νόμος για τις ψηφιακές υπηρεσίες</w:t>
            </w:r>
            <w:r>
              <w:rPr>
                <w:noProof/>
                <w:color w:val="000000"/>
                <w:sz w:val="20"/>
              </w:rPr>
              <w:t xml:space="preserve"> (νομοθετική, συμπερ. εκτίμησης επιπτώσεων, άρθρο 114 της ΣΛΕΕ, Τ4/2020) </w:t>
            </w:r>
          </w:p>
        </w:tc>
        <w:tc>
          <w:tcPr>
            <w:tcW w:w="1275" w:type="dxa"/>
            <w:tcBorders>
              <w:left w:val="single" w:sz="4" w:space="0" w:color="auto"/>
              <w:bottom w:val="single" w:sz="4" w:space="0" w:color="auto"/>
              <w:right w:val="single" w:sz="4" w:space="0" w:color="auto"/>
            </w:tcBorders>
          </w:tcPr>
          <w:p w:rsidR="00B65E9B" w:rsidRDefault="00E05668">
            <w:pPr>
              <w:spacing w:after="0"/>
              <w:rPr>
                <w:bCs/>
                <w:noProof/>
                <w:color w:val="000000"/>
                <w:sz w:val="20"/>
              </w:rPr>
            </w:pPr>
            <w:r>
              <w:rPr>
                <w:bCs/>
                <w:noProof/>
                <w:color w:val="000000"/>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 xml:space="preserve">Αύξηση </w:t>
            </w:r>
            <w:r>
              <w:rPr>
                <w:b/>
                <w:bCs/>
                <w:noProof/>
                <w:sz w:val="20"/>
              </w:rPr>
              <w:t>της κυβερνοασφάλειας</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color w:val="000000"/>
                <w:sz w:val="20"/>
              </w:rPr>
            </w:pPr>
            <w:r>
              <w:rPr>
                <w:b/>
                <w:bCs/>
                <w:noProof/>
                <w:sz w:val="20"/>
              </w:rPr>
              <w:t>Επανεξέταση της οδηγίας για την ασφάλεια συστημάτων δικτύου και πληροφοριών (οδηγία NIS)</w:t>
            </w:r>
            <w:r>
              <w:rPr>
                <w:noProof/>
                <w:sz w:val="20"/>
              </w:rPr>
              <w:t xml:space="preserve"> (νομοθετική, συμπερ. εκτίμησης επιπτώσεων, άρθρο 114 της ΣΛΕΕ, Τ4/2020)</w:t>
            </w:r>
          </w:p>
        </w:tc>
        <w:tc>
          <w:tcPr>
            <w:tcW w:w="1275" w:type="dxa"/>
            <w:tcBorders>
              <w:left w:val="single" w:sz="4" w:space="0" w:color="auto"/>
              <w:bottom w:val="single" w:sz="4" w:space="0" w:color="auto"/>
              <w:right w:val="single" w:sz="4" w:space="0" w:color="auto"/>
            </w:tcBorders>
          </w:tcPr>
          <w:p w:rsidR="00B65E9B" w:rsidRDefault="00E05668">
            <w:pPr>
              <w:spacing w:after="0"/>
              <w:rPr>
                <w:bCs/>
                <w:noProof/>
                <w:sz w:val="20"/>
              </w:rPr>
            </w:pPr>
            <w:r>
              <w:rPr>
                <w:bCs/>
                <w:noProof/>
                <w:sz w:val="20"/>
              </w:rPr>
              <w:t>Τ4/2020</w:t>
            </w:r>
          </w:p>
        </w:tc>
      </w:tr>
      <w:tr w:rsidR="00B65E9B">
        <w:trPr>
          <w:cantSplit/>
        </w:trPr>
        <w:tc>
          <w:tcPr>
            <w:tcW w:w="483" w:type="dxa"/>
            <w:tcBorders>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tcBorders>
            <w:shd w:val="clear" w:color="auto" w:fill="FFFFFF"/>
            <w:tcMar>
              <w:top w:w="85" w:type="dxa"/>
              <w:bottom w:w="85" w:type="dxa"/>
            </w:tcMar>
          </w:tcPr>
          <w:p w:rsidR="00B65E9B" w:rsidRDefault="00E05668">
            <w:pPr>
              <w:spacing w:after="0"/>
              <w:rPr>
                <w:b/>
                <w:bCs/>
                <w:noProof/>
                <w:color w:val="000000"/>
                <w:sz w:val="20"/>
              </w:rPr>
            </w:pPr>
            <w:r>
              <w:rPr>
                <w:b/>
                <w:bCs/>
                <w:noProof/>
                <w:sz w:val="20"/>
              </w:rPr>
              <w:t>Ψηφιακή τεχνολογία για τους καταναλωτές</w:t>
            </w:r>
          </w:p>
        </w:tc>
        <w:tc>
          <w:tcPr>
            <w:tcW w:w="9498" w:type="dxa"/>
            <w:shd w:val="clear" w:color="auto" w:fill="FFFFFF"/>
            <w:tcMar>
              <w:top w:w="85" w:type="dxa"/>
              <w:bottom w:w="85" w:type="dxa"/>
            </w:tcMar>
          </w:tcPr>
          <w:p w:rsidR="00B65E9B" w:rsidRDefault="00E05668">
            <w:pPr>
              <w:spacing w:after="0"/>
              <w:rPr>
                <w:noProof/>
                <w:sz w:val="20"/>
              </w:rPr>
            </w:pPr>
            <w:r>
              <w:rPr>
                <w:b/>
                <w:bCs/>
                <w:noProof/>
                <w:sz w:val="20"/>
              </w:rPr>
              <w:t xml:space="preserve">Κοινοί φορτιστές για </w:t>
            </w:r>
            <w:r>
              <w:rPr>
                <w:b/>
                <w:bCs/>
                <w:noProof/>
                <w:sz w:val="20"/>
              </w:rPr>
              <w:t>κινητά τηλέφωνα και παρόμοιες συσκευές</w:t>
            </w:r>
            <w:r>
              <w:rPr>
                <w:noProof/>
                <w:sz w:val="20"/>
              </w:rPr>
              <w:t xml:space="preserve"> (νομοθετική, συμπερ. εκτίμησης επιπτώσεων, άρθρο 114 της ΣΛΕΕ, Τ3/2020)·</w:t>
            </w:r>
          </w:p>
          <w:p w:rsidR="00B65E9B" w:rsidRDefault="00E05668">
            <w:pPr>
              <w:spacing w:after="0"/>
              <w:rPr>
                <w:noProof/>
                <w:sz w:val="20"/>
              </w:rPr>
            </w:pPr>
            <w:r>
              <w:rPr>
                <w:b/>
                <w:bCs/>
                <w:noProof/>
                <w:color w:val="000000"/>
                <w:sz w:val="20"/>
              </w:rPr>
              <w:t>Επανεξέταση του κανονισμού για την περιαγωγή</w:t>
            </w:r>
            <w:r>
              <w:rPr>
                <w:noProof/>
                <w:color w:val="000000"/>
                <w:sz w:val="20"/>
              </w:rPr>
              <w:t xml:space="preserve"> (νομοθετική, συμπερ. εκτίμησης επιπτώσεων, </w:t>
            </w:r>
            <w:r>
              <w:rPr>
                <w:noProof/>
                <w:sz w:val="20"/>
              </w:rPr>
              <w:t>άρθρο 114 της ΣΛΕΕ, Τ4/2020)</w:t>
            </w:r>
          </w:p>
        </w:tc>
        <w:tc>
          <w:tcPr>
            <w:tcW w:w="1275" w:type="dxa"/>
            <w:shd w:val="clear" w:color="auto" w:fill="FFFFFF"/>
          </w:tcPr>
          <w:p w:rsidR="00B65E9B" w:rsidRDefault="00E05668">
            <w:pPr>
              <w:spacing w:after="0"/>
              <w:rPr>
                <w:bCs/>
                <w:i/>
                <w:noProof/>
                <w:sz w:val="20"/>
              </w:rPr>
            </w:pPr>
            <w:r>
              <w:rPr>
                <w:bCs/>
                <w:i/>
                <w:noProof/>
                <w:sz w:val="20"/>
              </w:rPr>
              <w:t>Τ1/2021</w:t>
            </w:r>
          </w:p>
          <w:p w:rsidR="00B65E9B" w:rsidRDefault="00B65E9B">
            <w:pPr>
              <w:spacing w:after="0"/>
              <w:rPr>
                <w:bCs/>
                <w:i/>
                <w:noProof/>
                <w:sz w:val="20"/>
              </w:rPr>
            </w:pPr>
          </w:p>
          <w:p w:rsidR="00B65E9B" w:rsidRDefault="00E05668">
            <w:pPr>
              <w:spacing w:after="0"/>
              <w:rPr>
                <w:bCs/>
                <w:noProof/>
                <w:sz w:val="20"/>
              </w:rPr>
            </w:pPr>
            <w:r>
              <w:rPr>
                <w:bCs/>
                <w:i/>
                <w:noProof/>
                <w:sz w:val="20"/>
              </w:rPr>
              <w:t>Τ1/2021</w:t>
            </w:r>
          </w:p>
        </w:tc>
      </w:tr>
      <w:tr w:rsidR="00B65E9B">
        <w:trPr>
          <w:cantSplit/>
        </w:trPr>
        <w:tc>
          <w:tcPr>
            <w:tcW w:w="483" w:type="dxa"/>
            <w:tcBorders>
              <w:bottom w:val="single" w:sz="4" w:space="0" w:color="auto"/>
              <w:right w:val="single" w:sz="4" w:space="0" w:color="auto"/>
            </w:tcBorders>
          </w:tcPr>
          <w:p w:rsidR="00B65E9B" w:rsidRDefault="00E05668">
            <w:pPr>
              <w:numPr>
                <w:ilvl w:val="0"/>
                <w:numId w:val="18"/>
              </w:numPr>
              <w:spacing w:after="0"/>
              <w:ind w:left="426"/>
              <w:contextualSpacing/>
              <w:rPr>
                <w:noProof/>
                <w:sz w:val="20"/>
              </w:rPr>
            </w:pPr>
            <w:r>
              <w:rPr>
                <w:noProof/>
                <w:color w:val="FFFFFF"/>
                <w:sz w:val="20"/>
              </w:rPr>
              <w:t>.</w:t>
            </w: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noProof/>
                <w:sz w:val="20"/>
              </w:rPr>
            </w:pPr>
            <w:r>
              <w:rPr>
                <w:b/>
                <w:bCs/>
                <w:noProof/>
                <w:sz w:val="20"/>
              </w:rPr>
              <w:t>Μια νέα</w:t>
            </w:r>
            <w:r>
              <w:rPr>
                <w:b/>
                <w:bCs/>
                <w:noProof/>
                <w:sz w:val="20"/>
              </w:rPr>
              <w:t xml:space="preserve"> βιομηχανική στρατηγική για την Ευρώπη</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sz w:val="20"/>
              </w:rPr>
              <w:t>Βιομηχανική στρατηγική</w:t>
            </w:r>
            <w:r>
              <w:rPr>
                <w:noProof/>
                <w:sz w:val="20"/>
              </w:rPr>
              <w:t xml:space="preserve"> (μη νομοθετική, Τ1/2020)· </w:t>
            </w:r>
          </w:p>
          <w:p w:rsidR="00B65E9B" w:rsidRDefault="00E05668">
            <w:pPr>
              <w:spacing w:after="0"/>
              <w:jc w:val="left"/>
              <w:rPr>
                <w:b/>
                <w:bCs/>
                <w:noProof/>
                <w:sz w:val="20"/>
              </w:rPr>
            </w:pPr>
            <w:r>
              <w:rPr>
                <w:b/>
                <w:bCs/>
                <w:noProof/>
                <w:sz w:val="20"/>
              </w:rPr>
              <w:t>Έκθεση για τους φραγμούς στην ενιαία αγορά</w:t>
            </w:r>
            <w:r>
              <w:rPr>
                <w:noProof/>
                <w:sz w:val="20"/>
              </w:rPr>
              <w:t xml:space="preserve"> (μη νομοθετική, Τ1/2020)·</w:t>
            </w:r>
            <w:r>
              <w:rPr>
                <w:b/>
                <w:bCs/>
                <w:noProof/>
                <w:sz w:val="20"/>
              </w:rPr>
              <w:t xml:space="preserve"> </w:t>
            </w:r>
          </w:p>
          <w:p w:rsidR="00B65E9B" w:rsidRDefault="00E05668">
            <w:pPr>
              <w:spacing w:after="0"/>
              <w:jc w:val="left"/>
              <w:rPr>
                <w:noProof/>
                <w:sz w:val="20"/>
              </w:rPr>
            </w:pPr>
            <w:r>
              <w:rPr>
                <w:b/>
                <w:bCs/>
                <w:noProof/>
                <w:sz w:val="20"/>
              </w:rPr>
              <w:t>Σχέδιο δράσης σχετικά με την επιβολή της νομοθεσίας για την ενιαία αγορά</w:t>
            </w:r>
            <w:r>
              <w:rPr>
                <w:noProof/>
                <w:sz w:val="20"/>
              </w:rPr>
              <w:t xml:space="preserve"> (μη νομοθετική, Τ1/2020)· </w:t>
            </w:r>
          </w:p>
          <w:p w:rsidR="00B65E9B" w:rsidRDefault="00E05668">
            <w:pPr>
              <w:spacing w:after="0"/>
              <w:jc w:val="left"/>
              <w:rPr>
                <w:noProof/>
                <w:sz w:val="20"/>
              </w:rPr>
            </w:pPr>
            <w:r>
              <w:rPr>
                <w:b/>
                <w:bCs/>
                <w:noProof/>
                <w:sz w:val="20"/>
              </w:rPr>
              <w:t>Στρατηγική για τις ΜΜΕ</w:t>
            </w:r>
            <w:r>
              <w:rPr>
                <w:noProof/>
                <w:sz w:val="20"/>
              </w:rPr>
              <w:t xml:space="preserve"> (μη νομοθετική, Τ1/2020)· </w:t>
            </w:r>
          </w:p>
          <w:p w:rsidR="00B65E9B" w:rsidRDefault="00E05668">
            <w:pPr>
              <w:spacing w:after="0"/>
              <w:jc w:val="left"/>
              <w:rPr>
                <w:noProof/>
                <w:sz w:val="20"/>
              </w:rPr>
            </w:pPr>
            <w:r>
              <w:rPr>
                <w:b/>
                <w:bCs/>
                <w:noProof/>
                <w:sz w:val="20"/>
              </w:rPr>
              <w:t>Λευκή Βίβλος σχετικά με ένα μέσο για τις ξένες επιδοτήσεις</w:t>
            </w:r>
            <w:r>
              <w:rPr>
                <w:noProof/>
                <w:sz w:val="20"/>
              </w:rPr>
              <w:t xml:space="preserve"> (μη νομοθετική, Τ2/2020)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color w:val="000000"/>
                <w:sz w:val="20"/>
              </w:rPr>
            </w:pPr>
            <w:r>
              <w:rPr>
                <w:bCs/>
                <w:noProof/>
                <w:color w:val="000000"/>
                <w:sz w:val="20"/>
              </w:rPr>
              <w:t>εγκρίθηκε</w:t>
            </w:r>
          </w:p>
          <w:p w:rsidR="00B65E9B" w:rsidRDefault="00E05668">
            <w:pPr>
              <w:spacing w:after="0"/>
              <w:jc w:val="left"/>
              <w:rPr>
                <w:bCs/>
                <w:noProof/>
                <w:sz w:val="20"/>
              </w:rPr>
            </w:pPr>
            <w:r>
              <w:rPr>
                <w:bCs/>
                <w:noProof/>
                <w:sz w:val="20"/>
              </w:rPr>
              <w:t>Τ2/2020</w:t>
            </w:r>
          </w:p>
        </w:tc>
      </w:tr>
      <w:tr w:rsidR="00B65E9B">
        <w:trPr>
          <w:cantSplit/>
        </w:trPr>
        <w:tc>
          <w:tcPr>
            <w:tcW w:w="483" w:type="dxa"/>
            <w:tcBorders>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B65E9B" w:rsidRDefault="00E05668">
            <w:pPr>
              <w:spacing w:after="0"/>
              <w:rPr>
                <w:b/>
                <w:bCs/>
                <w:noProof/>
                <w:sz w:val="20"/>
              </w:rPr>
            </w:pPr>
            <w:r>
              <w:rPr>
                <w:b/>
                <w:bCs/>
                <w:noProof/>
                <w:sz w:val="20"/>
              </w:rPr>
              <w:t>Δέσμη μέτρων για τις αεροπορικές υπηρεσίες</w:t>
            </w:r>
          </w:p>
        </w:tc>
        <w:tc>
          <w:tcPr>
            <w:tcW w:w="9498" w:type="dxa"/>
            <w:tcBorders>
              <w:left w:val="single" w:sz="4" w:space="0" w:color="auto"/>
              <w:bottom w:val="single" w:sz="4" w:space="0" w:color="auto"/>
              <w:right w:val="single" w:sz="4" w:space="0" w:color="auto"/>
            </w:tcBorders>
            <w:shd w:val="clear" w:color="auto" w:fill="FFFFFF"/>
            <w:tcMar>
              <w:top w:w="85" w:type="dxa"/>
              <w:bottom w:w="85" w:type="dxa"/>
            </w:tcMar>
          </w:tcPr>
          <w:p w:rsidR="00B65E9B" w:rsidRDefault="00E05668">
            <w:pPr>
              <w:spacing w:after="0"/>
              <w:jc w:val="left"/>
              <w:rPr>
                <w:noProof/>
                <w:sz w:val="20"/>
              </w:rPr>
            </w:pPr>
            <w:r>
              <w:rPr>
                <w:b/>
                <w:bCs/>
                <w:noProof/>
                <w:sz w:val="20"/>
              </w:rPr>
              <w:t>Αναθεώρηση των αερολιμενικών τελών</w:t>
            </w:r>
            <w:r>
              <w:rPr>
                <w:noProof/>
                <w:sz w:val="20"/>
              </w:rPr>
              <w:t xml:space="preserve"> (νομοθετική, συμπερ. εκτίμησης επιπτώσεων, άρθρο 100 παράγραφος 2 της ΣΛΕΕ, Τ4/2020)· </w:t>
            </w:r>
          </w:p>
          <w:p w:rsidR="00B65E9B" w:rsidRDefault="00E05668">
            <w:pPr>
              <w:spacing w:after="0"/>
              <w:jc w:val="left"/>
              <w:rPr>
                <w:noProof/>
                <w:sz w:val="20"/>
              </w:rPr>
            </w:pPr>
            <w:r>
              <w:rPr>
                <w:b/>
                <w:bCs/>
                <w:noProof/>
                <w:sz w:val="20"/>
              </w:rPr>
              <w:t>Αναθεώρηση της παροχής αεροπορικών υπηρεσιών</w:t>
            </w:r>
            <w:r>
              <w:rPr>
                <w:noProof/>
                <w:sz w:val="20"/>
              </w:rPr>
              <w:t xml:space="preserve"> (νομοθετική, συμπερ. εκτίμησης επιπτώσεων, άρθρο 100 παράγραφος 2 της ΣΛΕΕ, Τ4/2020)</w:t>
            </w:r>
          </w:p>
        </w:tc>
        <w:tc>
          <w:tcPr>
            <w:tcW w:w="1275" w:type="dxa"/>
            <w:tcBorders>
              <w:left w:val="single" w:sz="4" w:space="0" w:color="auto"/>
              <w:bottom w:val="single" w:sz="4" w:space="0" w:color="auto"/>
              <w:right w:val="single" w:sz="4" w:space="0" w:color="auto"/>
            </w:tcBorders>
            <w:shd w:val="clear" w:color="auto" w:fill="FFFFFF"/>
          </w:tcPr>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Προς έναν Ευρωπαϊκό Χώρο Έρευνας</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b/>
                <w:bCs/>
                <w:noProof/>
                <w:sz w:val="20"/>
              </w:rPr>
            </w:pPr>
            <w:r>
              <w:rPr>
                <w:b/>
                <w:bCs/>
                <w:noProof/>
                <w:sz w:val="20"/>
              </w:rPr>
              <w:t>Ανακοίνωση για το μέλλον της έρευνας και καινοτομίας και για τον Ευρωπαϊκό Χώρο Έρευνας</w:t>
            </w:r>
            <w:r>
              <w:rPr>
                <w:noProof/>
                <w:sz w:val="20"/>
              </w:rPr>
              <w:t xml:space="preserve"> (μη νομοθετική, Τ2/2020)·</w:t>
            </w:r>
            <w:r>
              <w:rPr>
                <w:b/>
                <w:bCs/>
                <w:noProof/>
                <w:sz w:val="20"/>
              </w:rPr>
              <w:t xml:space="preserve"> </w:t>
            </w:r>
          </w:p>
          <w:p w:rsidR="00B65E9B" w:rsidRDefault="00E05668">
            <w:pPr>
              <w:spacing w:after="0"/>
              <w:jc w:val="left"/>
              <w:rPr>
                <w:noProof/>
                <w:sz w:val="20"/>
              </w:rPr>
            </w:pPr>
            <w:r>
              <w:rPr>
                <w:b/>
                <w:bCs/>
                <w:noProof/>
                <w:sz w:val="20"/>
              </w:rPr>
              <w:t>Ανακοίνωση σχετικά με τις αποστολές έρευνας και καινοτομίας στο πλαίσιο του προγράμματος «</w:t>
            </w:r>
            <w:r>
              <w:rPr>
                <w:b/>
                <w:bCs/>
                <w:noProof/>
                <w:sz w:val="20"/>
              </w:rPr>
              <w:t>Ορίζων Ευρώπη»</w:t>
            </w:r>
            <w:r>
              <w:rPr>
                <w:noProof/>
                <w:sz w:val="20"/>
              </w:rPr>
              <w:t xml:space="preserve"> (μη νομοθετική, Τ4/2020)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i/>
                <w:noProof/>
                <w:sz w:val="20"/>
              </w:rPr>
            </w:pPr>
            <w:r>
              <w:rPr>
                <w:bCs/>
                <w:i/>
                <w:noProof/>
                <w:sz w:val="20"/>
              </w:rPr>
              <w:t>Τ3/2020</w:t>
            </w:r>
          </w:p>
          <w:p w:rsidR="00B65E9B" w:rsidRDefault="00B65E9B">
            <w:pPr>
              <w:spacing w:after="0"/>
              <w:jc w:val="left"/>
              <w:rPr>
                <w:bCs/>
                <w:noProof/>
                <w:sz w:val="20"/>
              </w:rPr>
            </w:pP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Ψηφιακός χρηματοοικονομικός τομέας</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noProof/>
                <w:sz w:val="20"/>
              </w:rPr>
            </w:pPr>
            <w:r>
              <w:rPr>
                <w:b/>
                <w:bCs/>
                <w:noProof/>
                <w:sz w:val="20"/>
              </w:rPr>
              <w:t>Σχέδιο δράσης για τη χρηματοοικονομική τεχνολογία (FinTech), συμπεριλαμβανομένης στρατηγικής για μια ολοκληρωμένη αγορά πληρωμών της ΕΕ</w:t>
            </w:r>
            <w:r>
              <w:rPr>
                <w:noProof/>
                <w:sz w:val="20"/>
              </w:rPr>
              <w:t xml:space="preserve"> (μη νομοθετική, Τ3/2020)·</w:t>
            </w:r>
            <w:r>
              <w:rPr>
                <w:noProof/>
              </w:rPr>
              <w:t xml:space="preserve"> </w:t>
            </w:r>
            <w:r>
              <w:rPr>
                <w:noProof/>
              </w:rPr>
              <w:br/>
            </w:r>
            <w:r>
              <w:rPr>
                <w:b/>
                <w:bCs/>
                <w:noProof/>
                <w:sz w:val="20"/>
              </w:rPr>
              <w:t>Πρόταση σχετικά με τα κρυπτοπεριουσιακά στοιχεία</w:t>
            </w:r>
            <w:r>
              <w:rPr>
                <w:noProof/>
                <w:sz w:val="20"/>
              </w:rPr>
              <w:t xml:space="preserve"> (νομοθετική, συμπερ. εκτίμησης επιπτώσεων, άρθρο 114 της ΣΛΕΕ, Τ3/2020)· </w:t>
            </w:r>
          </w:p>
          <w:p w:rsidR="00B65E9B" w:rsidRDefault="00E05668">
            <w:pPr>
              <w:spacing w:after="0"/>
              <w:jc w:val="left"/>
              <w:rPr>
                <w:noProof/>
                <w:sz w:val="20"/>
              </w:rPr>
            </w:pPr>
            <w:r>
              <w:rPr>
                <w:b/>
                <w:bCs/>
                <w:noProof/>
                <w:sz w:val="20"/>
              </w:rPr>
              <w:t>Πράξη για τις διατομεακές χρηματοπιστωτικές υπηρεσίες όσον αφορά την επιχειρησιακή ανθεκτικότητα και την κυβερνοανθεκτικότητα</w:t>
            </w:r>
            <w:r>
              <w:rPr>
                <w:noProof/>
                <w:sz w:val="20"/>
              </w:rPr>
              <w:t xml:space="preserve"> (νομοθ</w:t>
            </w:r>
            <w:r>
              <w:rPr>
                <w:noProof/>
                <w:sz w:val="20"/>
              </w:rPr>
              <w:t>ετική, συμπερ. εκτίμησης επιπτώσεων, άρθρο 114 της ΣΛΕΕ, Τ3/2020)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Τ3/2020</w:t>
            </w:r>
          </w:p>
          <w:p w:rsidR="00B65E9B" w:rsidRDefault="00E05668">
            <w:pPr>
              <w:spacing w:after="0"/>
              <w:jc w:val="left"/>
              <w:rPr>
                <w:bCs/>
                <w:noProof/>
                <w:sz w:val="20"/>
              </w:rPr>
            </w:pPr>
            <w:r>
              <w:rPr>
                <w:bCs/>
                <w:noProof/>
                <w:sz w:val="20"/>
              </w:rPr>
              <w:t>Τ3/2020</w:t>
            </w:r>
          </w:p>
          <w:p w:rsidR="00B65E9B" w:rsidRDefault="00E05668">
            <w:pPr>
              <w:spacing w:after="0"/>
              <w:jc w:val="left"/>
              <w:rPr>
                <w:bCs/>
                <w:noProof/>
                <w:sz w:val="20"/>
              </w:rPr>
            </w:pPr>
            <w:r>
              <w:rPr>
                <w:bCs/>
                <w:noProof/>
                <w:sz w:val="20"/>
              </w:rPr>
              <w:t>Τ3/2020</w:t>
            </w:r>
          </w:p>
        </w:tc>
      </w:tr>
      <w:tr w:rsidR="00B65E9B">
        <w:trPr>
          <w:cantSplit/>
        </w:trPr>
        <w:tc>
          <w:tcPr>
            <w:tcW w:w="15083" w:type="dxa"/>
            <w:gridSpan w:val="4"/>
            <w:tcBorders>
              <w:bottom w:val="single" w:sz="4" w:space="0" w:color="auto"/>
            </w:tcBorders>
            <w:shd w:val="clear" w:color="auto" w:fill="F68A42"/>
          </w:tcPr>
          <w:p w:rsidR="00B65E9B" w:rsidRDefault="00E05668">
            <w:pPr>
              <w:keepNext/>
              <w:spacing w:before="60" w:after="60"/>
              <w:rPr>
                <w:b/>
                <w:bCs/>
                <w:noProof/>
                <w:color w:val="FFFFFF"/>
                <w:sz w:val="20"/>
              </w:rPr>
            </w:pPr>
            <w:r>
              <w:rPr>
                <w:b/>
                <w:bCs/>
                <w:noProof/>
                <w:color w:val="FFFFFF"/>
                <w:sz w:val="20"/>
              </w:rPr>
              <w:t>Μια οικονομία στην υπηρεσία των ανθρώπων</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color w:val="FFFFF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Κοινωνική Ευρώπη</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jc w:val="left"/>
              <w:rPr>
                <w:b/>
                <w:bCs/>
                <w:noProof/>
                <w:sz w:val="20"/>
              </w:rPr>
            </w:pPr>
            <w:r>
              <w:rPr>
                <w:b/>
                <w:bCs/>
                <w:noProof/>
                <w:sz w:val="20"/>
              </w:rPr>
              <w:t xml:space="preserve">Μια ισχυρή κοινωνική Ευρώπη για δίκαιες μεταβάσεις </w:t>
            </w:r>
            <w:r>
              <w:rPr>
                <w:noProof/>
                <w:sz w:val="20"/>
              </w:rPr>
              <w:t xml:space="preserve">(μη νομοθετική, Τ1/2020)· </w:t>
            </w:r>
            <w:r>
              <w:rPr>
                <w:noProof/>
              </w:rPr>
              <w:t xml:space="preserve"> </w:t>
            </w:r>
            <w:r>
              <w:rPr>
                <w:noProof/>
              </w:rPr>
              <w:br/>
            </w:r>
            <w:r>
              <w:rPr>
                <w:b/>
                <w:bCs/>
                <w:noProof/>
                <w:sz w:val="20"/>
              </w:rPr>
              <w:t xml:space="preserve">Δίκαιοι κατώτατοι μισθοί </w:t>
            </w:r>
            <w:r>
              <w:rPr>
                <w:b/>
                <w:bCs/>
                <w:noProof/>
                <w:sz w:val="20"/>
              </w:rPr>
              <w:t>για τους εργαζομένους στην ΕΕ</w:t>
            </w:r>
            <w:r>
              <w:rPr>
                <w:noProof/>
                <w:sz w:val="20"/>
              </w:rPr>
              <w:t xml:space="preserve"> (άρθρο 153 παράγραφος 1 στοιχείο β), άρθρο 153 παράγραφος 2 και άρθρο 154 της ΣΛΕΕ, Τ1/Τ3/2020)·</w:t>
            </w:r>
            <w:r>
              <w:rPr>
                <w:noProof/>
              </w:rPr>
              <w:t xml:space="preserve"> </w:t>
            </w:r>
            <w:r>
              <w:rPr>
                <w:noProof/>
              </w:rPr>
              <w:br/>
            </w:r>
            <w:r>
              <w:rPr>
                <w:b/>
                <w:bCs/>
                <w:noProof/>
                <w:sz w:val="20"/>
              </w:rPr>
              <w:t>Ενίσχυση των εγγυήσεων για τη νεολαία</w:t>
            </w:r>
            <w:r>
              <w:rPr>
                <w:noProof/>
                <w:sz w:val="20"/>
              </w:rPr>
              <w:t xml:space="preserve"> (μη νομοθετική, Τ2/2020)·</w:t>
            </w:r>
            <w:r>
              <w:rPr>
                <w:noProof/>
              </w:rPr>
              <w:t xml:space="preserve"> </w:t>
            </w:r>
            <w:r>
              <w:rPr>
                <w:noProof/>
              </w:rPr>
              <w:br/>
            </w:r>
            <w:r>
              <w:rPr>
                <w:b/>
                <w:bCs/>
                <w:noProof/>
                <w:sz w:val="20"/>
              </w:rPr>
              <w:t>Ευρωπαϊκό Σύστημα Αντασφάλισης Ανεργίας</w:t>
            </w:r>
            <w:r>
              <w:rPr>
                <w:noProof/>
                <w:sz w:val="20"/>
              </w:rPr>
              <w:t xml:space="preserve"> (νομοθετική, συμπερ. εκ</w:t>
            </w:r>
            <w:r>
              <w:rPr>
                <w:noProof/>
                <w:sz w:val="20"/>
              </w:rPr>
              <w:t>τίμησης επιπτώσεων, Τ4/2020)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εγκρίθηκε</w:t>
            </w:r>
          </w:p>
          <w:p w:rsidR="00B65E9B" w:rsidRDefault="00E05668">
            <w:pPr>
              <w:spacing w:after="0"/>
              <w:jc w:val="left"/>
              <w:rPr>
                <w:bCs/>
                <w:i/>
                <w:noProof/>
                <w:sz w:val="18"/>
                <w:szCs w:val="18"/>
              </w:rPr>
            </w:pPr>
            <w:r>
              <w:rPr>
                <w:bCs/>
                <w:noProof/>
                <w:sz w:val="18"/>
                <w:szCs w:val="18"/>
              </w:rPr>
              <w:t>Τ1/</w:t>
            </w:r>
            <w:r>
              <w:rPr>
                <w:bCs/>
                <w:i/>
                <w:noProof/>
                <w:sz w:val="18"/>
                <w:szCs w:val="18"/>
              </w:rPr>
              <w:t>Τ4</w:t>
            </w:r>
            <w:r>
              <w:rPr>
                <w:bCs/>
                <w:noProof/>
                <w:sz w:val="18"/>
                <w:szCs w:val="18"/>
              </w:rPr>
              <w:t>/2020</w:t>
            </w:r>
          </w:p>
          <w:p w:rsidR="00B65E9B" w:rsidRDefault="00B65E9B">
            <w:pPr>
              <w:spacing w:after="0"/>
              <w:jc w:val="left"/>
              <w:rPr>
                <w:bCs/>
                <w:noProof/>
                <w:sz w:val="4"/>
                <w:szCs w:val="4"/>
              </w:rPr>
            </w:pPr>
          </w:p>
          <w:p w:rsidR="00B65E9B" w:rsidRDefault="00E05668">
            <w:pPr>
              <w:spacing w:after="0"/>
              <w:jc w:val="left"/>
              <w:rPr>
                <w:bCs/>
                <w:noProof/>
                <w:sz w:val="20"/>
              </w:rPr>
            </w:pPr>
            <w:r>
              <w:rPr>
                <w:bCs/>
                <w:noProof/>
                <w:sz w:val="20"/>
              </w:rPr>
              <w:t>Τ2/2020</w:t>
            </w:r>
          </w:p>
          <w:p w:rsidR="00B65E9B" w:rsidRDefault="00E05668">
            <w:pPr>
              <w:spacing w:after="0"/>
              <w:jc w:val="left"/>
              <w:rPr>
                <w:bCs/>
                <w:noProof/>
                <w:sz w:val="20"/>
              </w:rPr>
            </w:pPr>
            <w:r>
              <w:rPr>
                <w:bCs/>
                <w:noProof/>
                <w:sz w:val="20"/>
              </w:rPr>
              <w:t>εγκρίθηκε το προσωρινό μέσο</w:t>
            </w:r>
          </w:p>
        </w:tc>
      </w:tr>
      <w:tr w:rsidR="00B65E9B">
        <w:trPr>
          <w:cantSplit/>
        </w:trPr>
        <w:tc>
          <w:tcPr>
            <w:tcW w:w="483" w:type="dxa"/>
            <w:tcBorders>
              <w:bottom w:val="single" w:sz="4" w:space="0" w:color="auto"/>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shd w:val="clear" w:color="auto" w:fill="FFFFFF"/>
            <w:tcMar>
              <w:top w:w="85" w:type="dxa"/>
              <w:bottom w:w="85" w:type="dxa"/>
            </w:tcMar>
          </w:tcPr>
          <w:p w:rsidR="00B65E9B" w:rsidRDefault="00E05668">
            <w:pPr>
              <w:spacing w:after="0"/>
              <w:rPr>
                <w:b/>
                <w:bCs/>
                <w:noProof/>
                <w:color w:val="000000"/>
                <w:sz w:val="20"/>
              </w:rPr>
            </w:pPr>
            <w:r>
              <w:rPr>
                <w:b/>
                <w:bCs/>
                <w:noProof/>
                <w:sz w:val="20"/>
              </w:rPr>
              <w:t>Οικονομική διακυβέρνηση</w:t>
            </w:r>
          </w:p>
        </w:tc>
        <w:tc>
          <w:tcPr>
            <w:tcW w:w="9498" w:type="dxa"/>
            <w:tcBorders>
              <w:bottom w:val="single" w:sz="4" w:space="0" w:color="auto"/>
            </w:tcBorders>
            <w:shd w:val="clear" w:color="auto" w:fill="auto"/>
            <w:tcMar>
              <w:top w:w="85" w:type="dxa"/>
              <w:bottom w:w="85" w:type="dxa"/>
            </w:tcMar>
          </w:tcPr>
          <w:p w:rsidR="00B65E9B" w:rsidRDefault="00E05668">
            <w:pPr>
              <w:spacing w:after="0"/>
              <w:rPr>
                <w:b/>
                <w:bCs/>
                <w:noProof/>
                <w:sz w:val="20"/>
              </w:rPr>
            </w:pPr>
            <w:r>
              <w:rPr>
                <w:b/>
                <w:bCs/>
                <w:noProof/>
                <w:sz w:val="20"/>
              </w:rPr>
              <w:t>Επανεξέταση του πλαισίου οικονομικής διακυβέρνησης</w:t>
            </w:r>
            <w:r>
              <w:rPr>
                <w:noProof/>
                <w:sz w:val="20"/>
              </w:rPr>
              <w:t xml:space="preserve"> (μη νομοθετική, Τ1/2020)</w:t>
            </w:r>
          </w:p>
        </w:tc>
        <w:tc>
          <w:tcPr>
            <w:tcW w:w="1275" w:type="dxa"/>
            <w:tcBorders>
              <w:bottom w:val="single" w:sz="4" w:space="0" w:color="auto"/>
            </w:tcBorders>
          </w:tcPr>
          <w:p w:rsidR="00B65E9B" w:rsidRDefault="00E05668">
            <w:pPr>
              <w:spacing w:after="0"/>
              <w:rPr>
                <w:bCs/>
                <w:noProof/>
                <w:sz w:val="20"/>
              </w:rPr>
            </w:pPr>
            <w:r>
              <w:rPr>
                <w:bCs/>
                <w:noProof/>
                <w:sz w:val="20"/>
              </w:rPr>
              <w:t>εγκρίθηκε</w:t>
            </w:r>
          </w:p>
        </w:tc>
      </w:tr>
      <w:tr w:rsidR="00B65E9B">
        <w:trPr>
          <w:cantSplit/>
        </w:trPr>
        <w:tc>
          <w:tcPr>
            <w:tcW w:w="483" w:type="dxa"/>
            <w:tcBorders>
              <w:bottom w:val="single" w:sz="4" w:space="0" w:color="auto"/>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shd w:val="clear" w:color="auto" w:fill="FFFFFF"/>
            <w:tcMar>
              <w:top w:w="85" w:type="dxa"/>
              <w:bottom w:w="85" w:type="dxa"/>
            </w:tcMar>
          </w:tcPr>
          <w:p w:rsidR="00B65E9B" w:rsidRDefault="00E05668">
            <w:pPr>
              <w:spacing w:after="0"/>
              <w:rPr>
                <w:b/>
                <w:bCs/>
                <w:noProof/>
                <w:sz w:val="20"/>
              </w:rPr>
            </w:pPr>
            <w:r>
              <w:rPr>
                <w:b/>
                <w:bCs/>
                <w:noProof/>
                <w:sz w:val="20"/>
              </w:rPr>
              <w:t>Εμβάθυνση της Ένωσης Κεφαλαιαγορών</w:t>
            </w:r>
          </w:p>
        </w:tc>
        <w:tc>
          <w:tcPr>
            <w:tcW w:w="9498" w:type="dxa"/>
            <w:tcBorders>
              <w:left w:val="single" w:sz="4" w:space="0" w:color="auto"/>
              <w:bottom w:val="single" w:sz="4" w:space="0" w:color="auto"/>
              <w:right w:val="single" w:sz="4" w:space="0" w:color="auto"/>
            </w:tcBorders>
            <w:shd w:val="clear" w:color="auto" w:fill="auto"/>
            <w:tcMar>
              <w:top w:w="85" w:type="dxa"/>
              <w:bottom w:w="85" w:type="dxa"/>
            </w:tcMar>
          </w:tcPr>
          <w:p w:rsidR="00B65E9B" w:rsidRDefault="00E05668">
            <w:pPr>
              <w:spacing w:after="0"/>
              <w:jc w:val="left"/>
              <w:rPr>
                <w:noProof/>
                <w:sz w:val="20"/>
              </w:rPr>
            </w:pPr>
            <w:r>
              <w:rPr>
                <w:b/>
                <w:bCs/>
                <w:noProof/>
                <w:sz w:val="20"/>
              </w:rPr>
              <w:t xml:space="preserve">Σχέδιο δράσης για </w:t>
            </w:r>
            <w:r>
              <w:rPr>
                <w:b/>
                <w:bCs/>
                <w:noProof/>
                <w:sz w:val="20"/>
              </w:rPr>
              <w:t>την Ένωση Κεφαλαιαγορών</w:t>
            </w:r>
            <w:r>
              <w:rPr>
                <w:noProof/>
                <w:sz w:val="20"/>
              </w:rPr>
              <w:t xml:space="preserve"> (μη νομοθετική, Τ3/2020)· </w:t>
            </w:r>
          </w:p>
          <w:p w:rsidR="00B65E9B" w:rsidRDefault="00E05668">
            <w:pPr>
              <w:spacing w:after="0"/>
              <w:jc w:val="left"/>
              <w:rPr>
                <w:noProof/>
                <w:sz w:val="20"/>
              </w:rPr>
            </w:pPr>
            <w:r>
              <w:rPr>
                <w:b/>
                <w:bCs/>
                <w:noProof/>
                <w:sz w:val="20"/>
              </w:rPr>
              <w:t xml:space="preserve">Επανεξέταση του κανονιστικού πλαισίου για τις επιχειρήσεις επενδύσεων και τους διαχειριστές αγοράς (MiFID II και MiFIR), </w:t>
            </w:r>
            <w:r>
              <w:rPr>
                <w:noProof/>
                <w:sz w:val="20"/>
              </w:rPr>
              <w:t>(νομοθετική, συμπερ. εκτίμησης επιπτώσεων, άρθρο 53 παράγραφος 1 και άρθρο 114 παράγ</w:t>
            </w:r>
            <w:r>
              <w:rPr>
                <w:noProof/>
                <w:sz w:val="20"/>
              </w:rPr>
              <w:t xml:space="preserve">ραφος 1 της ΣΛΕΕ, Τ3/2020)· </w:t>
            </w:r>
          </w:p>
          <w:p w:rsidR="00B65E9B" w:rsidRDefault="00E05668">
            <w:pPr>
              <w:spacing w:after="0"/>
              <w:jc w:val="left"/>
              <w:rPr>
                <w:noProof/>
                <w:sz w:val="20"/>
              </w:rPr>
            </w:pPr>
            <w:r>
              <w:rPr>
                <w:b/>
                <w:bCs/>
                <w:noProof/>
                <w:sz w:val="20"/>
              </w:rPr>
              <w:t>Επανεξέταση του κανονισμού για τους δείκτες αναφοράς</w:t>
            </w:r>
            <w:r>
              <w:rPr>
                <w:noProof/>
                <w:sz w:val="20"/>
              </w:rPr>
              <w:t xml:space="preserve"> (νομοθετική, συμπερ. εκτίμησης επιπτώσεων, άρθρο 114 παράγραφος 1 της ΣΛΕΕ, Τ3/2020)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Τ3/2020</w:t>
            </w:r>
          </w:p>
          <w:p w:rsidR="00B65E9B" w:rsidRDefault="00B65E9B">
            <w:pPr>
              <w:spacing w:after="0"/>
              <w:jc w:val="left"/>
              <w:rPr>
                <w:bCs/>
                <w:noProof/>
                <w:sz w:val="20"/>
              </w:rPr>
            </w:pPr>
          </w:p>
          <w:p w:rsidR="00B65E9B" w:rsidRDefault="00B65E9B">
            <w:pPr>
              <w:spacing w:after="0"/>
              <w:jc w:val="left"/>
              <w:rPr>
                <w:bCs/>
                <w:noProof/>
                <w:sz w:val="20"/>
              </w:rPr>
            </w:pPr>
          </w:p>
          <w:p w:rsidR="00B65E9B" w:rsidRDefault="00E05668">
            <w:pPr>
              <w:spacing w:after="0"/>
              <w:jc w:val="left"/>
              <w:rPr>
                <w:bCs/>
                <w:noProof/>
                <w:sz w:val="20"/>
              </w:rPr>
            </w:pPr>
            <w:r>
              <w:rPr>
                <w:bCs/>
                <w:noProof/>
                <w:sz w:val="20"/>
              </w:rPr>
              <w:t>Τ3/2020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color w:val="000000"/>
                <w:sz w:val="20"/>
              </w:rPr>
            </w:pPr>
            <w:r>
              <w:rPr>
                <w:b/>
                <w:bCs/>
                <w:noProof/>
                <w:sz w:val="20"/>
              </w:rPr>
              <w:t>Ολοκλήρωση της Τραπεζικής Ένωσης</w:t>
            </w:r>
          </w:p>
        </w:tc>
        <w:tc>
          <w:tcPr>
            <w:tcW w:w="9498" w:type="dxa"/>
            <w:tcMar>
              <w:top w:w="85" w:type="dxa"/>
              <w:bottom w:w="85" w:type="dxa"/>
            </w:tcMar>
          </w:tcPr>
          <w:p w:rsidR="00B65E9B" w:rsidRDefault="00E05668">
            <w:pPr>
              <w:spacing w:after="0"/>
              <w:jc w:val="left"/>
              <w:rPr>
                <w:noProof/>
                <w:sz w:val="20"/>
              </w:rPr>
            </w:pPr>
            <w:r>
              <w:rPr>
                <w:b/>
                <w:bCs/>
                <w:noProof/>
                <w:sz w:val="20"/>
              </w:rPr>
              <w:t xml:space="preserve">Σχέδιο δράσης για την </w:t>
            </w:r>
            <w:r>
              <w:rPr>
                <w:b/>
                <w:bCs/>
                <w:noProof/>
                <w:sz w:val="20"/>
              </w:rPr>
              <w:t>καταπολέμηση της νομιμοποίησης εσόδων από παράνομες δραστηριότητες</w:t>
            </w:r>
            <w:r>
              <w:rPr>
                <w:noProof/>
                <w:sz w:val="20"/>
              </w:rPr>
              <w:t xml:space="preserve"> (μη νομοθετική, Τ1/2020)· </w:t>
            </w:r>
          </w:p>
          <w:p w:rsidR="00B65E9B" w:rsidRDefault="00E05668">
            <w:pPr>
              <w:spacing w:after="0"/>
              <w:jc w:val="left"/>
              <w:rPr>
                <w:noProof/>
                <w:sz w:val="20"/>
              </w:rPr>
            </w:pPr>
            <w:r>
              <w:rPr>
                <w:b/>
                <w:bCs/>
                <w:noProof/>
                <w:sz w:val="20"/>
              </w:rPr>
              <w:t>Επανεξέταση της νομοθεσίας για τις κεφαλαιακές απαιτήσεις</w:t>
            </w:r>
            <w:r>
              <w:rPr>
                <w:noProof/>
                <w:sz w:val="20"/>
              </w:rPr>
              <w:t xml:space="preserve"> (νομοθετική, συμπερ. εκτίμησης επιπτώσεων, άρθρο 114 της ΣΛΕΕ (ΚΚΑ) και άρθρο 53 της ΣΛΕΕ (ΟΚΑ), Τ2/2020</w:t>
            </w:r>
            <w:r>
              <w:rPr>
                <w:noProof/>
                <w:sz w:val="20"/>
              </w:rPr>
              <w:t>)</w:t>
            </w:r>
          </w:p>
        </w:tc>
        <w:tc>
          <w:tcPr>
            <w:tcW w:w="1275" w:type="dxa"/>
          </w:tcPr>
          <w:p w:rsidR="00B65E9B" w:rsidRDefault="00E05668">
            <w:pPr>
              <w:spacing w:after="0"/>
              <w:jc w:val="left"/>
              <w:rPr>
                <w:bCs/>
                <w:noProof/>
                <w:sz w:val="20"/>
              </w:rPr>
            </w:pPr>
            <w:r>
              <w:rPr>
                <w:bCs/>
                <w:noProof/>
                <w:sz w:val="20"/>
              </w:rPr>
              <w:t>εγκρίθηκε</w:t>
            </w:r>
          </w:p>
          <w:p w:rsidR="00B65E9B" w:rsidRDefault="00E05668">
            <w:pPr>
              <w:spacing w:after="0"/>
              <w:jc w:val="left"/>
              <w:rPr>
                <w:bCs/>
                <w:i/>
                <w:noProof/>
                <w:sz w:val="20"/>
              </w:rPr>
            </w:pPr>
            <w:r>
              <w:rPr>
                <w:bCs/>
                <w:i/>
                <w:noProof/>
                <w:sz w:val="20"/>
              </w:rPr>
              <w:t>Τ4/2020</w:t>
            </w:r>
          </w:p>
          <w:p w:rsidR="00B65E9B" w:rsidRDefault="00B65E9B">
            <w:pPr>
              <w:spacing w:after="0"/>
              <w:jc w:val="left"/>
              <w:rPr>
                <w:bCs/>
                <w:noProof/>
                <w:sz w:val="20"/>
              </w:rPr>
            </w:pPr>
          </w:p>
        </w:tc>
      </w:tr>
      <w:tr w:rsidR="00B65E9B">
        <w:trPr>
          <w:cantSplit/>
        </w:trPr>
        <w:tc>
          <w:tcPr>
            <w:tcW w:w="483" w:type="dxa"/>
            <w:tcBorders>
              <w:right w:val="single" w:sz="4" w:space="0" w:color="auto"/>
            </w:tcBorders>
            <w:shd w:val="clear" w:color="auto" w:fill="FFFFFF"/>
          </w:tcPr>
          <w:p w:rsidR="00B65E9B" w:rsidRDefault="00B65E9B">
            <w:pPr>
              <w:numPr>
                <w:ilvl w:val="0"/>
                <w:numId w:val="18"/>
              </w:numPr>
              <w:spacing w:after="0"/>
              <w:ind w:left="426"/>
              <w:contextualSpacing/>
              <w:rPr>
                <w:noProof/>
                <w:sz w:val="20"/>
              </w:rPr>
            </w:pPr>
          </w:p>
        </w:tc>
        <w:tc>
          <w:tcPr>
            <w:tcW w:w="3827" w:type="dxa"/>
            <w:tcBorders>
              <w:left w:val="single" w:sz="4" w:space="0" w:color="auto"/>
            </w:tcBorders>
            <w:shd w:val="clear" w:color="auto" w:fill="FFFFFF"/>
            <w:tcMar>
              <w:top w:w="85" w:type="dxa"/>
              <w:bottom w:w="85" w:type="dxa"/>
            </w:tcMar>
          </w:tcPr>
          <w:p w:rsidR="00B65E9B" w:rsidRDefault="00E05668">
            <w:pPr>
              <w:spacing w:after="0"/>
              <w:rPr>
                <w:b/>
                <w:bCs/>
                <w:noProof/>
                <w:color w:val="000000"/>
                <w:sz w:val="20"/>
              </w:rPr>
            </w:pPr>
            <w:r>
              <w:rPr>
                <w:b/>
                <w:bCs/>
                <w:noProof/>
                <w:sz w:val="20"/>
              </w:rPr>
              <w:t>Αποτελεσματική φορολόγηση</w:t>
            </w:r>
          </w:p>
        </w:tc>
        <w:tc>
          <w:tcPr>
            <w:tcW w:w="9498" w:type="dxa"/>
            <w:shd w:val="clear" w:color="auto" w:fill="FFFFFF"/>
            <w:tcMar>
              <w:top w:w="85" w:type="dxa"/>
              <w:bottom w:w="85" w:type="dxa"/>
            </w:tcMar>
          </w:tcPr>
          <w:p w:rsidR="00B65E9B" w:rsidRDefault="00E05668">
            <w:pPr>
              <w:autoSpaceDE w:val="0"/>
              <w:autoSpaceDN w:val="0"/>
              <w:adjustRightInd w:val="0"/>
              <w:spacing w:after="0"/>
              <w:jc w:val="left"/>
              <w:rPr>
                <w:b/>
                <w:bCs/>
                <w:noProof/>
                <w:color w:val="000000"/>
                <w:sz w:val="20"/>
              </w:rPr>
            </w:pPr>
            <w:r>
              <w:rPr>
                <w:b/>
                <w:bCs/>
                <w:noProof/>
                <w:color w:val="000000"/>
                <w:sz w:val="20"/>
              </w:rPr>
              <w:t>Φορολογία των επιχειρήσεων για τον 21ο αιώνα</w:t>
            </w:r>
            <w:r>
              <w:rPr>
                <w:noProof/>
                <w:color w:val="000000"/>
                <w:sz w:val="20"/>
              </w:rPr>
              <w:t xml:space="preserve"> (μη νομοθετική, Τ2/2020)·</w:t>
            </w:r>
            <w:r>
              <w:rPr>
                <w:b/>
                <w:bCs/>
                <w:noProof/>
                <w:color w:val="000000"/>
                <w:sz w:val="20"/>
              </w:rPr>
              <w:t xml:space="preserve"> </w:t>
            </w:r>
          </w:p>
          <w:p w:rsidR="00B65E9B" w:rsidRDefault="00E05668">
            <w:pPr>
              <w:autoSpaceDE w:val="0"/>
              <w:autoSpaceDN w:val="0"/>
              <w:adjustRightInd w:val="0"/>
              <w:spacing w:after="0"/>
              <w:jc w:val="left"/>
              <w:rPr>
                <w:noProof/>
                <w:color w:val="000000"/>
                <w:sz w:val="20"/>
              </w:rPr>
            </w:pPr>
            <w:r>
              <w:rPr>
                <w:b/>
                <w:bCs/>
                <w:noProof/>
                <w:color w:val="000000"/>
                <w:sz w:val="20"/>
              </w:rPr>
              <w:t>Σχέδιο δράσης για την καταπολέμηση της φοροδιαφυγής και την απλοποίηση και διευκόλυνση της φορολογίας</w:t>
            </w:r>
            <w:r>
              <w:rPr>
                <w:noProof/>
                <w:color w:val="000000"/>
                <w:sz w:val="20"/>
              </w:rPr>
              <w:t xml:space="preserve"> (νομοθετική και μη νομοθετική, συμπερ. εκτίμησης επιπτώσεων, άρθρα 113 και 115 της ΣΛΕΕ, Τ2/2020), </w:t>
            </w:r>
            <w:r>
              <w:rPr>
                <w:b/>
                <w:bCs/>
                <w:noProof/>
                <w:color w:val="000000"/>
                <w:sz w:val="20"/>
              </w:rPr>
              <w:t>συμπερ.</w:t>
            </w:r>
            <w:r>
              <w:rPr>
                <w:noProof/>
                <w:color w:val="000000"/>
                <w:sz w:val="20"/>
              </w:rPr>
              <w:t xml:space="preserve"> </w:t>
            </w:r>
            <w:r>
              <w:rPr>
                <w:b/>
                <w:bCs/>
                <w:noProof/>
                <w:color w:val="000000"/>
                <w:sz w:val="20"/>
              </w:rPr>
              <w:t>της χρηστής φορολογικής διακυβέρνησης στην ΕΕ και πέραν αυτής</w:t>
            </w:r>
            <w:r>
              <w:rPr>
                <w:noProof/>
                <w:color w:val="000000"/>
                <w:sz w:val="20"/>
              </w:rPr>
              <w:t xml:space="preserve"> (μη νομοθετική, Τ3/2020) </w:t>
            </w:r>
            <w:r>
              <w:rPr>
                <w:b/>
                <w:bCs/>
                <w:noProof/>
                <w:color w:val="000000"/>
                <w:sz w:val="20"/>
              </w:rPr>
              <w:t>και</w:t>
            </w:r>
            <w:r>
              <w:rPr>
                <w:noProof/>
                <w:color w:val="000000"/>
                <w:sz w:val="20"/>
              </w:rPr>
              <w:t xml:space="preserve"> </w:t>
            </w:r>
            <w:r>
              <w:rPr>
                <w:b/>
                <w:bCs/>
                <w:noProof/>
                <w:color w:val="000000"/>
                <w:sz w:val="20"/>
              </w:rPr>
              <w:t>της αναθεώρησης της οδηγίας σχετικά με την αυτόματη ανταλ</w:t>
            </w:r>
            <w:r>
              <w:rPr>
                <w:b/>
                <w:bCs/>
                <w:noProof/>
                <w:color w:val="000000"/>
                <w:sz w:val="20"/>
              </w:rPr>
              <w:t>λαγή πληροφοριών</w:t>
            </w:r>
            <w:r>
              <w:rPr>
                <w:noProof/>
                <w:color w:val="000000"/>
                <w:sz w:val="20"/>
              </w:rPr>
              <w:t xml:space="preserve"> (νομοθετική, άρθρα 113 και 115 της ΣΛΕΕ, Τ3/2020)</w:t>
            </w:r>
          </w:p>
        </w:tc>
        <w:tc>
          <w:tcPr>
            <w:tcW w:w="1275" w:type="dxa"/>
            <w:shd w:val="clear" w:color="auto" w:fill="FFFFFF"/>
          </w:tcPr>
          <w:p w:rsidR="00B65E9B" w:rsidRDefault="00E05668">
            <w:pPr>
              <w:autoSpaceDE w:val="0"/>
              <w:autoSpaceDN w:val="0"/>
              <w:adjustRightInd w:val="0"/>
              <w:spacing w:after="0"/>
              <w:jc w:val="left"/>
              <w:rPr>
                <w:bCs/>
                <w:i/>
                <w:noProof/>
                <w:color w:val="000000"/>
                <w:sz w:val="20"/>
              </w:rPr>
            </w:pPr>
            <w:r>
              <w:rPr>
                <w:bCs/>
                <w:i/>
                <w:noProof/>
                <w:color w:val="000000"/>
                <w:sz w:val="20"/>
              </w:rPr>
              <w:t>Τ4/2020</w:t>
            </w:r>
          </w:p>
          <w:p w:rsidR="00B65E9B" w:rsidRDefault="00E05668">
            <w:pPr>
              <w:autoSpaceDE w:val="0"/>
              <w:autoSpaceDN w:val="0"/>
              <w:adjustRightInd w:val="0"/>
              <w:spacing w:after="0"/>
              <w:jc w:val="left"/>
              <w:rPr>
                <w:bCs/>
                <w:i/>
                <w:noProof/>
                <w:color w:val="000000"/>
                <w:sz w:val="20"/>
              </w:rPr>
            </w:pPr>
            <w:r>
              <w:rPr>
                <w:bCs/>
                <w:i/>
                <w:noProof/>
                <w:color w:val="000000"/>
                <w:sz w:val="20"/>
              </w:rPr>
              <w:t>Τ3/2020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b/>
                <w:bCs/>
                <w:noProof/>
                <w:color w:val="000000"/>
                <w:sz w:val="20"/>
              </w:rPr>
            </w:pPr>
            <w:r>
              <w:rPr>
                <w:b/>
                <w:bCs/>
                <w:noProof/>
                <w:sz w:val="20"/>
              </w:rPr>
              <w:t>Δέσμη μέτρων για την τελωνειακή ένωση</w:t>
            </w:r>
          </w:p>
        </w:tc>
        <w:tc>
          <w:tcPr>
            <w:tcW w:w="9498" w:type="dxa"/>
            <w:tcBorders>
              <w:bottom w:val="single" w:sz="4" w:space="0" w:color="auto"/>
            </w:tcBorders>
            <w:tcMar>
              <w:top w:w="85" w:type="dxa"/>
              <w:bottom w:w="85" w:type="dxa"/>
            </w:tcMar>
          </w:tcPr>
          <w:p w:rsidR="00B65E9B" w:rsidRDefault="00E05668">
            <w:pPr>
              <w:autoSpaceDE w:val="0"/>
              <w:autoSpaceDN w:val="0"/>
              <w:adjustRightInd w:val="0"/>
              <w:spacing w:after="0"/>
              <w:jc w:val="left"/>
              <w:rPr>
                <w:noProof/>
                <w:color w:val="000000"/>
                <w:sz w:val="20"/>
              </w:rPr>
            </w:pPr>
            <w:r>
              <w:rPr>
                <w:b/>
                <w:noProof/>
                <w:color w:val="000000"/>
                <w:sz w:val="20"/>
              </w:rPr>
              <w:t>Σχέδιο δράσης για την τελωνειακή ένωση</w:t>
            </w:r>
            <w:r>
              <w:rPr>
                <w:noProof/>
                <w:color w:val="000000"/>
                <w:sz w:val="20"/>
              </w:rPr>
              <w:t xml:space="preserve"> (μη νομοθετική, Τ2/2020)· </w:t>
            </w:r>
          </w:p>
          <w:p w:rsidR="00B65E9B" w:rsidRDefault="00E05668">
            <w:pPr>
              <w:autoSpaceDE w:val="0"/>
              <w:autoSpaceDN w:val="0"/>
              <w:adjustRightInd w:val="0"/>
              <w:spacing w:after="0"/>
              <w:jc w:val="left"/>
              <w:rPr>
                <w:noProof/>
                <w:color w:val="000000"/>
                <w:sz w:val="20"/>
              </w:rPr>
            </w:pPr>
            <w:r>
              <w:rPr>
                <w:b/>
                <w:noProof/>
                <w:color w:val="000000"/>
                <w:sz w:val="20"/>
              </w:rPr>
              <w:t>Πρόταση σχετικά με ενιαία θυρίδα για τα τελωνεία</w:t>
            </w:r>
            <w:r>
              <w:rPr>
                <w:noProof/>
                <w:color w:val="000000"/>
                <w:sz w:val="20"/>
              </w:rPr>
              <w:t xml:space="preserve"> (νομοθετική, συμπερ. εκτίμησης επιπτώσεων, άρθρα 33 και 114 της ΣΛΕΕ, Τ3/2020)</w:t>
            </w:r>
          </w:p>
        </w:tc>
        <w:tc>
          <w:tcPr>
            <w:tcW w:w="1275" w:type="dxa"/>
            <w:tcBorders>
              <w:bottom w:val="single" w:sz="4" w:space="0" w:color="auto"/>
            </w:tcBorders>
          </w:tcPr>
          <w:p w:rsidR="00B65E9B" w:rsidRDefault="00E05668">
            <w:pPr>
              <w:autoSpaceDE w:val="0"/>
              <w:autoSpaceDN w:val="0"/>
              <w:adjustRightInd w:val="0"/>
              <w:spacing w:after="0"/>
              <w:jc w:val="left"/>
              <w:rPr>
                <w:i/>
                <w:noProof/>
                <w:color w:val="000000"/>
                <w:sz w:val="20"/>
              </w:rPr>
            </w:pPr>
            <w:r>
              <w:rPr>
                <w:i/>
                <w:noProof/>
                <w:color w:val="000000"/>
                <w:sz w:val="20"/>
              </w:rPr>
              <w:t>Τ3/2020</w:t>
            </w:r>
          </w:p>
          <w:p w:rsidR="00B65E9B" w:rsidRDefault="00E05668">
            <w:pPr>
              <w:autoSpaceDE w:val="0"/>
              <w:autoSpaceDN w:val="0"/>
              <w:adjustRightInd w:val="0"/>
              <w:spacing w:after="0"/>
              <w:jc w:val="left"/>
              <w:rPr>
                <w:i/>
                <w:noProof/>
                <w:color w:val="000000"/>
                <w:sz w:val="20"/>
              </w:rPr>
            </w:pPr>
            <w:r>
              <w:rPr>
                <w:i/>
                <w:noProof/>
                <w:color w:val="000000"/>
                <w:sz w:val="20"/>
              </w:rPr>
              <w:t>Τ4/2020</w:t>
            </w:r>
          </w:p>
        </w:tc>
      </w:tr>
      <w:tr w:rsidR="00B65E9B">
        <w:trPr>
          <w:cantSplit/>
        </w:trPr>
        <w:tc>
          <w:tcPr>
            <w:tcW w:w="15083" w:type="dxa"/>
            <w:gridSpan w:val="4"/>
            <w:tcBorders>
              <w:bottom w:val="single" w:sz="4" w:space="0" w:color="auto"/>
            </w:tcBorders>
            <w:shd w:val="clear" w:color="auto" w:fill="585EAA"/>
          </w:tcPr>
          <w:p w:rsidR="00B65E9B" w:rsidRDefault="00E05668">
            <w:pPr>
              <w:keepNext/>
              <w:spacing w:before="60" w:after="60"/>
              <w:rPr>
                <w:b/>
                <w:bCs/>
                <w:noProof/>
                <w:color w:val="FFFFFF"/>
                <w:sz w:val="20"/>
              </w:rPr>
            </w:pPr>
            <w:r>
              <w:rPr>
                <w:b/>
                <w:bCs/>
                <w:noProof/>
                <w:color w:val="FFFFFF"/>
                <w:sz w:val="20"/>
              </w:rPr>
              <w:t>Μια ισχυρότερη Ευρώπη στον κόσμο</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Διεθνής συνεργασία</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noProof/>
                <w:sz w:val="20"/>
              </w:rPr>
              <w:t xml:space="preserve">Υπογραφή και σύναψη της συμφωνίας μεταξύ της ΕΕ και των χωρών της Αφρικής, της Καραϊβικής και του </w:t>
            </w:r>
            <w:r>
              <w:rPr>
                <w:b/>
                <w:noProof/>
                <w:sz w:val="20"/>
              </w:rPr>
              <w:t>Ειρηνικού</w:t>
            </w:r>
            <w:r>
              <w:rPr>
                <w:noProof/>
                <w:sz w:val="20"/>
              </w:rPr>
              <w:t xml:space="preserve"> (νομοθετική, άρθρα 217 και 218 της ΣΛΕΕ, Τ3/2020)</w:t>
            </w:r>
          </w:p>
        </w:tc>
        <w:tc>
          <w:tcPr>
            <w:tcW w:w="1275" w:type="dxa"/>
            <w:tcBorders>
              <w:bottom w:val="single" w:sz="4" w:space="0" w:color="auto"/>
            </w:tcBorders>
          </w:tcPr>
          <w:p w:rsidR="00B65E9B" w:rsidRDefault="00E05668">
            <w:pPr>
              <w:spacing w:after="0"/>
              <w:jc w:val="left"/>
              <w:rPr>
                <w:noProof/>
                <w:sz w:val="20"/>
              </w:rPr>
            </w:pPr>
            <w:r>
              <w:rPr>
                <w:noProof/>
                <w:sz w:val="20"/>
              </w:rPr>
              <w:t>Τ3/2020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color w:val="000000"/>
                <w:sz w:val="20"/>
              </w:rPr>
            </w:pPr>
            <w:r>
              <w:rPr>
                <w:b/>
                <w:bCs/>
                <w:noProof/>
                <w:sz w:val="20"/>
              </w:rPr>
              <w:t>Χρηματοπιστωτική κυριαρχία</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noProof/>
                <w:sz w:val="20"/>
              </w:rPr>
              <w:t>Ενίσχυση της οικονομικής και χρηματοπιστωτικής κυριαρχίας της Ευρώπης</w:t>
            </w:r>
            <w:r>
              <w:rPr>
                <w:noProof/>
                <w:sz w:val="20"/>
              </w:rPr>
              <w:t xml:space="preserve"> (μη νομοθετική, Τ3/2020)</w:t>
            </w:r>
          </w:p>
        </w:tc>
        <w:tc>
          <w:tcPr>
            <w:tcW w:w="1275" w:type="dxa"/>
            <w:tcBorders>
              <w:bottom w:val="single" w:sz="4" w:space="0" w:color="auto"/>
            </w:tcBorders>
          </w:tcPr>
          <w:p w:rsidR="00B65E9B" w:rsidRDefault="00E05668">
            <w:pPr>
              <w:spacing w:after="0"/>
              <w:jc w:val="left"/>
              <w:rPr>
                <w:i/>
                <w:noProof/>
                <w:sz w:val="20"/>
              </w:rPr>
            </w:pPr>
            <w:r>
              <w:rPr>
                <w:i/>
                <w:noProof/>
                <w:sz w:val="20"/>
              </w:rPr>
              <w:t>Τ4/2020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lang w:val="en-IE"/>
              </w:rPr>
            </w:pPr>
          </w:p>
        </w:tc>
        <w:tc>
          <w:tcPr>
            <w:tcW w:w="3827" w:type="dxa"/>
            <w:tcBorders>
              <w:left w:val="single" w:sz="4" w:space="0" w:color="auto"/>
            </w:tcBorders>
            <w:tcMar>
              <w:top w:w="85" w:type="dxa"/>
              <w:bottom w:w="85" w:type="dxa"/>
            </w:tcMar>
          </w:tcPr>
          <w:p w:rsidR="00B65E9B" w:rsidRDefault="00E05668">
            <w:pPr>
              <w:spacing w:after="0"/>
              <w:rPr>
                <w:b/>
                <w:bCs/>
                <w:noProof/>
                <w:color w:val="000000"/>
                <w:sz w:val="20"/>
              </w:rPr>
            </w:pPr>
            <w:r>
              <w:rPr>
                <w:b/>
                <w:bCs/>
                <w:noProof/>
                <w:sz w:val="20"/>
              </w:rPr>
              <w:t>Στρατηγική για την Αφρική</w:t>
            </w:r>
          </w:p>
        </w:tc>
        <w:tc>
          <w:tcPr>
            <w:tcW w:w="9498" w:type="dxa"/>
            <w:tcMar>
              <w:top w:w="85" w:type="dxa"/>
              <w:bottom w:w="85" w:type="dxa"/>
            </w:tcMar>
          </w:tcPr>
          <w:p w:rsidR="00B65E9B" w:rsidRDefault="00E05668">
            <w:pPr>
              <w:spacing w:after="0"/>
              <w:jc w:val="left"/>
              <w:rPr>
                <w:noProof/>
                <w:sz w:val="20"/>
              </w:rPr>
            </w:pPr>
            <w:r>
              <w:rPr>
                <w:b/>
                <w:bCs/>
                <w:noProof/>
                <w:sz w:val="20"/>
              </w:rPr>
              <w:t>Προς μια ολοκληρωμένη στρατη</w:t>
            </w:r>
            <w:r>
              <w:rPr>
                <w:b/>
                <w:bCs/>
                <w:noProof/>
                <w:sz w:val="20"/>
              </w:rPr>
              <w:t>γική με την Αφρική</w:t>
            </w:r>
            <w:r>
              <w:rPr>
                <w:noProof/>
                <w:sz w:val="20"/>
              </w:rPr>
              <w:t xml:space="preserve"> (μη νομοθετική, Τ1/2020)</w:t>
            </w:r>
          </w:p>
        </w:tc>
        <w:tc>
          <w:tcPr>
            <w:tcW w:w="1275" w:type="dxa"/>
          </w:tcPr>
          <w:p w:rsidR="00B65E9B" w:rsidRDefault="00E05668">
            <w:pPr>
              <w:spacing w:after="0"/>
              <w:jc w:val="left"/>
              <w:rPr>
                <w:bCs/>
                <w:noProof/>
                <w:sz w:val="20"/>
              </w:rPr>
            </w:pPr>
            <w:r>
              <w:rPr>
                <w:bCs/>
                <w:noProof/>
                <w:sz w:val="20"/>
              </w:rPr>
              <w:t>εγκρίθηκε</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sz w:val="20"/>
              </w:rPr>
            </w:pPr>
            <w:r>
              <w:rPr>
                <w:b/>
                <w:bCs/>
                <w:noProof/>
                <w:sz w:val="20"/>
              </w:rPr>
              <w:t>Διεύρυνση</w:t>
            </w:r>
          </w:p>
        </w:tc>
        <w:tc>
          <w:tcPr>
            <w:tcW w:w="9498" w:type="dxa"/>
            <w:tcMar>
              <w:top w:w="85" w:type="dxa"/>
              <w:bottom w:w="85" w:type="dxa"/>
            </w:tcMar>
          </w:tcPr>
          <w:p w:rsidR="00B65E9B" w:rsidRDefault="00E05668">
            <w:pPr>
              <w:spacing w:after="0"/>
              <w:jc w:val="left"/>
              <w:rPr>
                <w:b/>
                <w:noProof/>
                <w:sz w:val="20"/>
              </w:rPr>
            </w:pPr>
            <w:r>
              <w:rPr>
                <w:b/>
                <w:noProof/>
                <w:sz w:val="20"/>
              </w:rPr>
              <w:t>Ενίσχυση της ενταξιακής διαδικασίας — Μια αξιόπιστη ενωσιακή προοπτική για τα Δυτικά Βαλκάνια</w:t>
            </w:r>
            <w:r>
              <w:rPr>
                <w:noProof/>
                <w:sz w:val="20"/>
              </w:rPr>
              <w:t xml:space="preserve"> (μη νομοθετική, Τ1/2020)·</w:t>
            </w:r>
          </w:p>
          <w:p w:rsidR="00B65E9B" w:rsidRDefault="00E05668">
            <w:pPr>
              <w:spacing w:after="0"/>
              <w:jc w:val="left"/>
              <w:rPr>
                <w:b/>
                <w:bCs/>
                <w:noProof/>
                <w:sz w:val="20"/>
              </w:rPr>
            </w:pPr>
            <w:r>
              <w:rPr>
                <w:b/>
                <w:noProof/>
                <w:sz w:val="20"/>
              </w:rPr>
              <w:t xml:space="preserve">Ενίσχυση της συνεργασίας μας με τα Δυτικά Βαλκάνια — Η συμβολή της </w:t>
            </w:r>
            <w:r>
              <w:rPr>
                <w:b/>
                <w:noProof/>
                <w:sz w:val="20"/>
              </w:rPr>
              <w:t>Επιτροπής στη σύνοδο κορυφής ΕΕ-Δυτικών Βαλκανίων</w:t>
            </w:r>
            <w:r>
              <w:rPr>
                <w:noProof/>
                <w:sz w:val="20"/>
              </w:rPr>
              <w:t xml:space="preserve"> (μη νομοθετική, Τ2/2020)</w:t>
            </w:r>
          </w:p>
        </w:tc>
        <w:tc>
          <w:tcPr>
            <w:tcW w:w="1275" w:type="dxa"/>
          </w:tcPr>
          <w:p w:rsidR="00B65E9B" w:rsidRDefault="00E05668">
            <w:pPr>
              <w:spacing w:after="0"/>
              <w:jc w:val="left"/>
              <w:rPr>
                <w:noProof/>
                <w:sz w:val="20"/>
              </w:rPr>
            </w:pPr>
            <w:r>
              <w:rPr>
                <w:noProof/>
                <w:sz w:val="20"/>
              </w:rPr>
              <w:t>εγκρίθηκε</w:t>
            </w:r>
          </w:p>
          <w:p w:rsidR="00B65E9B" w:rsidRDefault="00B65E9B">
            <w:pPr>
              <w:spacing w:after="0"/>
              <w:jc w:val="left"/>
              <w:rPr>
                <w:noProof/>
                <w:sz w:val="20"/>
              </w:rPr>
            </w:pPr>
          </w:p>
          <w:p w:rsidR="00B65E9B" w:rsidRDefault="00E05668">
            <w:pPr>
              <w:spacing w:after="0"/>
              <w:jc w:val="left"/>
              <w:rPr>
                <w:noProof/>
                <w:sz w:val="20"/>
              </w:rPr>
            </w:pPr>
            <w:r>
              <w:rPr>
                <w:noProof/>
                <w:sz w:val="20"/>
              </w:rPr>
              <w:t xml:space="preserve">εγκρίθηκε / </w:t>
            </w:r>
            <w:r>
              <w:rPr>
                <w:i/>
                <w:noProof/>
                <w:sz w:val="20"/>
              </w:rPr>
              <w:t>Τ4/2020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sz w:val="20"/>
              </w:rPr>
            </w:pPr>
            <w:r>
              <w:rPr>
                <w:b/>
                <w:bCs/>
                <w:noProof/>
                <w:sz w:val="20"/>
              </w:rPr>
              <w:t xml:space="preserve">Ανατολική Εταιρική Σχέση </w:t>
            </w:r>
          </w:p>
        </w:tc>
        <w:tc>
          <w:tcPr>
            <w:tcW w:w="9498" w:type="dxa"/>
            <w:tcMar>
              <w:top w:w="85" w:type="dxa"/>
              <w:bottom w:w="85" w:type="dxa"/>
            </w:tcMar>
          </w:tcPr>
          <w:p w:rsidR="00B65E9B" w:rsidRDefault="00E05668">
            <w:pPr>
              <w:spacing w:after="0"/>
              <w:jc w:val="left"/>
              <w:rPr>
                <w:b/>
                <w:bCs/>
                <w:noProof/>
                <w:sz w:val="20"/>
              </w:rPr>
            </w:pPr>
            <w:r>
              <w:rPr>
                <w:b/>
                <w:bCs/>
                <w:noProof/>
                <w:sz w:val="20"/>
              </w:rPr>
              <w:t>Η Ανατολική Εταιρική Σχέση μετά το 2020</w:t>
            </w:r>
            <w:r>
              <w:rPr>
                <w:noProof/>
                <w:sz w:val="20"/>
              </w:rPr>
              <w:t xml:space="preserve"> (μη νομοθετική, Τ1/2020)</w:t>
            </w:r>
          </w:p>
        </w:tc>
        <w:tc>
          <w:tcPr>
            <w:tcW w:w="1275" w:type="dxa"/>
          </w:tcPr>
          <w:p w:rsidR="00B65E9B" w:rsidRDefault="00E05668">
            <w:pPr>
              <w:spacing w:after="0"/>
              <w:jc w:val="left"/>
              <w:rPr>
                <w:bCs/>
                <w:noProof/>
                <w:sz w:val="20"/>
              </w:rPr>
            </w:pPr>
            <w:r>
              <w:rPr>
                <w:bCs/>
                <w:noProof/>
                <w:sz w:val="20"/>
              </w:rPr>
              <w:t>εγκρίθηκε</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sz w:val="20"/>
              </w:rPr>
            </w:pPr>
            <w:r>
              <w:rPr>
                <w:b/>
                <w:bCs/>
                <w:noProof/>
                <w:sz w:val="20"/>
              </w:rPr>
              <w:t xml:space="preserve">Ανθρώπινα δικαιώματα, δημοκρατία και ισότητα </w:t>
            </w:r>
            <w:r>
              <w:rPr>
                <w:b/>
                <w:bCs/>
                <w:noProof/>
                <w:sz w:val="20"/>
              </w:rPr>
              <w:t>των φύλων</w:t>
            </w:r>
          </w:p>
        </w:tc>
        <w:tc>
          <w:tcPr>
            <w:tcW w:w="9498" w:type="dxa"/>
            <w:tcMar>
              <w:top w:w="85" w:type="dxa"/>
              <w:bottom w:w="85" w:type="dxa"/>
            </w:tcMar>
          </w:tcPr>
          <w:p w:rsidR="00B65E9B" w:rsidRDefault="00E05668">
            <w:pPr>
              <w:spacing w:after="0"/>
              <w:jc w:val="left"/>
              <w:rPr>
                <w:b/>
                <w:bCs/>
                <w:noProof/>
                <w:sz w:val="20"/>
              </w:rPr>
            </w:pPr>
            <w:r>
              <w:rPr>
                <w:b/>
                <w:bCs/>
                <w:noProof/>
                <w:sz w:val="20"/>
              </w:rPr>
              <w:t>Σχέδιο δράσης για τα ανθρώπινα δικαιώματα και τη δημοκρατία (2020-2024)</w:t>
            </w:r>
            <w:r>
              <w:rPr>
                <w:noProof/>
                <w:sz w:val="20"/>
              </w:rPr>
              <w:t xml:space="preserve"> (νομοθετική και μη νομοθετική, Τ1/2020)·</w:t>
            </w:r>
            <w:r>
              <w:rPr>
                <w:noProof/>
              </w:rPr>
              <w:t xml:space="preserve"> </w:t>
            </w:r>
            <w:r>
              <w:rPr>
                <w:noProof/>
              </w:rPr>
              <w:br/>
            </w:r>
            <w:r>
              <w:rPr>
                <w:b/>
                <w:bCs/>
                <w:noProof/>
                <w:sz w:val="20"/>
              </w:rPr>
              <w:t>Σχέδιο δράσης της ΕΕ για την ισότητα των φύλων και τη χειραφέτηση των γυναικών στις εξωτερικές σχέσεις για την περίοδο 2021-2025</w:t>
            </w:r>
            <w:r>
              <w:rPr>
                <w:noProof/>
                <w:sz w:val="20"/>
              </w:rPr>
              <w:t xml:space="preserve"> (μη</w:t>
            </w:r>
            <w:r>
              <w:rPr>
                <w:noProof/>
                <w:sz w:val="20"/>
              </w:rPr>
              <w:t xml:space="preserve"> νομοθετική, Τ4/2020)</w:t>
            </w:r>
          </w:p>
        </w:tc>
        <w:tc>
          <w:tcPr>
            <w:tcW w:w="1275" w:type="dxa"/>
          </w:tcPr>
          <w:p w:rsidR="00B65E9B" w:rsidRDefault="00E05668">
            <w:pPr>
              <w:spacing w:after="0"/>
              <w:jc w:val="left"/>
              <w:rPr>
                <w:bCs/>
                <w:noProof/>
                <w:sz w:val="20"/>
              </w:rPr>
            </w:pPr>
            <w:r>
              <w:rPr>
                <w:bCs/>
                <w:noProof/>
                <w:sz w:val="20"/>
              </w:rPr>
              <w:t>εγκρίθηκε</w:t>
            </w: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b/>
                <w:bCs/>
                <w:noProof/>
                <w:color w:val="000000"/>
                <w:sz w:val="20"/>
              </w:rPr>
            </w:pPr>
            <w:r>
              <w:rPr>
                <w:b/>
                <w:bCs/>
                <w:noProof/>
                <w:sz w:val="20"/>
              </w:rPr>
              <w:t>Εμπορική πολιτική</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bCs/>
                <w:noProof/>
                <w:sz w:val="20"/>
              </w:rPr>
              <w:t>Έλεγχος εμπορικών πολιτικών, συμπερ. της πρωτοβουλίας για τη μεταρρύθμιση του ΠΟΕ</w:t>
            </w:r>
            <w:r>
              <w:rPr>
                <w:noProof/>
                <w:sz w:val="20"/>
              </w:rPr>
              <w:t xml:space="preserve"> (μη νομοθετική, Τ4/2020)</w:t>
            </w:r>
          </w:p>
        </w:tc>
        <w:tc>
          <w:tcPr>
            <w:tcW w:w="1275" w:type="dxa"/>
            <w:tcBorders>
              <w:bottom w:val="single" w:sz="4" w:space="0" w:color="auto"/>
            </w:tcBorders>
          </w:tcPr>
          <w:p w:rsidR="00B65E9B" w:rsidRDefault="00E05668">
            <w:pPr>
              <w:spacing w:after="0"/>
              <w:jc w:val="left"/>
              <w:rPr>
                <w:bCs/>
                <w:noProof/>
                <w:sz w:val="20"/>
              </w:rPr>
            </w:pPr>
            <w:r>
              <w:rPr>
                <w:bCs/>
                <w:noProof/>
                <w:sz w:val="20"/>
              </w:rPr>
              <w:t>Τ4/2020</w:t>
            </w:r>
          </w:p>
        </w:tc>
      </w:tr>
      <w:tr w:rsidR="00B65E9B">
        <w:trPr>
          <w:cantSplit/>
        </w:trPr>
        <w:tc>
          <w:tcPr>
            <w:tcW w:w="15083" w:type="dxa"/>
            <w:gridSpan w:val="4"/>
            <w:tcBorders>
              <w:bottom w:val="single" w:sz="4" w:space="0" w:color="auto"/>
            </w:tcBorders>
            <w:shd w:val="clear" w:color="auto" w:fill="DA5C57"/>
          </w:tcPr>
          <w:p w:rsidR="00B65E9B" w:rsidRDefault="00E05668">
            <w:pPr>
              <w:keepNext/>
              <w:spacing w:before="60" w:after="60"/>
              <w:rPr>
                <w:b/>
                <w:bCs/>
                <w:noProof/>
                <w:color w:val="FFFFFF"/>
                <w:sz w:val="20"/>
              </w:rPr>
            </w:pPr>
            <w:r>
              <w:rPr>
                <w:b/>
                <w:bCs/>
                <w:noProof/>
                <w:color w:val="FFFFFF"/>
                <w:sz w:val="20"/>
              </w:rPr>
              <w:t>Προώθηση του ευρωπαϊκού τρόπου ζωής μας</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color w:val="000000"/>
                <w:sz w:val="20"/>
              </w:rPr>
            </w:pPr>
            <w:r>
              <w:rPr>
                <w:b/>
                <w:bCs/>
                <w:noProof/>
                <w:sz w:val="20"/>
              </w:rPr>
              <w:t xml:space="preserve">Ενίσχυση των δεξιοτήτων, της </w:t>
            </w:r>
            <w:r>
              <w:rPr>
                <w:b/>
                <w:bCs/>
                <w:noProof/>
                <w:sz w:val="20"/>
              </w:rPr>
              <w:t>εκπαίδευσης και της ένταξης</w:t>
            </w:r>
          </w:p>
        </w:tc>
        <w:tc>
          <w:tcPr>
            <w:tcW w:w="9498" w:type="dxa"/>
            <w:tcMar>
              <w:top w:w="85" w:type="dxa"/>
              <w:bottom w:w="85" w:type="dxa"/>
            </w:tcMar>
          </w:tcPr>
          <w:p w:rsidR="00B65E9B" w:rsidRDefault="00E05668">
            <w:pPr>
              <w:spacing w:after="0"/>
              <w:jc w:val="left"/>
              <w:rPr>
                <w:noProof/>
                <w:sz w:val="20"/>
              </w:rPr>
            </w:pPr>
            <w:r>
              <w:rPr>
                <w:b/>
                <w:bCs/>
                <w:noProof/>
                <w:sz w:val="20"/>
              </w:rPr>
              <w:t>Επικαιροποιημένο θεματολόγιο δεξιοτήτων για την Ευρώπη</w:t>
            </w:r>
            <w:r>
              <w:rPr>
                <w:noProof/>
                <w:sz w:val="20"/>
              </w:rPr>
              <w:t xml:space="preserve"> (μη νομοθετική, Τ1/2020)·</w:t>
            </w:r>
            <w:r>
              <w:rPr>
                <w:noProof/>
              </w:rPr>
              <w:t xml:space="preserve"> </w:t>
            </w:r>
            <w:r>
              <w:rPr>
                <w:noProof/>
              </w:rPr>
              <w:br/>
            </w:r>
            <w:r>
              <w:rPr>
                <w:b/>
                <w:bCs/>
                <w:noProof/>
                <w:sz w:val="20"/>
              </w:rPr>
              <w:t>Επίτευξη του Ευρωπαϊκού Χώρου Εκπαίδευσης</w:t>
            </w:r>
            <w:r>
              <w:rPr>
                <w:noProof/>
                <w:sz w:val="20"/>
              </w:rPr>
              <w:t xml:space="preserve"> (μη νομοθετική, Τ3/2020)· </w:t>
            </w:r>
          </w:p>
          <w:p w:rsidR="00B65E9B" w:rsidRDefault="00E05668">
            <w:pPr>
              <w:spacing w:after="0"/>
              <w:jc w:val="left"/>
              <w:rPr>
                <w:noProof/>
                <w:sz w:val="20"/>
              </w:rPr>
            </w:pPr>
            <w:r>
              <w:rPr>
                <w:b/>
                <w:bCs/>
                <w:noProof/>
                <w:sz w:val="20"/>
              </w:rPr>
              <w:t>Σχέδιο δράσης για την ενσωμάτωση και την ένταξη</w:t>
            </w:r>
            <w:r>
              <w:rPr>
                <w:noProof/>
                <w:sz w:val="20"/>
              </w:rPr>
              <w:t xml:space="preserve"> (μη νομοθετική, Τ4/2020)</w:t>
            </w:r>
          </w:p>
        </w:tc>
        <w:tc>
          <w:tcPr>
            <w:tcW w:w="1275" w:type="dxa"/>
          </w:tcPr>
          <w:p w:rsidR="00B65E9B" w:rsidRDefault="00E05668">
            <w:pPr>
              <w:spacing w:after="0"/>
              <w:jc w:val="left"/>
              <w:rPr>
                <w:bCs/>
                <w:i/>
                <w:noProof/>
                <w:sz w:val="20"/>
              </w:rPr>
            </w:pPr>
            <w:r>
              <w:rPr>
                <w:bCs/>
                <w:i/>
                <w:noProof/>
                <w:sz w:val="20"/>
              </w:rPr>
              <w:t>Τ3/2020</w:t>
            </w:r>
          </w:p>
          <w:p w:rsidR="00B65E9B" w:rsidRDefault="00E05668">
            <w:pPr>
              <w:spacing w:after="0"/>
              <w:jc w:val="left"/>
              <w:rPr>
                <w:bCs/>
                <w:noProof/>
                <w:sz w:val="20"/>
              </w:rPr>
            </w:pPr>
            <w:r>
              <w:rPr>
                <w:bCs/>
                <w:noProof/>
                <w:sz w:val="20"/>
              </w:rPr>
              <w:t>Τ3/2020</w:t>
            </w: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b/>
                <w:bCs/>
                <w:noProof/>
                <w:color w:val="000000"/>
                <w:sz w:val="20"/>
              </w:rPr>
            </w:pPr>
            <w:r>
              <w:rPr>
                <w:b/>
                <w:bCs/>
                <w:noProof/>
                <w:sz w:val="20"/>
              </w:rPr>
              <w:t>Νέο σύμφωνο για τη μετανάστευση και το άσυλο</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bCs/>
                <w:noProof/>
                <w:sz w:val="20"/>
              </w:rPr>
              <w:t>Νέο σύμφωνο για τη μετανάστευση και το άσυλο και συνοδευτικές νομικές προτάσεις</w:t>
            </w:r>
            <w:r>
              <w:rPr>
                <w:noProof/>
                <w:sz w:val="20"/>
              </w:rPr>
              <w:t xml:space="preserve"> (μη νομοθετική και νομοθετική, άρθρα 78 και 79 της ΣΛΕΕ, Τ1/2020)</w:t>
            </w:r>
          </w:p>
        </w:tc>
        <w:tc>
          <w:tcPr>
            <w:tcW w:w="1275" w:type="dxa"/>
            <w:tcBorders>
              <w:bottom w:val="single" w:sz="4" w:space="0" w:color="auto"/>
            </w:tcBorders>
          </w:tcPr>
          <w:p w:rsidR="00B65E9B" w:rsidRDefault="00E05668">
            <w:pPr>
              <w:spacing w:after="0"/>
              <w:jc w:val="left"/>
              <w:rPr>
                <w:bCs/>
                <w:i/>
                <w:noProof/>
                <w:sz w:val="20"/>
              </w:rPr>
            </w:pPr>
            <w:r>
              <w:rPr>
                <w:bCs/>
                <w:i/>
                <w:noProof/>
                <w:sz w:val="20"/>
              </w:rPr>
              <w:t>Τ2/2020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noProof/>
                <w:sz w:val="20"/>
              </w:rPr>
            </w:pPr>
            <w:r>
              <w:rPr>
                <w:b/>
                <w:bCs/>
                <w:noProof/>
                <w:sz w:val="20"/>
              </w:rPr>
              <w:t xml:space="preserve">Ενίσχυση της ασφάλειας της </w:t>
            </w:r>
            <w:r>
              <w:rPr>
                <w:b/>
                <w:bCs/>
                <w:noProof/>
                <w:sz w:val="20"/>
              </w:rPr>
              <w:t>Ευρώπης</w:t>
            </w:r>
          </w:p>
        </w:tc>
        <w:tc>
          <w:tcPr>
            <w:tcW w:w="9498" w:type="dxa"/>
            <w:tcMar>
              <w:top w:w="85" w:type="dxa"/>
              <w:bottom w:w="85" w:type="dxa"/>
            </w:tcMar>
          </w:tcPr>
          <w:p w:rsidR="00B65E9B" w:rsidRDefault="00E05668">
            <w:pPr>
              <w:spacing w:after="0"/>
              <w:jc w:val="left"/>
              <w:rPr>
                <w:noProof/>
                <w:sz w:val="20"/>
              </w:rPr>
            </w:pPr>
            <w:r>
              <w:rPr>
                <w:b/>
                <w:bCs/>
                <w:noProof/>
                <w:sz w:val="20"/>
              </w:rPr>
              <w:t>Νέα στρατηγική της ΕΕ για την ασφάλεια</w:t>
            </w:r>
            <w:r>
              <w:rPr>
                <w:noProof/>
                <w:sz w:val="20"/>
              </w:rPr>
              <w:t xml:space="preserve"> (μη νομοθετική, Τ2/2020)· </w:t>
            </w:r>
          </w:p>
          <w:p w:rsidR="00B65E9B" w:rsidRDefault="00E05668">
            <w:pPr>
              <w:spacing w:after="0"/>
              <w:jc w:val="left"/>
              <w:rPr>
                <w:noProof/>
                <w:sz w:val="20"/>
              </w:rPr>
            </w:pPr>
            <w:r>
              <w:rPr>
                <w:b/>
                <w:bCs/>
                <w:noProof/>
                <w:sz w:val="20"/>
              </w:rPr>
              <w:t>Ενίσχυση της εντολής της Ευρωπόλ</w:t>
            </w:r>
            <w:r>
              <w:rPr>
                <w:noProof/>
                <w:sz w:val="20"/>
              </w:rPr>
              <w:t xml:space="preserve"> (νομοθετική, συμπερ. εκτίμησης επιπτώσεων, άρθρο 88 της ΣΛΕΕ, Τ4/2020)· </w:t>
            </w:r>
            <w:r>
              <w:rPr>
                <w:noProof/>
              </w:rPr>
              <w:t xml:space="preserve"> </w:t>
            </w:r>
            <w:r>
              <w:rPr>
                <w:noProof/>
              </w:rPr>
              <w:br/>
            </w:r>
            <w:r>
              <w:rPr>
                <w:b/>
                <w:bCs/>
                <w:noProof/>
                <w:sz w:val="20"/>
              </w:rPr>
              <w:t>Πρόταση για πρόσθετα μέτρα σχετικά με την προστασία των υποδομών ζωτικής ση</w:t>
            </w:r>
            <w:r>
              <w:rPr>
                <w:b/>
                <w:bCs/>
                <w:noProof/>
                <w:sz w:val="20"/>
              </w:rPr>
              <w:t>μασίας</w:t>
            </w:r>
            <w:r>
              <w:rPr>
                <w:noProof/>
                <w:sz w:val="20"/>
              </w:rPr>
              <w:t xml:space="preserve"> (νομοθετική, συμπερ. εκτίμησης επιπτώσεων, Τ4/2020)·</w:t>
            </w:r>
          </w:p>
          <w:p w:rsidR="00B65E9B" w:rsidRDefault="00E05668">
            <w:pPr>
              <w:spacing w:after="0"/>
              <w:jc w:val="left"/>
              <w:rPr>
                <w:noProof/>
                <w:sz w:val="20"/>
              </w:rPr>
            </w:pPr>
            <w:r>
              <w:rPr>
                <w:b/>
                <w:bCs/>
                <w:noProof/>
                <w:sz w:val="20"/>
              </w:rPr>
              <w:t>Νέα στρατηγική της ΕΕ για την εξάλειψη της εμπορίας ανθρώπων</w:t>
            </w:r>
            <w:r>
              <w:rPr>
                <w:noProof/>
                <w:sz w:val="20"/>
              </w:rPr>
              <w:t xml:space="preserve"> (μη νομοθετική, Τ4/2020)·</w:t>
            </w:r>
          </w:p>
          <w:p w:rsidR="00B65E9B" w:rsidRDefault="00E05668">
            <w:pPr>
              <w:spacing w:after="0"/>
              <w:jc w:val="left"/>
              <w:rPr>
                <w:noProof/>
                <w:sz w:val="20"/>
              </w:rPr>
            </w:pPr>
            <w:r>
              <w:rPr>
                <w:b/>
                <w:bCs/>
                <w:noProof/>
                <w:sz w:val="20"/>
              </w:rPr>
              <w:t>Στρατηγική της ΕΕ για αποτελεσματικότερη καταπολέμηση της σεξουαλικής κακοποίησης παιδιών</w:t>
            </w:r>
            <w:r>
              <w:rPr>
                <w:noProof/>
                <w:sz w:val="20"/>
              </w:rPr>
              <w:t xml:space="preserve"> (μη νομοθετική, Τ2/</w:t>
            </w:r>
            <w:r>
              <w:rPr>
                <w:noProof/>
                <w:sz w:val="20"/>
              </w:rPr>
              <w:t>2020)</w:t>
            </w:r>
            <w:r>
              <w:rPr>
                <w:noProof/>
                <w:color w:val="000000"/>
                <w:sz w:val="20"/>
              </w:rPr>
              <w:t xml:space="preserve"> </w:t>
            </w:r>
          </w:p>
        </w:tc>
        <w:tc>
          <w:tcPr>
            <w:tcW w:w="1275" w:type="dxa"/>
          </w:tcPr>
          <w:p w:rsidR="00B65E9B" w:rsidRDefault="00E05668">
            <w:pPr>
              <w:spacing w:after="0"/>
              <w:jc w:val="left"/>
              <w:rPr>
                <w:bCs/>
                <w:i/>
                <w:noProof/>
                <w:sz w:val="20"/>
              </w:rPr>
            </w:pPr>
            <w:r>
              <w:rPr>
                <w:bCs/>
                <w:i/>
                <w:noProof/>
                <w:sz w:val="20"/>
              </w:rPr>
              <w:t>Τ3/2020</w:t>
            </w:r>
          </w:p>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Τ4/2020</w:t>
            </w:r>
          </w:p>
          <w:p w:rsidR="00B65E9B" w:rsidRDefault="00B65E9B">
            <w:pPr>
              <w:spacing w:after="0"/>
              <w:jc w:val="left"/>
              <w:rPr>
                <w:bCs/>
                <w:noProof/>
                <w:sz w:val="20"/>
              </w:rPr>
            </w:pPr>
          </w:p>
          <w:p w:rsidR="00B65E9B" w:rsidRDefault="00E05668">
            <w:pPr>
              <w:spacing w:after="0"/>
              <w:jc w:val="left"/>
              <w:rPr>
                <w:bCs/>
                <w:i/>
                <w:noProof/>
                <w:sz w:val="20"/>
              </w:rPr>
            </w:pPr>
            <w:r>
              <w:rPr>
                <w:bCs/>
                <w:i/>
                <w:noProof/>
                <w:sz w:val="20"/>
              </w:rPr>
              <w:t>Τ1/2021</w:t>
            </w:r>
          </w:p>
          <w:p w:rsidR="00B65E9B" w:rsidRDefault="00E05668">
            <w:pPr>
              <w:spacing w:after="0"/>
              <w:jc w:val="left"/>
              <w:rPr>
                <w:bCs/>
                <w:noProof/>
                <w:sz w:val="20"/>
              </w:rPr>
            </w:pPr>
            <w:r>
              <w:rPr>
                <w:bCs/>
                <w:i/>
                <w:noProof/>
                <w:sz w:val="20"/>
              </w:rPr>
              <w:t>Τ3/2020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Προστασία της υγείας</w:t>
            </w:r>
          </w:p>
        </w:tc>
        <w:tc>
          <w:tcPr>
            <w:tcW w:w="9498" w:type="dxa"/>
            <w:tcBorders>
              <w:bottom w:val="single" w:sz="4" w:space="0" w:color="auto"/>
            </w:tcBorders>
            <w:tcMar>
              <w:top w:w="85" w:type="dxa"/>
              <w:bottom w:w="85" w:type="dxa"/>
            </w:tcMar>
          </w:tcPr>
          <w:p w:rsidR="00B65E9B" w:rsidRDefault="00E05668">
            <w:pPr>
              <w:spacing w:after="0"/>
              <w:jc w:val="left"/>
              <w:rPr>
                <w:noProof/>
                <w:sz w:val="20"/>
              </w:rPr>
            </w:pPr>
            <w:r>
              <w:rPr>
                <w:b/>
                <w:bCs/>
                <w:noProof/>
                <w:sz w:val="20"/>
              </w:rPr>
              <w:t>Ευρωπαϊκό σχέδιο για την καταπολέμηση του καρκίνου</w:t>
            </w:r>
            <w:r>
              <w:rPr>
                <w:noProof/>
                <w:sz w:val="20"/>
              </w:rPr>
              <w:t xml:space="preserve"> (μη νομοθετική, Τ4/2020)·</w:t>
            </w:r>
            <w:r>
              <w:rPr>
                <w:noProof/>
              </w:rPr>
              <w:t xml:space="preserve"> </w:t>
            </w:r>
            <w:r>
              <w:rPr>
                <w:noProof/>
              </w:rPr>
              <w:br/>
            </w:r>
            <w:r>
              <w:rPr>
                <w:b/>
                <w:bCs/>
                <w:noProof/>
                <w:sz w:val="20"/>
              </w:rPr>
              <w:t>Φαρμακευτική στρατηγική για την Ευρώπη</w:t>
            </w:r>
            <w:r>
              <w:rPr>
                <w:noProof/>
                <w:sz w:val="20"/>
              </w:rPr>
              <w:t xml:space="preserve"> (μη νομοθετική, Τ4/2020)</w:t>
            </w:r>
          </w:p>
        </w:tc>
        <w:tc>
          <w:tcPr>
            <w:tcW w:w="1275" w:type="dxa"/>
            <w:tcBorders>
              <w:bottom w:val="single" w:sz="4" w:space="0" w:color="auto"/>
            </w:tcBorders>
          </w:tcPr>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Τ4/2020</w:t>
            </w:r>
          </w:p>
        </w:tc>
      </w:tr>
      <w:tr w:rsidR="00B65E9B">
        <w:trPr>
          <w:cantSplit/>
        </w:trPr>
        <w:tc>
          <w:tcPr>
            <w:tcW w:w="15083" w:type="dxa"/>
            <w:gridSpan w:val="4"/>
            <w:tcBorders>
              <w:bottom w:val="single" w:sz="4" w:space="0" w:color="auto"/>
            </w:tcBorders>
            <w:shd w:val="clear" w:color="auto" w:fill="00ADDC"/>
          </w:tcPr>
          <w:p w:rsidR="00B65E9B" w:rsidRDefault="00E05668">
            <w:pPr>
              <w:keepNext/>
              <w:spacing w:before="60" w:after="60"/>
              <w:rPr>
                <w:b/>
                <w:bCs/>
                <w:noProof/>
                <w:color w:val="FFFFFF"/>
                <w:sz w:val="20"/>
              </w:rPr>
            </w:pPr>
            <w:r>
              <w:rPr>
                <w:b/>
                <w:bCs/>
                <w:noProof/>
                <w:color w:val="FFFFFF"/>
                <w:sz w:val="20"/>
              </w:rPr>
              <w:t xml:space="preserve">Μια νέα ώθηση για την </w:t>
            </w:r>
            <w:r>
              <w:rPr>
                <w:b/>
                <w:bCs/>
                <w:noProof/>
                <w:color w:val="FFFFFF"/>
                <w:sz w:val="20"/>
              </w:rPr>
              <w:t>ευρωπαϊκή δημοκρατία</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Θεματολόγιο για τους καταναλωτές</w:t>
            </w:r>
          </w:p>
        </w:tc>
        <w:tc>
          <w:tcPr>
            <w:tcW w:w="9498" w:type="dxa"/>
            <w:tcBorders>
              <w:bottom w:val="single" w:sz="4" w:space="0" w:color="auto"/>
            </w:tcBorders>
            <w:tcMar>
              <w:top w:w="85" w:type="dxa"/>
              <w:bottom w:w="85" w:type="dxa"/>
            </w:tcMar>
          </w:tcPr>
          <w:p w:rsidR="00B65E9B" w:rsidRDefault="00E05668">
            <w:pPr>
              <w:spacing w:after="0"/>
              <w:rPr>
                <w:noProof/>
                <w:sz w:val="20"/>
              </w:rPr>
            </w:pPr>
            <w:r>
              <w:rPr>
                <w:b/>
                <w:noProof/>
                <w:sz w:val="20"/>
              </w:rPr>
              <w:t>Νέο θεματολόγιο για τους καταναλωτές</w:t>
            </w:r>
            <w:r>
              <w:rPr>
                <w:noProof/>
                <w:sz w:val="20"/>
              </w:rPr>
              <w:t xml:space="preserve"> (μη νομοθετική, Τ4/2020)</w:t>
            </w:r>
          </w:p>
        </w:tc>
        <w:tc>
          <w:tcPr>
            <w:tcW w:w="1275" w:type="dxa"/>
            <w:tcBorders>
              <w:bottom w:val="single" w:sz="4" w:space="0" w:color="auto"/>
            </w:tcBorders>
          </w:tcPr>
          <w:p w:rsidR="00B65E9B" w:rsidRDefault="00E05668">
            <w:pPr>
              <w:spacing w:after="0"/>
              <w:rPr>
                <w:noProof/>
                <w:sz w:val="20"/>
              </w:rPr>
            </w:pPr>
            <w:r>
              <w:rPr>
                <w:noProof/>
                <w:sz w:val="20"/>
              </w:rPr>
              <w:t>Τ4/2020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noProof/>
                <w:sz w:val="20"/>
              </w:rPr>
            </w:pPr>
            <w:r>
              <w:rPr>
                <w:b/>
                <w:bCs/>
                <w:noProof/>
                <w:sz w:val="20"/>
              </w:rPr>
              <w:t>Αντιμετώπιση των επιπτώσεων της δημογραφικής αλλαγής</w:t>
            </w:r>
          </w:p>
        </w:tc>
        <w:tc>
          <w:tcPr>
            <w:tcW w:w="9498" w:type="dxa"/>
            <w:tcMar>
              <w:top w:w="85" w:type="dxa"/>
              <w:bottom w:w="85" w:type="dxa"/>
            </w:tcMar>
          </w:tcPr>
          <w:p w:rsidR="00B65E9B" w:rsidRDefault="00E05668">
            <w:pPr>
              <w:spacing w:after="0"/>
              <w:jc w:val="left"/>
              <w:rPr>
                <w:b/>
                <w:bCs/>
                <w:noProof/>
                <w:sz w:val="20"/>
              </w:rPr>
            </w:pPr>
            <w:r>
              <w:rPr>
                <w:b/>
                <w:bCs/>
                <w:noProof/>
                <w:sz w:val="20"/>
              </w:rPr>
              <w:t>Έκθεση</w:t>
            </w:r>
            <w:r>
              <w:rPr>
                <w:b/>
                <w:noProof/>
                <w:sz w:val="20"/>
              </w:rPr>
              <w:t xml:space="preserve"> σχετικά με τις επιπτώσεις της δημογραφικής αλλαγής </w:t>
            </w:r>
            <w:r>
              <w:rPr>
                <w:noProof/>
                <w:sz w:val="20"/>
              </w:rPr>
              <w:t xml:space="preserve">(μη νομοθετική, </w:t>
            </w:r>
            <w:r>
              <w:rPr>
                <w:noProof/>
                <w:sz w:val="20"/>
              </w:rPr>
              <w:t>Τ1/2020)·</w:t>
            </w:r>
            <w:r>
              <w:rPr>
                <w:noProof/>
              </w:rPr>
              <w:t xml:space="preserve"> </w:t>
            </w:r>
            <w:r>
              <w:rPr>
                <w:noProof/>
              </w:rPr>
              <w:br/>
            </w:r>
            <w:r>
              <w:rPr>
                <w:b/>
                <w:bCs/>
                <w:noProof/>
                <w:sz w:val="20"/>
              </w:rPr>
              <w:t>Πράσινη Βίβλος για τη γήρανση</w:t>
            </w:r>
            <w:r>
              <w:rPr>
                <w:noProof/>
                <w:sz w:val="20"/>
              </w:rPr>
              <w:t xml:space="preserve"> (μη νομοθετική, Τ4/2020) </w:t>
            </w:r>
          </w:p>
        </w:tc>
        <w:tc>
          <w:tcPr>
            <w:tcW w:w="1275" w:type="dxa"/>
          </w:tcPr>
          <w:p w:rsidR="00B65E9B" w:rsidRDefault="00E05668">
            <w:pPr>
              <w:spacing w:after="0"/>
              <w:jc w:val="left"/>
              <w:rPr>
                <w:bCs/>
                <w:i/>
                <w:noProof/>
                <w:sz w:val="20"/>
              </w:rPr>
            </w:pPr>
            <w:r>
              <w:rPr>
                <w:bCs/>
                <w:i/>
                <w:noProof/>
                <w:sz w:val="20"/>
              </w:rPr>
              <w:t>Τ2/2020</w:t>
            </w:r>
          </w:p>
          <w:p w:rsidR="00B65E9B" w:rsidRDefault="00E05668">
            <w:pPr>
              <w:spacing w:after="0"/>
              <w:jc w:val="left"/>
              <w:rPr>
                <w:bCs/>
                <w:noProof/>
                <w:sz w:val="20"/>
              </w:rPr>
            </w:pPr>
            <w:r>
              <w:rPr>
                <w:bCs/>
                <w:i/>
                <w:noProof/>
                <w:sz w:val="20"/>
              </w:rPr>
              <w:t>2021</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jc w:val="left"/>
              <w:rPr>
                <w:noProof/>
                <w:sz w:val="20"/>
              </w:rPr>
            </w:pPr>
            <w:r>
              <w:rPr>
                <w:b/>
                <w:bCs/>
                <w:noProof/>
                <w:sz w:val="20"/>
              </w:rPr>
              <w:t>Πρωτοβουλίες για την ισότητα και την απαγόρευση των διακρίσεων</w:t>
            </w:r>
          </w:p>
        </w:tc>
        <w:tc>
          <w:tcPr>
            <w:tcW w:w="9498" w:type="dxa"/>
            <w:tcMar>
              <w:top w:w="85" w:type="dxa"/>
              <w:bottom w:w="85" w:type="dxa"/>
            </w:tcMar>
          </w:tcPr>
          <w:p w:rsidR="00B65E9B" w:rsidRDefault="00E05668">
            <w:pPr>
              <w:spacing w:after="0"/>
              <w:jc w:val="left"/>
              <w:rPr>
                <w:noProof/>
                <w:sz w:val="20"/>
              </w:rPr>
            </w:pPr>
            <w:r>
              <w:rPr>
                <w:b/>
                <w:bCs/>
                <w:noProof/>
                <w:sz w:val="20"/>
              </w:rPr>
              <w:t>Ευρωπαϊκή στρατηγική για την ισότητα των φύλων</w:t>
            </w:r>
            <w:r>
              <w:rPr>
                <w:noProof/>
                <w:sz w:val="20"/>
              </w:rPr>
              <w:t xml:space="preserve"> (μη νομοθετική, Τ1/2020)</w:t>
            </w:r>
            <w:r>
              <w:rPr>
                <w:b/>
                <w:bCs/>
                <w:noProof/>
                <w:sz w:val="20"/>
              </w:rPr>
              <w:t xml:space="preserve">, σε συνδυασμό με δεσμευτικά μέτρα για </w:t>
            </w:r>
            <w:r>
              <w:rPr>
                <w:b/>
                <w:bCs/>
                <w:noProof/>
                <w:sz w:val="20"/>
              </w:rPr>
              <w:t>τη διαφάνεια των αμοιβών</w:t>
            </w:r>
            <w:r>
              <w:rPr>
                <w:noProof/>
                <w:sz w:val="20"/>
              </w:rPr>
              <w:t xml:space="preserve"> (νομοθετική, συμπερ. εκτίμησης επιπτώσεων, άρθρο 157 της ΣΛΕΕ, Τ4/2020)·</w:t>
            </w:r>
            <w:r>
              <w:rPr>
                <w:noProof/>
              </w:rPr>
              <w:t xml:space="preserve"> </w:t>
            </w:r>
            <w:r>
              <w:rPr>
                <w:noProof/>
              </w:rPr>
              <w:br/>
            </w:r>
            <w:r>
              <w:rPr>
                <w:b/>
                <w:bCs/>
                <w:noProof/>
                <w:sz w:val="20"/>
              </w:rPr>
              <w:t>Στρατηγική για την ισότητα των ΛΟΑΔΜ</w:t>
            </w:r>
            <w:r>
              <w:rPr>
                <w:noProof/>
                <w:sz w:val="20"/>
              </w:rPr>
              <w:t xml:space="preserve"> (μη νομοθετική, Τ4/2020)·</w:t>
            </w:r>
            <w:r>
              <w:rPr>
                <w:noProof/>
              </w:rPr>
              <w:t xml:space="preserve"> </w:t>
            </w:r>
            <w:r>
              <w:rPr>
                <w:noProof/>
              </w:rPr>
              <w:br/>
            </w:r>
            <w:r>
              <w:rPr>
                <w:b/>
                <w:bCs/>
                <w:noProof/>
                <w:sz w:val="20"/>
              </w:rPr>
              <w:t>Πλαίσιο της ΕΕ για την περίοδο μετά το 2020 σχετικά με στρατηγικές για την ισότητα και την έν</w:t>
            </w:r>
            <w:r>
              <w:rPr>
                <w:b/>
                <w:bCs/>
                <w:noProof/>
                <w:sz w:val="20"/>
              </w:rPr>
              <w:t>ταξη των Ρομά</w:t>
            </w:r>
            <w:r>
              <w:rPr>
                <w:noProof/>
                <w:sz w:val="20"/>
              </w:rPr>
              <w:t xml:space="preserve"> (μη νομοθετική, Τ4/2020)</w:t>
            </w:r>
          </w:p>
        </w:tc>
        <w:tc>
          <w:tcPr>
            <w:tcW w:w="1275" w:type="dxa"/>
          </w:tcPr>
          <w:p w:rsidR="00B65E9B" w:rsidRDefault="00E05668">
            <w:pPr>
              <w:spacing w:after="0"/>
              <w:jc w:val="left"/>
              <w:rPr>
                <w:bCs/>
                <w:noProof/>
                <w:sz w:val="20"/>
              </w:rPr>
            </w:pPr>
            <w:r>
              <w:rPr>
                <w:bCs/>
                <w:noProof/>
                <w:sz w:val="20"/>
              </w:rPr>
              <w:t>εγκρίθηκε, Τ4/2020</w:t>
            </w:r>
          </w:p>
          <w:p w:rsidR="00B65E9B" w:rsidRDefault="00E05668">
            <w:pPr>
              <w:spacing w:after="0"/>
              <w:jc w:val="left"/>
              <w:rPr>
                <w:bCs/>
                <w:noProof/>
                <w:sz w:val="20"/>
              </w:rPr>
            </w:pPr>
            <w:r>
              <w:rPr>
                <w:bCs/>
                <w:noProof/>
                <w:sz w:val="20"/>
              </w:rPr>
              <w:t>Τ4/2020</w:t>
            </w:r>
          </w:p>
          <w:p w:rsidR="00B65E9B" w:rsidRDefault="00E05668">
            <w:pPr>
              <w:spacing w:after="0"/>
              <w:jc w:val="left"/>
              <w:rPr>
                <w:bCs/>
                <w:noProof/>
                <w:sz w:val="20"/>
              </w:rPr>
            </w:pP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b/>
                <w:bCs/>
                <w:noProof/>
                <w:sz w:val="20"/>
              </w:rPr>
            </w:pPr>
            <w:r>
              <w:rPr>
                <w:b/>
                <w:bCs/>
                <w:noProof/>
                <w:sz w:val="20"/>
              </w:rPr>
              <w:t>Δημοκρατία</w:t>
            </w:r>
          </w:p>
        </w:tc>
        <w:tc>
          <w:tcPr>
            <w:tcW w:w="9498" w:type="dxa"/>
            <w:tcBorders>
              <w:left w:val="single" w:sz="4" w:space="0" w:color="auto"/>
              <w:bottom w:val="single" w:sz="4" w:space="0" w:color="auto"/>
              <w:right w:val="single" w:sz="4" w:space="0" w:color="auto"/>
            </w:tcBorders>
            <w:tcMar>
              <w:top w:w="85" w:type="dxa"/>
              <w:bottom w:w="85" w:type="dxa"/>
            </w:tcMar>
          </w:tcPr>
          <w:p w:rsidR="00B65E9B" w:rsidRDefault="00E05668">
            <w:pPr>
              <w:spacing w:after="0"/>
              <w:rPr>
                <w:noProof/>
                <w:sz w:val="20"/>
              </w:rPr>
            </w:pPr>
            <w:r>
              <w:rPr>
                <w:b/>
                <w:bCs/>
                <w:noProof/>
                <w:sz w:val="20"/>
              </w:rPr>
              <w:t>Παραπληροφόρηση — πώς έχουν τα γεγονότα / Σχέδιο δράσης για την ευρωπαϊκή δημοκρατία</w:t>
            </w:r>
            <w:r>
              <w:rPr>
                <w:noProof/>
                <w:sz w:val="20"/>
              </w:rPr>
              <w:t xml:space="preserve"> (μη νομοθετική και νομοθετική, συμπερ. εκτίμησης επιπτώσεων, άρθρα 224 και 114 της Σ</w:t>
            </w:r>
            <w:r>
              <w:rPr>
                <w:noProof/>
                <w:sz w:val="20"/>
              </w:rPr>
              <w:t>ΛΕΕ, Τ4/2020)</w:t>
            </w:r>
          </w:p>
        </w:tc>
        <w:tc>
          <w:tcPr>
            <w:tcW w:w="1275" w:type="dxa"/>
            <w:tcBorders>
              <w:left w:val="single" w:sz="4" w:space="0" w:color="auto"/>
              <w:bottom w:val="single" w:sz="4" w:space="0" w:color="auto"/>
              <w:right w:val="single" w:sz="4" w:space="0" w:color="auto"/>
            </w:tcBorders>
          </w:tcPr>
          <w:p w:rsidR="00B65E9B" w:rsidRDefault="00E05668">
            <w:pPr>
              <w:spacing w:after="0"/>
              <w:jc w:val="left"/>
              <w:rPr>
                <w:bCs/>
                <w:noProof/>
                <w:sz w:val="20"/>
              </w:rPr>
            </w:pPr>
            <w:r>
              <w:rPr>
                <w:bCs/>
                <w:i/>
                <w:noProof/>
                <w:sz w:val="20"/>
              </w:rPr>
              <w:t>Τ2</w:t>
            </w:r>
            <w:r>
              <w:rPr>
                <w:bCs/>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Το μέλλον της Ευρώπης</w:t>
            </w:r>
          </w:p>
        </w:tc>
        <w:tc>
          <w:tcPr>
            <w:tcW w:w="9498" w:type="dxa"/>
            <w:tcBorders>
              <w:bottom w:val="single" w:sz="4" w:space="0" w:color="auto"/>
            </w:tcBorders>
            <w:tcMar>
              <w:top w:w="85" w:type="dxa"/>
              <w:bottom w:w="85" w:type="dxa"/>
            </w:tcMar>
          </w:tcPr>
          <w:p w:rsidR="00B65E9B" w:rsidRDefault="00E05668">
            <w:pPr>
              <w:spacing w:after="0"/>
              <w:rPr>
                <w:noProof/>
                <w:sz w:val="20"/>
              </w:rPr>
            </w:pPr>
            <w:r>
              <w:rPr>
                <w:b/>
                <w:noProof/>
                <w:sz w:val="20"/>
              </w:rPr>
              <w:t>Προετοιμασία της Διάσκεψης για το Μέλλον της Ευρώπης</w:t>
            </w:r>
            <w:r>
              <w:rPr>
                <w:noProof/>
                <w:sz w:val="20"/>
              </w:rPr>
              <w:t xml:space="preserve"> (μη νομοθετική, Τ1/2020)</w:t>
            </w:r>
          </w:p>
        </w:tc>
        <w:tc>
          <w:tcPr>
            <w:tcW w:w="1275" w:type="dxa"/>
            <w:tcBorders>
              <w:bottom w:val="single" w:sz="4" w:space="0" w:color="auto"/>
            </w:tcBorders>
          </w:tcPr>
          <w:p w:rsidR="00B65E9B" w:rsidRDefault="00E05668">
            <w:pPr>
              <w:spacing w:after="0"/>
              <w:rPr>
                <w:noProof/>
                <w:sz w:val="20"/>
              </w:rPr>
            </w:pPr>
            <w:r>
              <w:rPr>
                <w:noProof/>
                <w:sz w:val="20"/>
              </w:rPr>
              <w:t>εγκρίθηκε</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Κράτος δικαίου</w:t>
            </w:r>
          </w:p>
        </w:tc>
        <w:tc>
          <w:tcPr>
            <w:tcW w:w="9498" w:type="dxa"/>
            <w:tcBorders>
              <w:bottom w:val="single" w:sz="4" w:space="0" w:color="auto"/>
            </w:tcBorders>
            <w:tcMar>
              <w:top w:w="85" w:type="dxa"/>
              <w:bottom w:w="85" w:type="dxa"/>
            </w:tcMar>
          </w:tcPr>
          <w:p w:rsidR="00B65E9B" w:rsidRDefault="00E05668">
            <w:pPr>
              <w:spacing w:after="0"/>
              <w:rPr>
                <w:noProof/>
                <w:sz w:val="20"/>
              </w:rPr>
            </w:pPr>
            <w:r>
              <w:rPr>
                <w:b/>
                <w:bCs/>
                <w:noProof/>
                <w:sz w:val="20"/>
              </w:rPr>
              <w:t>Ετήσια έκθεση του 2020 για το κράτος δικαίου</w:t>
            </w:r>
            <w:r>
              <w:rPr>
                <w:noProof/>
                <w:sz w:val="20"/>
              </w:rPr>
              <w:t xml:space="preserve"> (μη νομοθετική, Τ3/2020)</w:t>
            </w:r>
          </w:p>
        </w:tc>
        <w:tc>
          <w:tcPr>
            <w:tcW w:w="1275" w:type="dxa"/>
            <w:tcBorders>
              <w:bottom w:val="single" w:sz="4" w:space="0" w:color="auto"/>
            </w:tcBorders>
          </w:tcPr>
          <w:p w:rsidR="00B65E9B" w:rsidRDefault="00E05668">
            <w:pPr>
              <w:spacing w:after="0"/>
              <w:rPr>
                <w:bCs/>
                <w:noProof/>
                <w:sz w:val="20"/>
              </w:rPr>
            </w:pPr>
            <w:r>
              <w:rPr>
                <w:bCs/>
                <w:noProof/>
                <w:sz w:val="20"/>
              </w:rPr>
              <w:t>Τ3/2020</w:t>
            </w:r>
          </w:p>
        </w:tc>
      </w:tr>
      <w:tr w:rsidR="00B65E9B">
        <w:trPr>
          <w:cantSplit/>
        </w:trPr>
        <w:tc>
          <w:tcPr>
            <w:tcW w:w="483" w:type="dxa"/>
            <w:tcBorders>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tcBorders>
            <w:tcMar>
              <w:top w:w="85" w:type="dxa"/>
              <w:bottom w:w="85" w:type="dxa"/>
            </w:tcMar>
          </w:tcPr>
          <w:p w:rsidR="00B65E9B" w:rsidRDefault="00E05668">
            <w:pPr>
              <w:spacing w:after="0"/>
              <w:rPr>
                <w:b/>
                <w:bCs/>
                <w:noProof/>
                <w:color w:val="000000"/>
                <w:sz w:val="20"/>
              </w:rPr>
            </w:pPr>
            <w:r>
              <w:rPr>
                <w:b/>
                <w:bCs/>
                <w:noProof/>
                <w:sz w:val="20"/>
              </w:rPr>
              <w:t>Θεμελιώδη δικαιώματα</w:t>
            </w:r>
          </w:p>
        </w:tc>
        <w:tc>
          <w:tcPr>
            <w:tcW w:w="9498" w:type="dxa"/>
            <w:tcMar>
              <w:top w:w="85" w:type="dxa"/>
              <w:bottom w:w="85" w:type="dxa"/>
            </w:tcMar>
          </w:tcPr>
          <w:p w:rsidR="00B65E9B" w:rsidRDefault="00E05668">
            <w:pPr>
              <w:spacing w:after="0"/>
              <w:jc w:val="left"/>
              <w:rPr>
                <w:noProof/>
                <w:sz w:val="20"/>
              </w:rPr>
            </w:pPr>
            <w:r>
              <w:rPr>
                <w:b/>
                <w:bCs/>
                <w:noProof/>
                <w:sz w:val="20"/>
              </w:rPr>
              <w:t>Νέα στρατηγική για την εφαρμογή του Χάρτη των Θεμελιωδών Δικαιωμάτων</w:t>
            </w:r>
            <w:r>
              <w:rPr>
                <w:noProof/>
                <w:sz w:val="20"/>
              </w:rPr>
              <w:t xml:space="preserve"> (μη νομοθετική, Τ4/2020)·</w:t>
            </w:r>
            <w:r>
              <w:rPr>
                <w:noProof/>
              </w:rPr>
              <w:t xml:space="preserve"> </w:t>
            </w:r>
            <w:r>
              <w:rPr>
                <w:noProof/>
              </w:rPr>
              <w:br/>
            </w:r>
            <w:r>
              <w:rPr>
                <w:b/>
                <w:bCs/>
                <w:noProof/>
                <w:sz w:val="20"/>
              </w:rPr>
              <w:t>Στρατηγική της ΕΕ για τα δικαιώματα των θυμάτων</w:t>
            </w:r>
            <w:r>
              <w:rPr>
                <w:noProof/>
                <w:sz w:val="20"/>
              </w:rPr>
              <w:t xml:space="preserve"> (μη νομοθετική, Τ2/2020)· </w:t>
            </w:r>
          </w:p>
          <w:p w:rsidR="00B65E9B" w:rsidRDefault="00E05668">
            <w:pPr>
              <w:spacing w:after="0"/>
              <w:jc w:val="left"/>
              <w:rPr>
                <w:noProof/>
                <w:sz w:val="20"/>
              </w:rPr>
            </w:pPr>
            <w:r>
              <w:rPr>
                <w:b/>
                <w:bCs/>
                <w:noProof/>
                <w:sz w:val="20"/>
              </w:rPr>
              <w:t>Έκθεση σχετικά με την εφαρμογή του γενικού κανονισμού για την προστασία δεδομένων (ΓΚ</w:t>
            </w:r>
            <w:r>
              <w:rPr>
                <w:b/>
                <w:bCs/>
                <w:noProof/>
                <w:sz w:val="20"/>
              </w:rPr>
              <w:t>ΠΔ)</w:t>
            </w:r>
            <w:r>
              <w:rPr>
                <w:noProof/>
                <w:sz w:val="20"/>
              </w:rPr>
              <w:t xml:space="preserve"> (μη νομοθετική, Τ2/2020)·</w:t>
            </w:r>
            <w:r>
              <w:rPr>
                <w:noProof/>
              </w:rPr>
              <w:t xml:space="preserve"> </w:t>
            </w:r>
            <w:r>
              <w:rPr>
                <w:noProof/>
              </w:rPr>
              <w:br/>
            </w:r>
            <w:r>
              <w:rPr>
                <w:b/>
                <w:bCs/>
                <w:noProof/>
                <w:sz w:val="20"/>
              </w:rPr>
              <w:t>Ευθυγράμμιση των σχετικών κανόνων επιβολής του ενωσιακού δικαίου όσον αφορά την προστασία δεδομένων</w:t>
            </w:r>
            <w:r>
              <w:rPr>
                <w:noProof/>
                <w:sz w:val="20"/>
              </w:rPr>
              <w:t xml:space="preserve"> (μη νομοθετική, Τ2/2020)</w:t>
            </w:r>
          </w:p>
        </w:tc>
        <w:tc>
          <w:tcPr>
            <w:tcW w:w="1275" w:type="dxa"/>
          </w:tcPr>
          <w:p w:rsidR="00B65E9B" w:rsidRDefault="00E05668">
            <w:pPr>
              <w:spacing w:after="0"/>
              <w:jc w:val="left"/>
              <w:rPr>
                <w:bCs/>
                <w:i/>
                <w:noProof/>
                <w:sz w:val="20"/>
              </w:rPr>
            </w:pPr>
            <w:r>
              <w:rPr>
                <w:bCs/>
                <w:noProof/>
                <w:sz w:val="20"/>
              </w:rPr>
              <w:t>Τ4/2020</w:t>
            </w:r>
          </w:p>
          <w:p w:rsidR="00B65E9B" w:rsidRDefault="00E05668">
            <w:pPr>
              <w:spacing w:after="0"/>
              <w:jc w:val="left"/>
              <w:rPr>
                <w:bCs/>
                <w:noProof/>
                <w:sz w:val="20"/>
              </w:rPr>
            </w:pPr>
            <w:r>
              <w:rPr>
                <w:bCs/>
                <w:noProof/>
                <w:sz w:val="20"/>
              </w:rPr>
              <w:t>Τ2/2020</w:t>
            </w:r>
          </w:p>
          <w:p w:rsidR="00B65E9B" w:rsidRDefault="00E05668">
            <w:pPr>
              <w:spacing w:after="0"/>
              <w:jc w:val="left"/>
              <w:rPr>
                <w:bCs/>
                <w:noProof/>
                <w:sz w:val="20"/>
              </w:rPr>
            </w:pPr>
            <w:r>
              <w:rPr>
                <w:bCs/>
                <w:noProof/>
                <w:sz w:val="20"/>
              </w:rPr>
              <w:t>Τ2/2020</w:t>
            </w:r>
          </w:p>
          <w:p w:rsidR="00B65E9B" w:rsidRDefault="00E05668">
            <w:pPr>
              <w:spacing w:after="0"/>
              <w:jc w:val="left"/>
              <w:rPr>
                <w:bCs/>
                <w:noProof/>
                <w:sz w:val="20"/>
              </w:rPr>
            </w:pPr>
            <w:r>
              <w:rPr>
                <w:bCs/>
                <w:noProof/>
                <w:sz w:val="20"/>
              </w:rPr>
              <w:t>Τ2/2020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tcPr>
          <w:p w:rsidR="00B65E9B" w:rsidRDefault="00E05668">
            <w:pPr>
              <w:spacing w:after="0"/>
              <w:rPr>
                <w:noProof/>
                <w:sz w:val="20"/>
              </w:rPr>
            </w:pPr>
            <w:r>
              <w:rPr>
                <w:b/>
                <w:bCs/>
                <w:noProof/>
                <w:sz w:val="20"/>
              </w:rPr>
              <w:t>Βελτίωση της νομοθεσίας</w:t>
            </w:r>
          </w:p>
        </w:tc>
        <w:tc>
          <w:tcPr>
            <w:tcW w:w="9498" w:type="dxa"/>
            <w:tcBorders>
              <w:bottom w:val="single" w:sz="4" w:space="0" w:color="auto"/>
            </w:tcBorders>
            <w:tcMar>
              <w:top w:w="85" w:type="dxa"/>
              <w:bottom w:w="85" w:type="dxa"/>
            </w:tcMar>
          </w:tcPr>
          <w:p w:rsidR="00B65E9B" w:rsidRDefault="00E05668">
            <w:pPr>
              <w:spacing w:after="0"/>
              <w:rPr>
                <w:noProof/>
                <w:sz w:val="20"/>
              </w:rPr>
            </w:pPr>
            <w:r>
              <w:rPr>
                <w:b/>
                <w:noProof/>
                <w:sz w:val="20"/>
              </w:rPr>
              <w:t xml:space="preserve">Ανακοίνωση σχετικά με τη βελτίωση της </w:t>
            </w:r>
            <w:r>
              <w:rPr>
                <w:b/>
                <w:noProof/>
                <w:sz w:val="20"/>
              </w:rPr>
              <w:t>νομοθεσίας</w:t>
            </w:r>
            <w:r>
              <w:rPr>
                <w:noProof/>
                <w:sz w:val="20"/>
              </w:rPr>
              <w:t xml:space="preserve"> (μη νομοθετική, Τ2/2020) </w:t>
            </w:r>
          </w:p>
        </w:tc>
        <w:tc>
          <w:tcPr>
            <w:tcW w:w="1275" w:type="dxa"/>
            <w:tcBorders>
              <w:bottom w:val="single" w:sz="4" w:space="0" w:color="auto"/>
            </w:tcBorders>
          </w:tcPr>
          <w:p w:rsidR="00B65E9B" w:rsidRDefault="00E05668">
            <w:pPr>
              <w:spacing w:after="0"/>
              <w:rPr>
                <w:i/>
                <w:noProof/>
                <w:sz w:val="20"/>
              </w:rPr>
            </w:pPr>
            <w:r>
              <w:rPr>
                <w:i/>
                <w:noProof/>
                <w:sz w:val="20"/>
              </w:rPr>
              <w:t>Τ4/2020</w:t>
            </w:r>
          </w:p>
        </w:tc>
      </w:tr>
      <w:tr w:rsidR="00B65E9B">
        <w:trPr>
          <w:cantSplit/>
        </w:trPr>
        <w:tc>
          <w:tcPr>
            <w:tcW w:w="483" w:type="dxa"/>
            <w:tcBorders>
              <w:bottom w:val="single" w:sz="4" w:space="0" w:color="auto"/>
              <w:right w:val="single" w:sz="4" w:space="0" w:color="auto"/>
            </w:tcBorders>
          </w:tcPr>
          <w:p w:rsidR="00B65E9B" w:rsidRDefault="00B65E9B">
            <w:pPr>
              <w:numPr>
                <w:ilvl w:val="0"/>
                <w:numId w:val="18"/>
              </w:numPr>
              <w:spacing w:after="0"/>
              <w:ind w:left="426"/>
              <w:contextualSpacing/>
              <w:rPr>
                <w:noProof/>
                <w:sz w:val="20"/>
              </w:rPr>
            </w:pPr>
          </w:p>
        </w:tc>
        <w:tc>
          <w:tcPr>
            <w:tcW w:w="3827" w:type="dxa"/>
            <w:tcBorders>
              <w:left w:val="single" w:sz="4" w:space="0" w:color="auto"/>
              <w:bottom w:val="single" w:sz="4" w:space="0" w:color="auto"/>
            </w:tcBorders>
            <w:tcMar>
              <w:top w:w="85" w:type="dxa"/>
              <w:bottom w:w="85" w:type="dxa"/>
            </w:tcMar>
            <w:vAlign w:val="center"/>
          </w:tcPr>
          <w:p w:rsidR="00B65E9B" w:rsidRDefault="00E05668">
            <w:pPr>
              <w:spacing w:after="0"/>
              <w:rPr>
                <w:noProof/>
                <w:sz w:val="20"/>
              </w:rPr>
            </w:pPr>
            <w:r>
              <w:rPr>
                <w:b/>
                <w:bCs/>
                <w:noProof/>
                <w:sz w:val="20"/>
              </w:rPr>
              <w:t>Προοπτικές</w:t>
            </w:r>
          </w:p>
        </w:tc>
        <w:tc>
          <w:tcPr>
            <w:tcW w:w="9498" w:type="dxa"/>
            <w:tcMar>
              <w:top w:w="85" w:type="dxa"/>
              <w:bottom w:w="85" w:type="dxa"/>
            </w:tcMar>
            <w:vAlign w:val="center"/>
          </w:tcPr>
          <w:p w:rsidR="00B65E9B" w:rsidRDefault="00E05668">
            <w:pPr>
              <w:spacing w:after="0"/>
              <w:rPr>
                <w:noProof/>
                <w:sz w:val="20"/>
              </w:rPr>
            </w:pPr>
            <w:r>
              <w:rPr>
                <w:b/>
                <w:noProof/>
                <w:sz w:val="20"/>
              </w:rPr>
              <w:t>Ετήσια έκθεση προοπτικών του 2020</w:t>
            </w:r>
            <w:r>
              <w:rPr>
                <w:noProof/>
                <w:sz w:val="20"/>
              </w:rPr>
              <w:t xml:space="preserve"> (μη νομοθετική, Τ2/2020)</w:t>
            </w:r>
          </w:p>
        </w:tc>
        <w:tc>
          <w:tcPr>
            <w:tcW w:w="1275" w:type="dxa"/>
          </w:tcPr>
          <w:p w:rsidR="00B65E9B" w:rsidRDefault="00E05668">
            <w:pPr>
              <w:spacing w:after="0"/>
              <w:rPr>
                <w:i/>
                <w:noProof/>
                <w:sz w:val="20"/>
              </w:rPr>
            </w:pPr>
            <w:r>
              <w:rPr>
                <w:i/>
                <w:noProof/>
                <w:sz w:val="20"/>
              </w:rPr>
              <w:t>Τ3/2020</w:t>
            </w:r>
          </w:p>
        </w:tc>
      </w:tr>
    </w:tbl>
    <w:p w:rsidR="00B65E9B" w:rsidRDefault="00B65E9B">
      <w:pPr>
        <w:spacing w:after="0"/>
        <w:rPr>
          <w:noProof/>
          <w:sz w:val="20"/>
        </w:rPr>
      </w:pPr>
    </w:p>
    <w:p w:rsidR="00B65E9B" w:rsidRDefault="00E05668">
      <w:pPr>
        <w:spacing w:after="0"/>
        <w:jc w:val="left"/>
        <w:rPr>
          <w:noProof/>
          <w:sz w:val="20"/>
        </w:rPr>
      </w:pPr>
      <w:r>
        <w:rPr>
          <w:noProof/>
        </w:rPr>
        <w:br w:type="page"/>
      </w:r>
    </w:p>
    <w:p w:rsidR="00B65E9B" w:rsidRDefault="00E05668">
      <w:pPr>
        <w:keepNext/>
        <w:tabs>
          <w:tab w:val="left" w:pos="651"/>
          <w:tab w:val="left" w:pos="2054"/>
          <w:tab w:val="left" w:pos="4893"/>
        </w:tabs>
        <w:spacing w:after="600" w:line="276" w:lineRule="auto"/>
        <w:jc w:val="center"/>
        <w:rPr>
          <w:b/>
          <w:bCs/>
          <w:noProof/>
          <w:sz w:val="28"/>
          <w:szCs w:val="28"/>
          <w:u w:val="single"/>
        </w:rPr>
      </w:pPr>
      <w:r>
        <w:rPr>
          <w:b/>
          <w:bCs/>
          <w:noProof/>
          <w:sz w:val="28"/>
          <w:szCs w:val="28"/>
          <w:u w:val="single"/>
        </w:rPr>
        <w:t>Παράρτημα II: Πρωτοβουλίες του προγράμματος REFIT</w:t>
      </w:r>
      <w:r>
        <w:rPr>
          <w:rStyle w:val="FootnoteReference"/>
          <w:b/>
          <w:bCs/>
          <w:noProof/>
          <w:sz w:val="28"/>
          <w:szCs w:val="28"/>
          <w:u w:val="single"/>
          <w:lang w:eastAsia="de-DE"/>
        </w:rPr>
        <w:footnoteReference w:id="4"/>
      </w:r>
    </w:p>
    <w:tbl>
      <w:tblPr>
        <w:tblW w:w="4688" w:type="pct"/>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38"/>
        <w:gridCol w:w="5772"/>
        <w:gridCol w:w="8473"/>
      </w:tblGrid>
      <w:tr w:rsidR="00B65E9B">
        <w:trPr>
          <w:cantSplit/>
          <w:tblHeader/>
        </w:trPr>
        <w:tc>
          <w:tcPr>
            <w:tcW w:w="89" w:type="pct"/>
            <w:tcBorders>
              <w:bottom w:val="single" w:sz="4" w:space="0" w:color="auto"/>
            </w:tcBorders>
            <w:shd w:val="clear" w:color="auto" w:fill="99CCFF"/>
            <w:vAlign w:val="center"/>
          </w:tcPr>
          <w:p w:rsidR="00B65E9B" w:rsidRDefault="00E05668">
            <w:pPr>
              <w:keepNext/>
              <w:spacing w:after="0" w:line="276" w:lineRule="auto"/>
              <w:jc w:val="center"/>
              <w:rPr>
                <w:rFonts w:eastAsiaTheme="minorHAnsi" w:cstheme="minorBidi"/>
                <w:b/>
                <w:noProof/>
                <w:sz w:val="20"/>
              </w:rPr>
            </w:pPr>
            <w:r>
              <w:rPr>
                <w:b/>
                <w:bCs/>
                <w:noProof/>
                <w:sz w:val="20"/>
              </w:rPr>
              <w:t>Αριθ.</w:t>
            </w:r>
          </w:p>
        </w:tc>
        <w:tc>
          <w:tcPr>
            <w:tcW w:w="2002" w:type="pct"/>
            <w:tcBorders>
              <w:bottom w:val="single" w:sz="4" w:space="0" w:color="auto"/>
            </w:tcBorders>
            <w:shd w:val="clear" w:color="auto" w:fill="99CCFF"/>
            <w:vAlign w:val="center"/>
          </w:tcPr>
          <w:p w:rsidR="00B65E9B" w:rsidRDefault="00E05668">
            <w:pPr>
              <w:keepNext/>
              <w:spacing w:after="0" w:line="276" w:lineRule="auto"/>
              <w:jc w:val="center"/>
              <w:rPr>
                <w:rFonts w:eastAsiaTheme="minorHAnsi" w:cstheme="minorBidi"/>
                <w:b/>
                <w:noProof/>
                <w:sz w:val="20"/>
              </w:rPr>
            </w:pPr>
            <w:r>
              <w:rPr>
                <w:b/>
                <w:noProof/>
                <w:sz w:val="20"/>
              </w:rPr>
              <w:t>Τίτλος</w:t>
            </w:r>
          </w:p>
        </w:tc>
        <w:tc>
          <w:tcPr>
            <w:tcW w:w="2909" w:type="pct"/>
            <w:tcBorders>
              <w:bottom w:val="single" w:sz="4" w:space="0" w:color="auto"/>
            </w:tcBorders>
            <w:shd w:val="clear" w:color="auto" w:fill="99CCFF"/>
            <w:vAlign w:val="center"/>
          </w:tcPr>
          <w:p w:rsidR="00B65E9B" w:rsidRDefault="00E05668">
            <w:pPr>
              <w:keepNext/>
              <w:spacing w:after="0" w:line="276" w:lineRule="auto"/>
              <w:jc w:val="center"/>
              <w:rPr>
                <w:rFonts w:eastAsiaTheme="minorHAnsi" w:cstheme="minorBidi"/>
                <w:b/>
                <w:noProof/>
                <w:sz w:val="20"/>
              </w:rPr>
            </w:pPr>
            <w:r>
              <w:rPr>
                <w:b/>
                <w:noProof/>
                <w:sz w:val="20"/>
              </w:rPr>
              <w:t>Στόχος/δυνατότητες απλούστευσης</w:t>
            </w:r>
            <w:r>
              <w:rPr>
                <w:noProof/>
                <w:sz w:val="20"/>
              </w:rPr>
              <w:t xml:space="preserve"> (σύντομη επεξήγηση του στόχου REFIT των αναθεωρήσεων, καθώς και των δυνατοτήτων απλούστευσης για αξιολογήσεις και ελέγχους καταλληλότητας)</w:t>
            </w:r>
          </w:p>
        </w:tc>
      </w:tr>
      <w:tr w:rsidR="00B65E9B">
        <w:trPr>
          <w:cantSplit/>
        </w:trPr>
        <w:tc>
          <w:tcPr>
            <w:tcW w:w="5000" w:type="pct"/>
            <w:gridSpan w:val="3"/>
            <w:tcBorders>
              <w:top w:val="single" w:sz="4" w:space="0" w:color="auto"/>
              <w:left w:val="single" w:sz="4" w:space="0" w:color="auto"/>
              <w:bottom w:val="single" w:sz="4" w:space="0" w:color="auto"/>
            </w:tcBorders>
            <w:shd w:val="clear" w:color="auto" w:fill="9ACA3C" w:themeFill="accent1"/>
          </w:tcPr>
          <w:p w:rsidR="00B65E9B" w:rsidRDefault="00E05668">
            <w:pPr>
              <w:keepNext/>
              <w:spacing w:before="60" w:after="60"/>
              <w:rPr>
                <w:b/>
                <w:bCs/>
                <w:noProof/>
                <w:sz w:val="20"/>
              </w:rPr>
            </w:pPr>
            <w:r>
              <w:rPr>
                <w:b/>
                <w:bCs/>
                <w:noProof/>
                <w:color w:val="FFFFFF" w:themeColor="background1"/>
                <w:sz w:val="20"/>
              </w:rPr>
              <w:t>Ευρωπαϊκή Πράσινη Συμφωνία</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 xml:space="preserve">Αξιολόγηση των προτύπων εμπορίας (που περιέχονται στον κανονισμό περί ενιαίας κοινής </w:t>
            </w:r>
            <w:r>
              <w:rPr>
                <w:b/>
                <w:bCs/>
                <w:noProof/>
                <w:sz w:val="20"/>
              </w:rPr>
              <w:t>οργάνωσης των αγορών (ΚΟΑ), στις «οδηγίες πρωινού» και στη δευτερογενή νομοθεσία της ΚΟΑ)</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αξιολόγηση των προτύπων εμπορίας θα συμβάλει στην αξιολόγηση της συνοχής μεταξύ των διαφόρων νομοθετικών πράξεων, καθώς και στον εντοπισμό δυνατοτήτων για απλούστευ</w:t>
            </w:r>
            <w:r>
              <w:rPr>
                <w:noProof/>
                <w:sz w:val="20"/>
              </w:rPr>
              <w:t>ση. Τα αποτελέσματα της αξιολόγησης θα μπορούσαν να χρησιμεύσουν ως βάση για την ανάπτυξη προβληματισμού σχετικά με την ανάγκη κανονιστικών αλλαγών όσον αφορά τα πρότυπα εμπορίας.</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highlight w:val="red"/>
              </w:rPr>
            </w:pPr>
            <w:r>
              <w:rPr>
                <w:b/>
                <w:bCs/>
                <w:noProof/>
                <w:sz w:val="20"/>
              </w:rPr>
              <w:t>Αξιολόγηση των γεωγραφικών ενδείξεων και των εγγυημένων παραδοσιακών ιδιότ</w:t>
            </w:r>
            <w:r>
              <w:rPr>
                <w:b/>
                <w:bCs/>
                <w:noProof/>
                <w:sz w:val="20"/>
              </w:rPr>
              <w:t>υπων προϊόντων που προστατεύονται στην ΕΕ</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αξιολόγηση των γεωγραφικών ενδείξεων και των εγγυήσεων για τα παραδοσιακά ιδιότυπα προϊόντα θα συμβάλει στην αξιολόγηση της συνοχής μεταξύ των διαφόρων τμημάτων του νομικού πλαισίου για τα συστήματα ποιότητας της</w:t>
            </w:r>
            <w:r>
              <w:rPr>
                <w:noProof/>
                <w:sz w:val="20"/>
              </w:rPr>
              <w:t xml:space="preserve"> ΕΕ και θα δώσει την ευκαιρία να εξεταστεί η ανάγκη βελτίωσής του (εκσυγχρονισμός, απλούστευση και εξορθολογισμός). Τα αποτελέσματα της αξιολόγησης θα μπορούσαν να χρησιμεύσουν ως βάση για την ανάπτυξη προβληματισμού σχετικά με την ανάγκη κανονιστικών αλλα</w:t>
            </w:r>
            <w:r>
              <w:rPr>
                <w:noProof/>
                <w:sz w:val="20"/>
              </w:rPr>
              <w:t>γών όσον αφορά τα συστήματα ποιότητας της ΕΕ.</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 xml:space="preserve">Αναθεώρηση των κατευθυντήριων γραμμών για ορισμένα μέτρα κρατικών ενισχύσεων στο πλαίσιο του συστήματος εμπορίας δικαιωμάτων εκπομπής αερίων θερμοκηπίου μετά το 2020 </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 xml:space="preserve">Τα κράτη μέλη μπορούν να αποζημιώσουν </w:t>
            </w:r>
            <w:r>
              <w:rPr>
                <w:noProof/>
                <w:sz w:val="20"/>
              </w:rPr>
              <w:t>ορισμένους χρήστες έντασης ηλεκτρικής ενέργειας για μέρος του υψηλότερου κόστους ηλεκτρικής ενέργειας που προκύπτει από το σύστημα εμπορίας εκπομπών της ΕΕ. Στόχος της εν λόγω αποζημίωσης είναι η ελαχιστοποίηση του κινδύνου διαρροής άνθρακα, η οποία λαμβάν</w:t>
            </w:r>
            <w:r>
              <w:rPr>
                <w:noProof/>
                <w:sz w:val="20"/>
              </w:rPr>
              <w:t xml:space="preserve">ει χώρα όταν το κόστος των εκπομπών οδηγεί τις εταιρείες σε μετεγκατάσταση από την ΕΕ σε τρίτες χώρες χωρίς συγκρίσιμους περιορισμούς. Οι υφιστάμενοι κανόνες που παρέχουν τη δυνατότητα αποζημίωσης θα αναθεωρηθούν ώστε να διασφαλιστεί η προσαρμογή τους στο </w:t>
            </w:r>
            <w:r>
              <w:rPr>
                <w:noProof/>
                <w:sz w:val="20"/>
              </w:rPr>
              <w:t>νέο σύστημα εμπορίας δικαιωμάτων εκπομπών για την περίοδο 2021-2030. (μη νομοθετική, συμπερ. εκτίμησης επιπτώσεων, Τ4/2020)</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 xml:space="preserve">Αναθεώρηση του κανονισμού για τα διευρωπαϊκά δίκτυα ενέργειας (στο εξής: κανονισμός ΔΕΔ-Ε) </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i/>
                <w:iCs/>
                <w:noProof/>
                <w:sz w:val="20"/>
              </w:rPr>
            </w:pPr>
            <w:r>
              <w:rPr>
                <w:noProof/>
                <w:sz w:val="20"/>
              </w:rPr>
              <w:t xml:space="preserve">Η πρωτοβουλία αυτή θα εξασφαλίσει ότι </w:t>
            </w:r>
            <w:r>
              <w:rPr>
                <w:noProof/>
                <w:sz w:val="20"/>
              </w:rPr>
              <w:t>ο κανονισμός ΔΕΔ-Ε ευθυγραμμίζεται πλήρως με την ευρωπαϊκή πράσινη συμφωνία και τους μακροπρόθεσμους στόχους της Ένωσης για την απαλλαγή από τις ανθρακούχες εκπομπές, συμβάλλοντας ταυτόχρονα στην ενοποίηση του τομέα και της αγοράς, στην ασφάλεια του εφοδια</w:t>
            </w:r>
            <w:r>
              <w:rPr>
                <w:noProof/>
                <w:sz w:val="20"/>
              </w:rPr>
              <w:t>σμού και στον ανταγωνισμό. (νομοθετική, συμπερ. εκτίμησης επιπτώσεων, άρθρα 170-171 της ΣΛΕΕ, Τ4/2020)</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Αξιολόγηση της οδηγίας 2011/65/ΕΕ για τον περιορισμό της χρήσης ορισμένων επικίνδυνων ουσιών σε ηλεκτρικό και ηλεκτρονικό εξοπλισμό (στο εξής: οδηγία R</w:t>
            </w:r>
            <w:r>
              <w:rPr>
                <w:b/>
                <w:bCs/>
                <w:noProof/>
                <w:sz w:val="20"/>
              </w:rPr>
              <w:t>OHS)</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αξιολόγηση της οδηγίας ROHS θα αποτιμήσει την αποτελεσματικότητα και την αποδοτικότητά της όσον αφορά τη διαδικασία έγκρισης περιορισμών χρήσης ουσιών και χορήγησης εξαιρέσεων σε περιορισμούς. Θα αξιολογήσει επίσης τη συνοχή και τη συνάφειά της με ά</w:t>
            </w:r>
            <w:r>
              <w:rPr>
                <w:noProof/>
                <w:sz w:val="20"/>
              </w:rPr>
              <w:t>λλες νομοθετικές πράξεις της ΕΕ, ιδίως υπό το πρίσμα των αξιολογήσεων στο πλαίσιο του REACH και της οδηγίας για τον οικολογικό σχεδιασμό.</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 xml:space="preserve">Αξιολόγηση της οδηγίας 2000/53/ΕΕ για τα οχήματα στο τέλος του κύκλου ζωής τους (στο εξής: οδηγία ΟΤΚΖ)  </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w:t>
            </w:r>
            <w:r>
              <w:rPr>
                <w:noProof/>
                <w:sz w:val="20"/>
              </w:rPr>
              <w:t>ση της οδηγίας ΟΤΚΖ θα αποτιμήσει την αποτελεσματικότητα, την αποδοτικότητα, τη συνοχή της με άλλες νομοθετικές πράξεις και τη συνάφειά της υπό το πρίσμα των ευρύτερων στόχων πολιτικής για την κυκλική οικονομία, τα πλαστικά, την αποδοτικότητα των πόρων, τι</w:t>
            </w:r>
            <w:r>
              <w:rPr>
                <w:noProof/>
                <w:sz w:val="20"/>
              </w:rPr>
              <w:t>ς πρώτες ύλες κ.λπ.</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rPr>
            </w:pPr>
            <w:r>
              <w:rPr>
                <w:b/>
                <w:bCs/>
                <w:noProof/>
                <w:sz w:val="20"/>
              </w:rPr>
              <w:t>Αξιολόγηση της οδηγίας 2010/75/ΕΕ περί βιομηχανικών εκπομπών (στο εξής: οδηγία IED)</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 xml:space="preserve">Η αξιολόγηση της οδηγίας IED θα αποτιμήσει την αποτελεσματικότητα, την αποδοτικότητα, την ενωσιακή προστιθέμενη αξία, τη συνοχή με άλλες νομοθετικές </w:t>
            </w:r>
            <w:r>
              <w:rPr>
                <w:noProof/>
                <w:sz w:val="20"/>
              </w:rPr>
              <w:t>πράξεις και τη σημασία της για την αντιμετώπιση σημαντικών (γεωργικών) βιομηχανικών πηγών της ρύπανσης του αέρα, των υδάτων και του εδάφους.</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highlight w:val="green"/>
              </w:rPr>
            </w:pPr>
            <w:r>
              <w:rPr>
                <w:b/>
                <w:bCs/>
                <w:noProof/>
                <w:sz w:val="20"/>
              </w:rPr>
              <w:t>Έλεγχος καταλληλότητας των κανόνων της ΕΕ για την καταπολέμηση της παράνομης υλοτομίας [κανονισμός της ΕΕ για την</w:t>
            </w:r>
            <w:r>
              <w:rPr>
                <w:b/>
                <w:bCs/>
                <w:noProof/>
                <w:sz w:val="20"/>
              </w:rPr>
              <w:t xml:space="preserve"> ξυλεία, κανονισμός (ΕΕ) αριθ. 995/2010 και κανονισμός FLEGT (ΕΚ) αριθ. 2173/200]</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Ο έλεγχος καταλληλότητας θα αξιολογήσει την αποτελεσματικότητα, την αποδοτικότητα, τη συνοχή, τη συνάφεια και την ενωσιακή προστιθέμενη αξία αμφότερων των κανονισμών για τη σ</w:t>
            </w:r>
            <w:r>
              <w:rPr>
                <w:noProof/>
                <w:sz w:val="20"/>
              </w:rPr>
              <w:t>υμβολή στην καταπολέμηση της παράνομης υλοτομίας σε παγκόσμιο επίπεδο. Τα διδάγματα που αντλήθηκαν από τον έλεγχο καταλληλότητας θα είναι χρήσιμα για την αξιολόγηση των μέτρων που αφορούν τη ζήτηση για άλλα βασικά προϊόντα.</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highlight w:val="green"/>
              </w:rPr>
            </w:pPr>
            <w:r>
              <w:rPr>
                <w:b/>
                <w:bCs/>
                <w:noProof/>
                <w:sz w:val="20"/>
              </w:rPr>
              <w:t xml:space="preserve">Αναθεώρηση της οδηγίας της ΕΕ </w:t>
            </w:r>
            <w:r>
              <w:rPr>
                <w:b/>
                <w:bCs/>
                <w:noProof/>
                <w:sz w:val="20"/>
              </w:rPr>
              <w:t xml:space="preserve">για τις ηλεκτρικές στήλες </w:t>
            </w:r>
          </w:p>
        </w:tc>
        <w:tc>
          <w:tcPr>
            <w:tcW w:w="2909" w:type="pct"/>
            <w:tcBorders>
              <w:top w:val="single" w:sz="4" w:space="0" w:color="auto"/>
              <w:left w:val="single" w:sz="4" w:space="0" w:color="auto"/>
              <w:bottom w:val="single" w:sz="4" w:space="0" w:color="auto"/>
            </w:tcBorders>
            <w:vAlign w:val="center"/>
          </w:tcPr>
          <w:p w:rsidR="00B65E9B" w:rsidRDefault="00E05668">
            <w:pPr>
              <w:keepNext/>
              <w:spacing w:after="0"/>
              <w:rPr>
                <w:rFonts w:eastAsiaTheme="minorEastAsia" w:cstheme="minorBidi"/>
                <w:noProof/>
                <w:sz w:val="20"/>
              </w:rPr>
            </w:pPr>
            <w:r>
              <w:rPr>
                <w:noProof/>
                <w:sz w:val="20"/>
              </w:rPr>
              <w:t>Όπως συνάγεται από τις εκθέσεις αξιολόγησης/εφαρμογής της οδηγίας για τις ηλεκτρικές στήλες, η αναθεώρηση θα πρέπει να έχει ως στόχο τη βελτίωση του παράγοντα της κυκλικότητας, τη βελτίωση της βιωσιμότητας και την προσαρμογή στις</w:t>
            </w:r>
            <w:r>
              <w:rPr>
                <w:noProof/>
                <w:sz w:val="20"/>
              </w:rPr>
              <w:t xml:space="preserve"> τεχνολογικές εξελίξεις. Αυτό προβλέπεται και στο στρατηγικό σχέδιο δράσης για τις ηλεκτρικές στήλες. Σύμφωνα με τα συμπεράσματα των εκθέσεων για την οδηγία, η πρωτοβουλία θα τροποποιήσει την οδηγία ή θα εκπονηθεί πρόταση νέου κανονισμού για την κατάργηση </w:t>
            </w:r>
            <w:r>
              <w:rPr>
                <w:noProof/>
                <w:sz w:val="20"/>
              </w:rPr>
              <w:t>της οδηγίας, ο οποίος θα καλύπτει ιδίως τις απαιτήσεις για το τέλος του κύκλου ζωής και τη βιωσιμότητα. (νομοθετική, συμπερ. εκτίμησης επιπτώσεων· Τ4/2020)</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rPr>
                <w:rFonts w:eastAsiaTheme="minorEastAsia" w:cstheme="minorBidi"/>
                <w:b/>
                <w:bCs/>
                <w:noProof/>
                <w:sz w:val="20"/>
                <w:highlight w:val="yellow"/>
              </w:rPr>
            </w:pPr>
            <w:r>
              <w:rPr>
                <w:b/>
                <w:bCs/>
                <w:noProof/>
                <w:sz w:val="20"/>
              </w:rPr>
              <w:t>Έλεγχος καταλληλότητας της σχετικής νομοθεσίας της ΕΕ για τους ενδοκρινικούς διαταράκτες</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 xml:space="preserve">Οι </w:t>
            </w:r>
            <w:r>
              <w:rPr>
                <w:noProof/>
                <w:sz w:val="20"/>
              </w:rPr>
              <w:t>ενδοκρινικοί διαταράκτες είναι ουσίες οι οποίες μεταβάλλουν τη λειτουργία του ενδοκρινικού (ορμονικού) συστήματος και επηρεάζουν αρνητικά την υγεία των ανθρώπων και των ζώων. Οι ουσίες αυτές ρυθμίζονται από διάφορα μέτρα της ΕΕ. Ο έλεγχος καταλληλότητας θα</w:t>
            </w:r>
            <w:r>
              <w:rPr>
                <w:noProof/>
                <w:sz w:val="20"/>
              </w:rPr>
              <w:t xml:space="preserve"> αξιολογήσει κατά πόσον τα μέτρα αυτά επιτυγχάνουν τον γενικό στόχο της προστασίας της ανθρώπινης υγείας και του περιβάλλοντος. Θα αξιολογήσει τη συνοχή, την αποτελεσματικότητα, την αποδοτικότητα, τη συνάφεια και την ενωσιακή προστιθέμενη αξία της νομοθεσί</w:t>
            </w:r>
            <w:r>
              <w:rPr>
                <w:noProof/>
                <w:sz w:val="20"/>
              </w:rPr>
              <w:t>ας της ΕΕ, δίνοντας έμφαση στη συνοχή στο σύνολο του κεκτημένου για τις χημικές ουσίες.</w:t>
            </w:r>
          </w:p>
        </w:tc>
      </w:tr>
      <w:tr w:rsidR="00B65E9B">
        <w:trPr>
          <w:cantSplit/>
        </w:trPr>
        <w:tc>
          <w:tcPr>
            <w:tcW w:w="89" w:type="pct"/>
            <w:tcBorders>
              <w:bottom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bottom w:val="single" w:sz="4" w:space="0" w:color="auto"/>
            </w:tcBorders>
          </w:tcPr>
          <w:p w:rsidR="00B65E9B" w:rsidRDefault="00E05668">
            <w:pPr>
              <w:keepNext/>
              <w:spacing w:after="0"/>
              <w:rPr>
                <w:rFonts w:eastAsiaTheme="minorEastAsia" w:cstheme="minorBidi"/>
                <w:b/>
                <w:bCs/>
                <w:noProof/>
                <w:sz w:val="20"/>
                <w:highlight w:val="yellow"/>
              </w:rPr>
            </w:pPr>
            <w:r>
              <w:rPr>
                <w:b/>
                <w:bCs/>
                <w:noProof/>
                <w:sz w:val="20"/>
              </w:rPr>
              <w:t>Αναθεώρηση του κανονισμού για τα πρότυπα εμπορίας που εφαρμόζεται στα προϊόντα αλιείας και υδατοκαλλιέργειας στην ΕΕ*</w:t>
            </w:r>
          </w:p>
        </w:tc>
        <w:tc>
          <w:tcPr>
            <w:tcW w:w="2909" w:type="pct"/>
            <w:tcBorders>
              <w:bottom w:val="single" w:sz="4" w:space="0" w:color="auto"/>
            </w:tcBorders>
          </w:tcPr>
          <w:p w:rsidR="00B65E9B" w:rsidRDefault="00E05668">
            <w:pPr>
              <w:keepNext/>
              <w:spacing w:after="0"/>
              <w:rPr>
                <w:rFonts w:eastAsiaTheme="minorEastAsia" w:cstheme="minorBidi"/>
                <w:noProof/>
                <w:sz w:val="20"/>
              </w:rPr>
            </w:pPr>
            <w:r>
              <w:rPr>
                <w:noProof/>
                <w:sz w:val="20"/>
              </w:rPr>
              <w:t xml:space="preserve">Η αναθεώρηση αυτή θα απλουστεύσει το νομικό </w:t>
            </w:r>
            <w:r>
              <w:rPr>
                <w:noProof/>
                <w:sz w:val="20"/>
              </w:rPr>
              <w:t>καθεστώς: ένας κανονισμός (ΕΕ) θα αντικαταστήσει τρεις κανονισμούς που καλύπτουν επί του παρόντος τα προϊόντα υδατοκαλλιέργειας, τη διαφάνεια και την ενημέρωση των καταναλωτών. (νομοθετική, συμπερ. εκτίμησης επιπτώσεων, άρθρο 43 της ΣΛΕΕ, κοινή αλιευτική π</w:t>
            </w:r>
            <w:r>
              <w:rPr>
                <w:noProof/>
                <w:sz w:val="20"/>
              </w:rPr>
              <w:t>ολιτική, Τ1/2021)</w:t>
            </w:r>
          </w:p>
        </w:tc>
      </w:tr>
      <w:tr w:rsidR="00B65E9B">
        <w:trPr>
          <w:cantSplit/>
        </w:trPr>
        <w:tc>
          <w:tcPr>
            <w:tcW w:w="89" w:type="pct"/>
            <w:tcBorders>
              <w:bottom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noProof/>
                <w:color w:val="000000"/>
                <w:sz w:val="20"/>
                <w:lang w:eastAsia="en-US"/>
              </w:rPr>
            </w:pPr>
          </w:p>
        </w:tc>
        <w:tc>
          <w:tcPr>
            <w:tcW w:w="2002" w:type="pct"/>
            <w:tcBorders>
              <w:bottom w:val="single" w:sz="4" w:space="0" w:color="auto"/>
            </w:tcBorders>
          </w:tcPr>
          <w:p w:rsidR="00B65E9B" w:rsidRDefault="00E05668">
            <w:pPr>
              <w:keepNext/>
              <w:spacing w:after="0"/>
              <w:jc w:val="left"/>
              <w:rPr>
                <w:rFonts w:eastAsiaTheme="minorEastAsia" w:cstheme="minorBidi"/>
                <w:b/>
                <w:bCs/>
                <w:noProof/>
                <w:sz w:val="20"/>
              </w:rPr>
            </w:pPr>
            <w:r>
              <w:rPr>
                <w:b/>
                <w:bCs/>
                <w:noProof/>
                <w:sz w:val="20"/>
              </w:rPr>
              <w:t xml:space="preserve">Αξιολόγηση του κανονισμού 913/2010 σχετικά με το ευρωπαϊκό σιδηροδρομικό δίκτυο για ανταγωνιστικές εμπορευματικές μεταφορές </w:t>
            </w:r>
            <w:r>
              <w:rPr>
                <w:noProof/>
              </w:rPr>
              <w:t xml:space="preserve"> </w:t>
            </w:r>
            <w:r>
              <w:rPr>
                <w:noProof/>
              </w:rPr>
              <w:br/>
            </w:r>
            <w:r>
              <w:rPr>
                <w:b/>
                <w:bCs/>
                <w:noProof/>
                <w:sz w:val="20"/>
              </w:rPr>
              <w:t>(Κανονισμός για τους σιδηροδρομικούς εμπορευματικούς διαδρόμους)</w:t>
            </w:r>
          </w:p>
        </w:tc>
        <w:tc>
          <w:tcPr>
            <w:tcW w:w="2909" w:type="pct"/>
            <w:tcBorders>
              <w:bottom w:val="single" w:sz="4" w:space="0" w:color="auto"/>
            </w:tcBorders>
          </w:tcPr>
          <w:p w:rsidR="00B65E9B" w:rsidRDefault="00E05668">
            <w:pPr>
              <w:keepNext/>
              <w:spacing w:after="0"/>
              <w:jc w:val="left"/>
              <w:rPr>
                <w:rFonts w:eastAsiaTheme="minorEastAsia" w:cstheme="minorBidi"/>
                <w:noProof/>
                <w:sz w:val="20"/>
              </w:rPr>
            </w:pPr>
            <w:r>
              <w:rPr>
                <w:noProof/>
                <w:sz w:val="20"/>
              </w:rPr>
              <w:t xml:space="preserve">Η αύξηση των εμπορευματικών σιδηροδρομικών </w:t>
            </w:r>
            <w:r>
              <w:rPr>
                <w:noProof/>
                <w:sz w:val="20"/>
              </w:rPr>
              <w:t>μεταφορών αποτελεί βασικό στοιχείο της πολιτικής της ΕΕ για τη μείωση των εκπομπών CO</w:t>
            </w:r>
            <w:r>
              <w:rPr>
                <w:noProof/>
                <w:sz w:val="20"/>
                <w:vertAlign w:val="subscript"/>
              </w:rPr>
              <w:t>2</w:t>
            </w:r>
            <w:r>
              <w:rPr>
                <w:noProof/>
                <w:sz w:val="20"/>
              </w:rPr>
              <w:t xml:space="preserve"> από τις μεταφορές, αλλά ενέχει δυσκολίες. Ο κανονισμός για τους σιδηροδρομικούς εμπορευματικούς διαδρόμους αποσκοπεί στη βελτίωση της συνεργασίας και του συντονισμού σε </w:t>
            </w:r>
            <w:r>
              <w:rPr>
                <w:noProof/>
                <w:sz w:val="20"/>
              </w:rPr>
              <w:t>σειρά διαδρόμων με ιδιαίτερες δυνατότητες ανάπτυξης διεθνών σιδηροδρομικών εμπορευματικών μεταφορών.</w:t>
            </w:r>
            <w:r>
              <w:rPr>
                <w:noProof/>
              </w:rPr>
              <w:t xml:space="preserve"> </w:t>
            </w:r>
            <w:r>
              <w:rPr>
                <w:noProof/>
              </w:rPr>
              <w:br/>
            </w:r>
            <w:r>
              <w:rPr>
                <w:noProof/>
                <w:sz w:val="20"/>
              </w:rPr>
              <w:t>Ο κανονισμός (ΕΕ) 913/2010 σχετικά με το ευρωπαϊκό σιδηροδρομικό δίκτυο για ανταγωνιστικές εμπορευματικές μεταφορές άρχισε να ισχύει το 2010, δημιουργήθηκ</w:t>
            </w:r>
            <w:r>
              <w:rPr>
                <w:noProof/>
                <w:sz w:val="20"/>
              </w:rPr>
              <w:t>αν δε εννέα σιδηροδρομικοί εμπορευματικοί διάδρομοι, ενώ αργότερα προστέθηκαν άλλοι δύο. Στόχος της αξιολόγησης αυτής είναι η παροχή πλήρους επισκόπησης της εφαρμογής του κανονισμού, καθώς και η αξιολόγηση των αποτελεσμάτων του. Θα είναι χρήσιμο να προσδιο</w:t>
            </w:r>
            <w:r>
              <w:rPr>
                <w:noProof/>
                <w:sz w:val="20"/>
              </w:rPr>
              <w:t>ριστεί ποιες περαιτέρω ενέργειες απαιτούνται σε επίπεδο ΕΕ για την ενίσχυση των σιδηροδρομικών εμπορευματικών μεταφορών.</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highlight w:val="yellow"/>
              </w:rPr>
            </w:pPr>
            <w:r>
              <w:rPr>
                <w:b/>
                <w:bCs/>
                <w:noProof/>
                <w:sz w:val="20"/>
              </w:rPr>
              <w:t xml:space="preserve">Αξιολόγηση της οδηγίας 2009/128/ΕΚ για την ορθολογική χρήση των γεωργικών φαρμάκων </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 xml:space="preserve">Η αξιολόγηση αυτή θα εξετάσει, μεταξύ άλλων, την </w:t>
            </w:r>
            <w:r>
              <w:rPr>
                <w:noProof/>
                <w:sz w:val="20"/>
              </w:rPr>
              <w:t>πρόοδο που έχει επιτευχθεί χάρη στην οδηγία όσον αφορά τη μείωση της εξάρτησης από τα φυτοφάρμακα και την τόνωση της υιοθέτησης εναλλακτικών λύσεων χαμηλού κινδύνου και μη χημικών εναλλακτικών λύσεων αντί των φυτοφαρμάκων. Θα πρέπει επίσης να εξεταστούν οι</w:t>
            </w:r>
            <w:r>
              <w:rPr>
                <w:noProof/>
                <w:sz w:val="20"/>
              </w:rPr>
              <w:t xml:space="preserve"> δυνατότητες απλούστευσης, για παράδειγμα όσον αφορά τους κανόνες για την επιθεώρηση του εξοπλισμού εφαρμογής φυτοφαρμάκων και τους νέους κανόνες για τους επίσημους ελέγχους.</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highlight w:val="yellow"/>
              </w:rPr>
            </w:pPr>
            <w:r>
              <w:rPr>
                <w:b/>
                <w:bCs/>
                <w:noProof/>
                <w:sz w:val="20"/>
              </w:rPr>
              <w:t xml:space="preserve">Αξιολόγηση της στρατηγικής της ΕΕ για την καλή διαβίωση των ζώων (2012-2015) </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b/>
                <w:bCs/>
                <w:noProof/>
                <w:sz w:val="20"/>
              </w:rPr>
            </w:pPr>
            <w:r>
              <w:rPr>
                <w:noProof/>
                <w:sz w:val="20"/>
              </w:rPr>
              <w:t>Η</w:t>
            </w:r>
            <w:r>
              <w:rPr>
                <w:noProof/>
                <w:sz w:val="20"/>
              </w:rPr>
              <w:t xml:space="preserve"> αξιολόγηση αυτή θα εξετάσει, αφενός, τον βαθμό στον οποίο η στρατηγική της ΕΕ για την καλή διαβίωση των ζώων έχει συμβάλει στην απλούστευση του πλαισίου της ΕΕ για την καλή διαβίωση των ζώων και, αφετέρου, τα εναπομένοντα περιθώρια απλούστευσης, λαμβανομέ</w:t>
            </w:r>
            <w:r>
              <w:rPr>
                <w:noProof/>
                <w:sz w:val="20"/>
              </w:rPr>
              <w:t>νης υπόψη της εξέλιξης των αναγκών στον εν λόγω τομέα.</w:t>
            </w:r>
          </w:p>
        </w:tc>
      </w:tr>
      <w:tr w:rsidR="00B65E9B">
        <w:trPr>
          <w:cantSplit/>
          <w:trHeight w:val="2027"/>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rPr>
            </w:pPr>
            <w:r>
              <w:rPr>
                <w:b/>
                <w:bCs/>
                <w:noProof/>
                <w:sz w:val="20"/>
              </w:rPr>
              <w:t>Αξιολόγηση της έγκρισης φυτοπροστατευτικών προϊόντων και των ανώτατων ορίων καταλοίπων για τα φυτοφάρμακα</w:t>
            </w:r>
            <w:bookmarkStart w:id="1" w:name="_Ref41333103"/>
            <w:r>
              <w:rPr>
                <w:rStyle w:val="FootnoteReference"/>
                <w:rFonts w:eastAsiaTheme="minorEastAsia" w:cstheme="minorBidi"/>
                <w:b/>
                <w:bCs/>
                <w:noProof/>
                <w:sz w:val="20"/>
                <w:lang w:eastAsia="en-US"/>
              </w:rPr>
              <w:footnoteReference w:id="5"/>
            </w:r>
            <w:bookmarkEnd w:id="1"/>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αξιολόγηση αυτή καλύπτει την εφαρμογή και τη λειτουργία του κανονισμού 1107/2009 για τα φυ</w:t>
            </w:r>
            <w:r>
              <w:rPr>
                <w:noProof/>
                <w:sz w:val="20"/>
              </w:rPr>
              <w:t>τοπροστατευτικά προϊόντα και του κανονισμού 396/2005 για τα ανώτατα όρια καταλοίπων σε όλα τα κράτη μέλη, από την εφαρμογή τους τον Ιούνιο του 2011 και τον Σεπτέμβριο του 2008, αντίστοιχα. Προτείνει πιθανούς τρόπους ενίσχυσης της εφαρμογής των κανονισμών μ</w:t>
            </w:r>
            <w:r>
              <w:rPr>
                <w:noProof/>
                <w:sz w:val="20"/>
              </w:rPr>
              <w:t>ε σκοπό την απλούστευση ή την ενίσχυση του υφιστάμενου κανονιστικού πλαισίου, π.χ. για την αντιμετώπιση των καθυστερήσεων και την αύξηση της διαφάνειας, για τη βελτίωση του συστήματος ζωνών για την έγκριση και την αμοιβαία αναγνώριση των αδειών, για την πρ</w:t>
            </w:r>
            <w:r>
              <w:rPr>
                <w:noProof/>
                <w:sz w:val="20"/>
              </w:rPr>
              <w:t>οώθηση της βιώσιμης φυτοπροστασίας, των λύσεων χαμηλού κινδύνου και του αποτελεσματικού μετριασμού των κινδύνων, καθώς και για την αύξηση της συνοχής και της συνέπειας μεταξύ των κανονισμών και άλλων νομοθετικών πράξεων της ΕΕ.</w:t>
            </w:r>
          </w:p>
          <w:p w:rsidR="00B65E9B" w:rsidRDefault="00E05668">
            <w:pPr>
              <w:keepNext/>
              <w:spacing w:after="0"/>
              <w:rPr>
                <w:rFonts w:eastAsiaTheme="minorEastAsia" w:cstheme="minorBidi"/>
                <w:noProof/>
                <w:sz w:val="20"/>
              </w:rPr>
            </w:pPr>
            <w:r>
              <w:rPr>
                <w:noProof/>
                <w:sz w:val="20"/>
              </w:rPr>
              <w:t>Η αξιολόγηση εξετάζει επίσης</w:t>
            </w:r>
            <w:r>
              <w:rPr>
                <w:noProof/>
                <w:sz w:val="20"/>
              </w:rPr>
              <w:t xml:space="preserve"> τα ζητήματα που τέθηκαν στη </w:t>
            </w:r>
            <w:hyperlink r:id="rId21" w:history="1">
              <w:r>
                <w:rPr>
                  <w:noProof/>
                  <w:color w:val="0000FF" w:themeColor="hyperlink"/>
                  <w:sz w:val="20"/>
                  <w:u w:val="single"/>
                </w:rPr>
                <w:t>γνωμοδότηση της πλατφόρμας REFIT XI.10.a</w:t>
              </w:r>
            </w:hyperlink>
            <w:r>
              <w:rPr>
                <w:noProof/>
                <w:sz w:val="20"/>
              </w:rPr>
              <w:t xml:space="preserve"> με τίτλο «Multiple use/Mul</w:t>
            </w:r>
            <w:r>
              <w:rPr>
                <w:noProof/>
                <w:sz w:val="20"/>
              </w:rPr>
              <w:t xml:space="preserve">tiple source substances — Chlorate» που εκδόθηκε στις 7/6/2017 και στη </w:t>
            </w:r>
            <w:hyperlink r:id="rId22" w:history="1">
              <w:r>
                <w:rPr>
                  <w:noProof/>
                  <w:color w:val="0000FF" w:themeColor="hyperlink"/>
                  <w:sz w:val="20"/>
                  <w:u w:val="single"/>
                </w:rPr>
                <w:t>γνωμοδότηση της πλατφόρμας REFIT XI.22.a</w:t>
              </w:r>
            </w:hyperlink>
            <w:r>
              <w:rPr>
                <w:noProof/>
                <w:sz w:val="20"/>
              </w:rPr>
              <w:t xml:space="preserve"> σχετικά με την καταχώριση των φυτοπροστατευτικών προϊόντων — που εκδόθηκε στις 14/3/2019.</w:t>
            </w:r>
          </w:p>
        </w:tc>
      </w:tr>
      <w:tr w:rsidR="00B65E9B">
        <w:trPr>
          <w:cantSplit/>
          <w:trHeight w:val="1336"/>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highlight w:val="yellow"/>
              </w:rPr>
            </w:pPr>
            <w:r>
              <w:rPr>
                <w:b/>
                <w:bCs/>
                <w:noProof/>
                <w:sz w:val="20"/>
              </w:rPr>
              <w:t>Αξιολόγηση του κανονισμού (ΕΚ) αριθ. 1924/2006 σχετικά με τους ισχυρισμούς διατροφής και υγείας που διατυπώνονται στα τρόφιμα όσον αφορά τα θρεπτικά χαρακτηριστικά</w:t>
            </w:r>
            <w:r>
              <w:rPr>
                <w:b/>
                <w:bCs/>
                <w:noProof/>
                <w:sz w:val="20"/>
              </w:rPr>
              <w:t xml:space="preserve"> και τους ισχυρισμούς επί θεμάτων υγείας που διατυπώνονται για τα φυτά και τα παρασκευάσματά τους, καθώς και του γενικού ρυθμιστικού πλαισίου για τη χρήση τους στα τρόφιμα</w:t>
            </w:r>
            <w:r>
              <w:rPr>
                <w:rFonts w:eastAsiaTheme="minorEastAsia" w:cstheme="minorBidi"/>
                <w:b/>
                <w:bCs/>
                <w:noProof/>
                <w:sz w:val="20"/>
                <w:vertAlign w:val="superscript"/>
              </w:rPr>
              <w:fldChar w:fldCharType="begin" w:fldLock="1"/>
            </w:r>
            <w:r>
              <w:rPr>
                <w:rFonts w:eastAsiaTheme="minorEastAsia" w:cstheme="minorBidi"/>
                <w:b/>
                <w:bCs/>
                <w:noProof/>
                <w:sz w:val="20"/>
                <w:vertAlign w:val="superscript"/>
              </w:rPr>
              <w:instrText xml:space="preserve"> NOTEREF _Ref41333103 \h  \* MERGEFORMAT </w:instrText>
            </w:r>
            <w:r>
              <w:rPr>
                <w:rFonts w:eastAsiaTheme="minorEastAsia" w:cstheme="minorBidi"/>
                <w:b/>
                <w:bCs/>
                <w:noProof/>
                <w:sz w:val="20"/>
                <w:vertAlign w:val="superscript"/>
              </w:rPr>
            </w:r>
            <w:r>
              <w:rPr>
                <w:rFonts w:eastAsiaTheme="minorEastAsia" w:cstheme="minorBidi"/>
                <w:b/>
                <w:bCs/>
                <w:noProof/>
                <w:sz w:val="20"/>
                <w:vertAlign w:val="superscript"/>
              </w:rPr>
              <w:fldChar w:fldCharType="separate"/>
            </w:r>
            <w:r>
              <w:rPr>
                <w:rFonts w:eastAsiaTheme="minorEastAsia" w:cstheme="minorBidi"/>
                <w:b/>
                <w:bCs/>
                <w:noProof/>
                <w:sz w:val="20"/>
                <w:vertAlign w:val="superscript"/>
              </w:rPr>
              <w:t>4</w:t>
            </w:r>
            <w:r>
              <w:rPr>
                <w:rFonts w:eastAsiaTheme="minorEastAsia" w:cstheme="minorBidi"/>
                <w:b/>
                <w:bCs/>
                <w:noProof/>
                <w:sz w:val="20"/>
                <w:vertAlign w:val="superscript"/>
              </w:rPr>
              <w:fldChar w:fldCharType="end"/>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 xml:space="preserve">Η αξιολόγηση αυτή εξετάζει το θέμα που τέθηκε από τη </w:t>
            </w:r>
            <w:hyperlink r:id="rId23" w:history="1">
              <w:r>
                <w:rPr>
                  <w:noProof/>
                  <w:color w:val="0000FF" w:themeColor="hyperlink"/>
                  <w:sz w:val="20"/>
                  <w:u w:val="single"/>
                </w:rPr>
                <w:t>γνωμοδότηση της πλατφόρμας REFIT XI.11.a-b</w:t>
              </w:r>
            </w:hyperlink>
            <w:r>
              <w:rPr>
                <w:noProof/>
                <w:sz w:val="20"/>
              </w:rPr>
              <w:t xml:space="preserve"> σχετικά με τον καθορισμό των </w:t>
            </w:r>
            <w:r>
              <w:rPr>
                <w:noProof/>
                <w:sz w:val="20"/>
              </w:rPr>
              <w:t>θρεπτικών χαρακτηριστικών. Η αξιολόγηση εξέτασε τις επιπτώσεις της τρέχουσας κατάστασης (όπου δεν υπάρχουν θρεπτικά χαρακτηριστικά σε επίπεδο ΕΕ). Εξετάζει κατά πόσον τα θρεπτικά χαρακτηριστικά εξακολουθούν να είναι προσαρμοσμένα στον σκοπό τους, να δικαιο</w:t>
            </w:r>
            <w:r>
              <w:rPr>
                <w:noProof/>
                <w:sz w:val="20"/>
              </w:rPr>
              <w:t xml:space="preserve">λογούνται και να είναι κατάλληλα για τη διασφάλιση των στόχων του κανονισμού για τους ισχυρισμούς. Τα αποτελέσματα της εν λόγω αξιολόγησης αναμένεται επίσης να εξετάσουν τα ζητήματα που τέθηκαν από τις επιχειρήσεις σχετικά με την οδηγία για τα παραδοσιακά </w:t>
            </w:r>
            <w:r>
              <w:rPr>
                <w:noProof/>
                <w:sz w:val="20"/>
              </w:rPr>
              <w:t xml:space="preserve">φάρμακα φυτικής προέλευσης, τα οποία περιλαμβάνονται στη γνωμοδότηση της πλατφόρμας </w:t>
            </w:r>
            <w:hyperlink r:id="rId24" w:history="1">
              <w:r>
                <w:rPr>
                  <w:noProof/>
                  <w:color w:val="0000FF" w:themeColor="hyperlink"/>
                  <w:sz w:val="20"/>
                  <w:u w:val="single"/>
                </w:rPr>
                <w:t>REFIT XI.6.a-b</w:t>
              </w:r>
            </w:hyperlink>
            <w:r>
              <w:rPr>
                <w:noProof/>
              </w:rPr>
              <w:t>.</w:t>
            </w:r>
          </w:p>
        </w:tc>
      </w:tr>
      <w:tr w:rsidR="00B65E9B">
        <w:trPr>
          <w:cantSplit/>
          <w:trHeight w:val="1380"/>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highlight w:val="yellow"/>
              </w:rPr>
            </w:pPr>
            <w:r>
              <w:rPr>
                <w:b/>
                <w:bCs/>
                <w:noProof/>
                <w:sz w:val="20"/>
              </w:rPr>
              <w:t>Αξιολόγηση των υλικών που έρχονται σε επαφή με τρόφιμα</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Η αξιολόγηση αυτή εξετάζει διεξοδικά όλες τις πτυχές της ισχύουσας νομοθεσίας της ΕΕ για τα υλικά που έρχονται σε επαφή με τρόφιμα, συμπεριλαμβανομένης της αποτελεσματικότητας της δήλωσης συμμόρφωσης, η οποία απαιτείται επί του παρόντος για τη λήψη ειδικών</w:t>
            </w:r>
            <w:r>
              <w:rPr>
                <w:noProof/>
                <w:sz w:val="20"/>
              </w:rPr>
              <w:t xml:space="preserve"> μέτρων σε επίπεδο ΕΕ. Με βάση την εν λόγω αξιολόγηση, η Επιτροπή θα εξετάσει εάν απαιτείται η λήψη περαιτέρω μέτρων σε επίπεδο ΕΕ, συμπεριλαμβανομένης της εξέτασης διαφόρων ζητημάτων όπως το θέμα που τέθηκε από τη </w:t>
            </w:r>
            <w:hyperlink r:id="rId25" w:history="1">
              <w:r>
                <w:rPr>
                  <w:noProof/>
                  <w:color w:val="0000FF" w:themeColor="hyperlink"/>
                  <w:sz w:val="20"/>
                  <w:u w:val="single"/>
                </w:rPr>
                <w:t>γνωμοδότηση της πλατφόρμας REFIT XI.1a</w:t>
              </w:r>
            </w:hyperlink>
            <w:r>
              <w:rPr>
                <w:noProof/>
                <w:sz w:val="20"/>
              </w:rPr>
              <w:t>, η οποία συνιστά κοινή ευρωπαϊκή απαίτηση για δήλωση συμμόρφωσης για όλα τα είδη υλικών που έρχονται σε επαφή με τρόφιμα.</w:t>
            </w:r>
          </w:p>
        </w:tc>
      </w:tr>
      <w:tr w:rsidR="00B65E9B">
        <w:trPr>
          <w:cantSplit/>
          <w:trHeight w:val="1380"/>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keepNext/>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keepNext/>
              <w:spacing w:after="0"/>
              <w:jc w:val="left"/>
              <w:rPr>
                <w:rFonts w:eastAsiaTheme="minorEastAsia" w:cstheme="minorBidi"/>
                <w:b/>
                <w:bCs/>
                <w:noProof/>
                <w:sz w:val="20"/>
              </w:rPr>
            </w:pPr>
            <w:r>
              <w:rPr>
                <w:b/>
                <w:bCs/>
                <w:noProof/>
                <w:sz w:val="20"/>
              </w:rPr>
              <w:t>Αξιολόγηση της οδηγίας 2005/44/ΕΚ σχετικά με τις</w:t>
            </w:r>
            <w:r>
              <w:rPr>
                <w:b/>
                <w:bCs/>
                <w:noProof/>
                <w:sz w:val="20"/>
              </w:rPr>
              <w:t xml:space="preserve"> εναρμονισμένες υπηρεσίες πληροφοριών εσωτερικής ναυσιπλοΐας (ΥΠΕΝ) στις εσωτερικές πλωτές οδούς της Κοινότητας</w:t>
            </w:r>
          </w:p>
        </w:tc>
        <w:tc>
          <w:tcPr>
            <w:tcW w:w="2909" w:type="pct"/>
            <w:tcBorders>
              <w:top w:val="single" w:sz="4" w:space="0" w:color="auto"/>
              <w:left w:val="single" w:sz="4" w:space="0" w:color="auto"/>
              <w:bottom w:val="single" w:sz="4" w:space="0" w:color="auto"/>
            </w:tcBorders>
          </w:tcPr>
          <w:p w:rsidR="00B65E9B" w:rsidRDefault="00E05668">
            <w:pPr>
              <w:keepNext/>
              <w:spacing w:after="0"/>
              <w:rPr>
                <w:rFonts w:eastAsiaTheme="minorEastAsia" w:cstheme="minorBidi"/>
                <w:noProof/>
                <w:sz w:val="20"/>
              </w:rPr>
            </w:pPr>
            <w:r>
              <w:rPr>
                <w:noProof/>
                <w:sz w:val="20"/>
              </w:rPr>
              <w:t>Οι υπηρεσίες πληροφοριών εσωτερικής ναυσιπλοΐας (ΥΠΕΝ) χρησιμοποιούν την τεχνολογία των πληροφοριών και των επικοινωνιών (ΤΠΕ) για να υποστηρίξο</w:t>
            </w:r>
            <w:r>
              <w:rPr>
                <w:noProof/>
                <w:sz w:val="20"/>
              </w:rPr>
              <w:t>υν την ασφάλεια, την αποτελεσματικότητα και τη φιλικότητα προς το περιβάλλον της εσωτερικής ναυσιπλοΐας. Η οδηγία ΥΠΕΝ προβλέπει ένα πλαίσιο για τις ελάχιστες απαιτήσεις και τις τεχνικές προδιαγραφές για την παροχή και την εφαρμογή των ΥΠΕΝ, ώστε να εξασφα</w:t>
            </w:r>
            <w:r>
              <w:rPr>
                <w:noProof/>
                <w:sz w:val="20"/>
              </w:rPr>
              <w:t>λίζεται η εναρμόνιση, η διαλειτουργικότητα και η διασυνοριακή συμβατότητα των συστημάτων ΥΠΕΝ των κρατών μελών για τις πλωτές οδούς της κλάσης IV και άνω. Η αξιολόγηση εξετάζει την εφαρμογή της οδηγίας και τις πρόσφατες οργανωτικές και τεχνολογικές εξελίξε</w:t>
            </w:r>
            <w:r>
              <w:rPr>
                <w:noProof/>
                <w:sz w:val="20"/>
              </w:rPr>
              <w:t>ις του τομέα, ιδίως όσον αφορά τις ψηφιακές τεχνολογίες. Αξιολογεί επίσης πιθανά πεδία για απλούστευση της διαδικασίας μέσω της οποίας σχεδιάζονται οι επικαιροποιήσεις των τεχνικών προδιαγραφών βάσει της οδηγίας.</w:t>
            </w:r>
          </w:p>
        </w:tc>
      </w:tr>
      <w:tr w:rsidR="00B65E9B">
        <w:trPr>
          <w:cantSplit/>
        </w:trPr>
        <w:tc>
          <w:tcPr>
            <w:tcW w:w="5000" w:type="pct"/>
            <w:gridSpan w:val="3"/>
            <w:shd w:val="clear" w:color="auto" w:fill="18BAA8" w:themeFill="accent2"/>
          </w:tcPr>
          <w:p w:rsidR="00B65E9B" w:rsidRDefault="00E05668">
            <w:pPr>
              <w:keepNext/>
              <w:spacing w:before="60" w:after="60"/>
              <w:rPr>
                <w:b/>
                <w:bCs/>
                <w:noProof/>
                <w:sz w:val="20"/>
              </w:rPr>
            </w:pPr>
            <w:r>
              <w:rPr>
                <w:b/>
                <w:bCs/>
                <w:noProof/>
                <w:color w:val="FFFFFF" w:themeColor="background1"/>
                <w:sz w:val="20"/>
              </w:rPr>
              <w:t>Μια Ευρώπη έτοιμη για την ψηφιακή εποχή</w:t>
            </w:r>
          </w:p>
        </w:tc>
      </w:tr>
      <w:tr w:rsidR="00B65E9B">
        <w:trPr>
          <w:cantSplit/>
        </w:trPr>
        <w:tc>
          <w:tcPr>
            <w:tcW w:w="89" w:type="pct"/>
            <w:shd w:val="clear" w:color="auto" w:fill="auto"/>
          </w:tcPr>
          <w:p w:rsidR="00B65E9B" w:rsidRDefault="00B65E9B">
            <w:pPr>
              <w:numPr>
                <w:ilvl w:val="0"/>
                <w:numId w:val="23"/>
              </w:numPr>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color w:val="000000" w:themeColor="text1"/>
                <w:sz w:val="20"/>
              </w:rPr>
            </w:pPr>
            <w:r>
              <w:rPr>
                <w:b/>
                <w:bCs/>
                <w:noProof/>
                <w:color w:val="000000" w:themeColor="text1"/>
                <w:sz w:val="20"/>
              </w:rPr>
              <w:t>Έκθεση της Επιτροπής προς το Ευρωπαϊκό Κοινοβούλιο και το Συμβούλιο σχετικά με την εφαρμογή του κανονισμού (ΕΕ) αριθ. 910/2014 σχετικά με την ηλεκτρονική ταυτοποίηση και τις υπηρεσίες εμπιστοσύνης για τις ηλεκτρονικές συναλλαγές στην εσωτερική αγορά (στο ε</w:t>
            </w:r>
            <w:r>
              <w:rPr>
                <w:b/>
                <w:bCs/>
                <w:noProof/>
                <w:color w:val="000000" w:themeColor="text1"/>
                <w:sz w:val="20"/>
              </w:rPr>
              <w:t>ξής: κανονισμός eIDAS)</w:t>
            </w:r>
          </w:p>
        </w:tc>
        <w:tc>
          <w:tcPr>
            <w:tcW w:w="2909" w:type="pct"/>
          </w:tcPr>
          <w:p w:rsidR="00B65E9B" w:rsidRDefault="00E05668">
            <w:pPr>
              <w:spacing w:after="0"/>
              <w:rPr>
                <w:rFonts w:eastAsiaTheme="minorEastAsia" w:cstheme="minorBidi"/>
                <w:noProof/>
                <w:color w:val="000000" w:themeColor="text1"/>
                <w:sz w:val="20"/>
              </w:rPr>
            </w:pPr>
            <w:r>
              <w:rPr>
                <w:noProof/>
                <w:color w:val="000000" w:themeColor="text1"/>
                <w:sz w:val="20"/>
              </w:rPr>
              <w:t xml:space="preserve">Η Επιτροπή πρέπει να υποβάλει έκθεση σχετικά με την εφαρμογή του κανονισμού (ΕΕ) αριθ. 910/2014 στο Ευρωπαϊκό Κοινοβούλιο και το Συμβούλιο έως την 1η Ιουλίου 2020, όπως ορίζει το άρθρο 49 του κανονισμού. Στην έκθεση θα αξιολογηθεί ο </w:t>
            </w:r>
            <w:r>
              <w:rPr>
                <w:noProof/>
                <w:color w:val="000000" w:themeColor="text1"/>
                <w:sz w:val="20"/>
              </w:rPr>
              <w:t>βαθμός στον οποίο το πλαίσιο eIDAS εξακολουθεί να είναι κατάλληλο για τον σκοπό που επιδιώκει, δηλαδή την επίτευξη της επιδιωκόμενης έκβασης, των επιδιωκόμενων αποτελεσμάτων και του επιδιωκόμενου αντικτύπου μπορεί δε να προσδιορίσει πιθανές περαιτέρω δράσε</w:t>
            </w:r>
            <w:r>
              <w:rPr>
                <w:noProof/>
                <w:color w:val="000000" w:themeColor="text1"/>
                <w:sz w:val="20"/>
              </w:rPr>
              <w:t xml:space="preserve">ις για τη βελτίωση των κανονιστικών επιδόσεων. Η Επιτροπή θα διενεργήσει αξιολόγηση σύμφωνα με τις κατευθυντήριες γραμμές για τη βελτίωση της νομοθεσίας, πραγματοποιώντας επίσης δημόσια και στοχευμένη διαβούλευση με τα ενδιαφερόμενα μέρη.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color w:val="000000" w:themeColor="text1"/>
                <w:sz w:val="20"/>
              </w:rPr>
            </w:pPr>
            <w:r>
              <w:rPr>
                <w:b/>
                <w:noProof/>
                <w:color w:val="000000" w:themeColor="text1"/>
                <w:sz w:val="20"/>
              </w:rPr>
              <w:t xml:space="preserve">Επανεξέταση </w:t>
            </w:r>
            <w:r>
              <w:rPr>
                <w:b/>
                <w:noProof/>
                <w:color w:val="000000" w:themeColor="text1"/>
                <w:sz w:val="20"/>
              </w:rPr>
              <w:t>της οδηγίας για τη μείωση του κόστους των ευρυζωνικών υπηρεσιών (οδηγία 2014/61/ΕΕ)</w:t>
            </w:r>
          </w:p>
        </w:tc>
        <w:tc>
          <w:tcPr>
            <w:tcW w:w="2909" w:type="pct"/>
          </w:tcPr>
          <w:p w:rsidR="00B65E9B" w:rsidRDefault="00E05668">
            <w:pPr>
              <w:spacing w:after="0"/>
              <w:rPr>
                <w:rFonts w:eastAsiaTheme="minorEastAsia" w:cstheme="minorBidi"/>
                <w:noProof/>
                <w:color w:val="000000" w:themeColor="text1"/>
                <w:sz w:val="20"/>
              </w:rPr>
            </w:pPr>
            <w:r>
              <w:rPr>
                <w:noProof/>
                <w:color w:val="000000" w:themeColor="text1"/>
                <w:sz w:val="20"/>
              </w:rPr>
              <w:t>Στόχος της επανεξέτασης είναι να μειωθεί ο περιττός και δαπανηρός διοικητικός φόρτος, ο οποίος μπορεί να αποτρέψει και να καθυστερήσει σημαντικά την ανάπτυξη του δικτύου. Η</w:t>
            </w:r>
            <w:r>
              <w:rPr>
                <w:noProof/>
                <w:color w:val="000000" w:themeColor="text1"/>
                <w:sz w:val="20"/>
              </w:rPr>
              <w:t xml:space="preserve"> επανεξέταση αποσκοπεί στην περαιτέρω βελτίωση του ισχύοντος μέτρου, απλουστεύοντας άδειες και διαδικασίες ή σχεδιάζοντας πιο ευέλικτα τα έργα υποδομής, με καλύτερο συντονισμό με άλλες υποδομές (οδικό δίκτυο, ενέργεια κ.λπ.). Αυτό μπορεί να αποτελέσει μεγά</w:t>
            </w:r>
            <w:r>
              <w:rPr>
                <w:noProof/>
                <w:color w:val="000000" w:themeColor="text1"/>
                <w:sz w:val="20"/>
              </w:rPr>
              <w:t xml:space="preserve">λη ευκαιρία για μείωση του συνολικού διοικητικού φόρτου του τομέα χάρη στη νέα νομοθεσία.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color w:val="000000" w:themeColor="text1"/>
                <w:sz w:val="20"/>
              </w:rPr>
            </w:pPr>
            <w:r>
              <w:rPr>
                <w:b/>
                <w:bCs/>
                <w:noProof/>
                <w:color w:val="000000" w:themeColor="text1"/>
                <w:sz w:val="20"/>
              </w:rPr>
              <w:t>Επανεξέταση του κανονισμού σχετικά με την εσωτερική αγορά και το διασυνοριακό ηλεκτρονικό εμπόριο (γεωγραφικός αποκλεισμός)</w:t>
            </w:r>
          </w:p>
        </w:tc>
        <w:tc>
          <w:tcPr>
            <w:tcW w:w="2909" w:type="pct"/>
          </w:tcPr>
          <w:p w:rsidR="00B65E9B" w:rsidRDefault="00E05668">
            <w:pPr>
              <w:spacing w:after="0"/>
              <w:rPr>
                <w:rFonts w:eastAsiaTheme="minorEastAsia" w:cstheme="minorBidi"/>
                <w:noProof/>
                <w:color w:val="000000" w:themeColor="text1"/>
                <w:sz w:val="20"/>
              </w:rPr>
            </w:pPr>
            <w:r>
              <w:rPr>
                <w:noProof/>
                <w:color w:val="000000" w:themeColor="text1"/>
                <w:sz w:val="20"/>
              </w:rPr>
              <w:t>H Επιτροπή θα υποβάλει στο Ευρωπαϊκό Κο</w:t>
            </w:r>
            <w:r>
              <w:rPr>
                <w:noProof/>
                <w:color w:val="000000" w:themeColor="text1"/>
                <w:sz w:val="20"/>
              </w:rPr>
              <w:t>ινοβούλιο, το Συμβούλιο και την Ευρωπαϊκή Οικονομική και Κοινωνική Επιτροπή έκθεση σχετικά με την αξιολόγηση του εν λόγω κανονισμού. Η Επιτροπή θα λάβει υπόψη τις συνολικές επιπτώσεις του κανονισμού στην εσωτερική αγορά και στο διασυνοριακό ηλεκτρονικό εμπ</w:t>
            </w:r>
            <w:r>
              <w:rPr>
                <w:noProof/>
                <w:color w:val="000000" w:themeColor="text1"/>
                <w:sz w:val="20"/>
              </w:rPr>
              <w:t xml:space="preserve">όριο, συμπεριλαμβανομένης, ειδικότερα, της πιθανής πρόσθετης διοικητικής και οικονομικής επιβάρυνσης που προκύπτει για τους εμπορευόμενους λόγω της ύπαρξης διαφορετικών εφαρμοστέων ρυθμιστικών καθεστώτων στον τομέα του δικαίου των καταναλωτικών συμβάσεων.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color w:val="000000" w:themeColor="text1"/>
                <w:sz w:val="20"/>
              </w:rPr>
            </w:pPr>
            <w:r>
              <w:rPr>
                <w:b/>
                <w:bCs/>
                <w:noProof/>
                <w:color w:val="000000" w:themeColor="text1"/>
                <w:sz w:val="20"/>
              </w:rPr>
              <w:t>Αναθεώρηση της σύστασης για την ψηφιοποίηση και την επιγραμμική προσβασιμότητα πολιτιστικού υλικού και για την ψηφιακή διαφύλαξη (2011/711/ΕΕ) *</w:t>
            </w:r>
          </w:p>
        </w:tc>
        <w:tc>
          <w:tcPr>
            <w:tcW w:w="2909" w:type="pct"/>
          </w:tcPr>
          <w:p w:rsidR="00B65E9B" w:rsidRDefault="00E05668">
            <w:pPr>
              <w:spacing w:after="0"/>
              <w:rPr>
                <w:rFonts w:eastAsiaTheme="minorEastAsia" w:cstheme="minorBidi"/>
                <w:noProof/>
                <w:color w:val="000000" w:themeColor="text1"/>
                <w:sz w:val="20"/>
              </w:rPr>
            </w:pPr>
            <w:r>
              <w:rPr>
                <w:noProof/>
                <w:color w:val="000000" w:themeColor="text1"/>
                <w:sz w:val="20"/>
              </w:rPr>
              <w:t>Η εν εξελίξει αξιολόγηση εξετάζει ένα από τα κυριότερα μέσα πολιτικής για την ψηφιοποίηση, την επιγραμμική π</w:t>
            </w:r>
            <w:r>
              <w:rPr>
                <w:noProof/>
                <w:color w:val="000000" w:themeColor="text1"/>
                <w:sz w:val="20"/>
              </w:rPr>
              <w:t>ρόσβαση και την ψηφιακή διαφύλαξη του υλικού πολιτιστικής κληρονομιάς με στόχο, αφενός, να συγκεντρωθούν οι απόψεις των ενδιαφερόμενων μερών για μια πιθανή επικαιροποίηση που θα αποτυπώνει καλύτερα τις σημερινές δημόσιες ανάγκες σε αυτόν τον τομέα, και, αφ</w:t>
            </w:r>
            <w:r>
              <w:rPr>
                <w:noProof/>
                <w:color w:val="000000" w:themeColor="text1"/>
                <w:sz w:val="20"/>
              </w:rPr>
              <w:t>ετέρου, να αυξηθεί το δυναμικό της ευρωπαϊκής πολιτιστικής κληρονομιάς προς όφελος των πολιτών.</w:t>
            </w:r>
            <w:r>
              <w:rPr>
                <w:noProof/>
              </w:rPr>
              <w:t xml:space="preserve"> </w:t>
            </w:r>
            <w:r>
              <w:rPr>
                <w:noProof/>
              </w:rPr>
              <w:br/>
            </w:r>
            <w:r>
              <w:rPr>
                <w:noProof/>
                <w:color w:val="000000" w:themeColor="text1"/>
                <w:sz w:val="20"/>
              </w:rPr>
              <w:t>Η αναθεώρηση θα εξετάσει τις πτυχές αυτές σύμφωνα με τις τρέχουσες τεχνολογικές τάσεις και τις ανάγκες του τομέα.</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noProof/>
                <w:sz w:val="20"/>
                <w:highlight w:val="green"/>
              </w:rPr>
            </w:pPr>
            <w:r>
              <w:rPr>
                <w:b/>
                <w:noProof/>
                <w:sz w:val="20"/>
              </w:rPr>
              <w:t xml:space="preserve">Έλεγχος καταλληλότητας της δέσμης μέτρων </w:t>
            </w:r>
            <w:r>
              <w:rPr>
                <w:b/>
                <w:noProof/>
                <w:sz w:val="20"/>
              </w:rPr>
              <w:t>του 2012 για τον εκσυγχρονισμό των κανόνων για τις κρατικές ενισχύσεις, των κατευθυντήριων γραμμών για τους σιδηροδρόμους και των μέτρων βραχυπρόθεσμης ασφάλισης εξαγωγικών πιστώσεων</w:t>
            </w:r>
          </w:p>
        </w:tc>
        <w:tc>
          <w:tcPr>
            <w:tcW w:w="2909" w:type="pct"/>
          </w:tcPr>
          <w:p w:rsidR="00B65E9B" w:rsidRDefault="00E05668">
            <w:pPr>
              <w:spacing w:after="0"/>
              <w:rPr>
                <w:rFonts w:eastAsiaTheme="minorEastAsia" w:cstheme="minorBidi"/>
                <w:noProof/>
                <w:spacing w:val="-2"/>
                <w:sz w:val="20"/>
              </w:rPr>
            </w:pPr>
            <w:r>
              <w:rPr>
                <w:noProof/>
                <w:sz w:val="20"/>
              </w:rPr>
              <w:t>Χάρη στον εκσυγχρονισμό των κρατικών ενισχύσεων, σήμερα οι εθνικές αρχές διαχειρίζονται το 96 % των νέων εφαρμοζόμενων μέτρων ενίσχυσης. Έτσι καθίσταται δυνατή η ταχύτερη υλοποίηση από τα κράτη μέλη, ενώ κατά τον έλεγχο των κρατικών ενισχύσεων δίνεται μεγα</w:t>
            </w:r>
            <w:r>
              <w:rPr>
                <w:noProof/>
                <w:sz w:val="20"/>
              </w:rPr>
              <w:t>λύτερη έμφαση στα μεγάλα ζητήματα και μικρότερη στα μικρά. Ο εν εξελίξει έλεγχος καταλληλότητας επιχειρεί, μεταξύ άλλων, να αξιολογήσει σε ποιο βαθμό το ισχύον καθεστώς έχει συμβάλει στην επίτευξη μείωσης του διοικητικού φόρτου και κατά πόσον υπάρχει περαι</w:t>
            </w:r>
            <w:r>
              <w:rPr>
                <w:noProof/>
                <w:sz w:val="20"/>
              </w:rPr>
              <w:t xml:space="preserve">τέρω δυνατότητα εξορθολογισμού και απλούστευσης των κανόνων για τις κρατικές ενισχύσεις.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highlight w:val="yellow"/>
              </w:rPr>
            </w:pPr>
            <w:r>
              <w:rPr>
                <w:b/>
                <w:bCs/>
                <w:noProof/>
                <w:sz w:val="20"/>
              </w:rPr>
              <w:t>Αξιολόγηση του κανονισμού απαλλαγής κατά κατηγορία των κάθετων συμφωνιών</w:t>
            </w:r>
          </w:p>
        </w:tc>
        <w:tc>
          <w:tcPr>
            <w:tcW w:w="2909" w:type="pct"/>
          </w:tcPr>
          <w:p w:rsidR="00B65E9B" w:rsidRDefault="00E05668">
            <w:pPr>
              <w:spacing w:after="0"/>
              <w:rPr>
                <w:rFonts w:eastAsiaTheme="minorEastAsia" w:cstheme="minorBidi"/>
                <w:noProof/>
                <w:spacing w:val="-2"/>
                <w:sz w:val="20"/>
              </w:rPr>
            </w:pPr>
            <w:r>
              <w:rPr>
                <w:noProof/>
                <w:sz w:val="20"/>
              </w:rPr>
              <w:t>Σκοπός της εν εξελίξει αξιολόγησης του κανονισμού απαλλαγής κατά κατηγορία των κάθετων συμφ</w:t>
            </w:r>
            <w:r>
              <w:rPr>
                <w:noProof/>
                <w:sz w:val="20"/>
              </w:rPr>
              <w:t>ωνιών, καθώς και των κατευθυντήριων γραμμών για τους κάθετους περιορισμούς, είναι κυρίως να αξιολογηθεί το κατά πόσον το ισχύον καθεστώς έχει επιτύχει τον στόχο της δημιουργίας ενός «ασφαλούς λιμένα» για τις κάθετες συμφωνίες οι οποίες συμβάλλουν στην ενίσ</w:t>
            </w:r>
            <w:r>
              <w:rPr>
                <w:noProof/>
                <w:sz w:val="20"/>
              </w:rPr>
              <w:t>χυση της αποδοτικότητας, δημιουργώντας έτσι ασφάλεια δικαίου και μειωμένο κόστος συμμόρφωσης για τα ενδιαφερόμενα μέρη. Τούτο περιλαμβάνει τον προσδιορισμό των τομέων στους οποίους το ισχύον καθεστώς ενδέχεται να μην αποτυπώνει δεόντως τις νέες εξελίξεις σ</w:t>
            </w:r>
            <w:r>
              <w:rPr>
                <w:noProof/>
                <w:sz w:val="20"/>
              </w:rPr>
              <w:t>την αγορά, καθώς και τυχόν κενά, τα οποία ενδέχεται να έχουν οδηγήσει σε νομική αβεβαιότητα, ασυνέπειες στην επιβολή των κάθετων κανόνων σε διάφορα κράτη μέλη της ΕΕ και, ως εκ τούτου, αυξημένο κόστος συμμόρφωσης για τα ενδιαφερόμενα μέρη.</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rPr>
            </w:pPr>
            <w:r>
              <w:rPr>
                <w:b/>
                <w:bCs/>
                <w:noProof/>
                <w:sz w:val="20"/>
              </w:rPr>
              <w:t>Αξιολόγηση των</w:t>
            </w:r>
            <w:r>
              <w:rPr>
                <w:b/>
                <w:bCs/>
                <w:noProof/>
                <w:sz w:val="20"/>
              </w:rPr>
              <w:t xml:space="preserve"> διαδικαστικών και δικαιοδοτικών πτυχών του ελέγχου των συγκεντρώσεων στην ΕΕ</w:t>
            </w:r>
          </w:p>
        </w:tc>
        <w:tc>
          <w:tcPr>
            <w:tcW w:w="2909" w:type="pct"/>
          </w:tcPr>
          <w:p w:rsidR="00B65E9B" w:rsidRDefault="00E05668">
            <w:pPr>
              <w:spacing w:after="0"/>
              <w:rPr>
                <w:rFonts w:eastAsiaTheme="minorEastAsia" w:cstheme="minorBidi"/>
                <w:noProof/>
                <w:spacing w:val="-2"/>
                <w:sz w:val="20"/>
              </w:rPr>
            </w:pPr>
            <w:r>
              <w:rPr>
                <w:noProof/>
                <w:sz w:val="20"/>
              </w:rPr>
              <w:t xml:space="preserve">Η τρέχουσα αξιολόγηση επικεντρώνεται στην απλούστευση και τον περιορισμό της γραφειοκρατίας, κατά περίπτωση, στον εξορθολογισμό του συστήματος παραπομπής και σε άλλες βελτιώσεις </w:t>
            </w:r>
            <w:r>
              <w:rPr>
                <w:noProof/>
                <w:sz w:val="20"/>
              </w:rPr>
              <w:t>τεχνικού χαρακτήρα. Επιπλέον, υπό το πρίσμα της πρόσφατης συζήτησης σχετικά με την αποτελεσματικότητα των αμιγώς βασιζόμενων στον κύκλο εργασιών ορίων δικαιοδοσίας του κανονισμού συγκεντρώσεων της ΕΕ, η αξιολόγηση επιχειρεί επίσης να εξετάσει κατά πόσον τα</w:t>
            </w:r>
            <w:r>
              <w:rPr>
                <w:noProof/>
                <w:sz w:val="20"/>
              </w:rPr>
              <w:t xml:space="preserve"> όρια αυτά καλύπτουν όλες τις συναλλαγές, οι οποίες μπορούν δυνητικά να έχουν επιπτώσεις στην εσωτερική αγορά.</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rPr>
            </w:pPr>
            <w:r>
              <w:rPr>
                <w:b/>
                <w:bCs/>
                <w:noProof/>
                <w:sz w:val="20"/>
              </w:rPr>
              <w:t>Στοχευμένη τροποποίηση του γενικού κανονισμού απαλλαγής κατά κατηγορία σε σχέση με τα χρηματοδοτικά προγράμματα της ΕΕ</w:t>
            </w:r>
          </w:p>
        </w:tc>
        <w:tc>
          <w:tcPr>
            <w:tcW w:w="2909" w:type="pct"/>
            <w:shd w:val="clear" w:color="auto" w:fill="auto"/>
          </w:tcPr>
          <w:p w:rsidR="00B65E9B" w:rsidRDefault="00E05668">
            <w:pPr>
              <w:spacing w:after="0"/>
              <w:rPr>
                <w:rFonts w:eastAsiaTheme="minorEastAsia" w:cstheme="minorBidi"/>
                <w:noProof/>
                <w:spacing w:val="-2"/>
                <w:sz w:val="20"/>
              </w:rPr>
            </w:pPr>
            <w:r>
              <w:rPr>
                <w:noProof/>
                <w:sz w:val="20"/>
              </w:rPr>
              <w:t>Η Επιτροπή αποσκοπεί στη</w:t>
            </w:r>
            <w:r>
              <w:rPr>
                <w:noProof/>
                <w:sz w:val="20"/>
              </w:rPr>
              <w:t xml:space="preserve">ν τροποποίηση του γενικού κανονισμού απαλλαγής κατά κατηγορία με στοχευμένο τρόπο ώστε να συνοδεύει το επόμενο πολυετές δημοσιονομικό πλαίσιο. Η πρόταση θα διασφαλίσει τον αρμονικό συνδυασμό της εθνικής χρηματοδότησης -από τα ταμεία των κρατών μελών ή από </w:t>
            </w:r>
            <w:r>
              <w:rPr>
                <w:noProof/>
                <w:sz w:val="20"/>
              </w:rPr>
              <w:t>τα ΕΔΕΤ, η διαχείριση των οποίων πραγματοποιείται σε εθνικό επίπεδο,- και των κονδυλίων της ΕΕ που τελούν υπό κεντρική διαχείριση, στους ακόλουθους τομείς: χρηματοοικονομικά προϊόντα που στηρίζονται από το Ταμείο InvestEU· έργα ΕΑΚ με σφραγίδα αριστείας στ</w:t>
            </w:r>
            <w:r>
              <w:rPr>
                <w:noProof/>
                <w:sz w:val="20"/>
              </w:rPr>
              <w:t>ο πλαίσιο του προγράμματος «Ορίζων 2020» ή «Ορίζων Ευρώπη», καθώς και συγχρηματοδοτούμενα έργα και ομαδικές δράσεις στο πλαίσιο του προγράμματος «Ορίζων 2020» ή «Ορίζων Ευρώπη»· και έργα ευρωπαϊκής εδαφικής συνεργασίας. (Τ3/2020)</w:t>
            </w:r>
          </w:p>
        </w:tc>
      </w:tr>
      <w:tr w:rsidR="00B65E9B">
        <w:trPr>
          <w:cantSplit/>
          <w:trHeight w:val="329"/>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autoSpaceDE w:val="0"/>
              <w:autoSpaceDN w:val="0"/>
              <w:adjustRightInd w:val="0"/>
              <w:spacing w:after="0"/>
              <w:rPr>
                <w:rFonts w:eastAsiaTheme="minorEastAsia"/>
                <w:b/>
                <w:noProof/>
                <w:color w:val="000000"/>
                <w:sz w:val="20"/>
              </w:rPr>
            </w:pPr>
            <w:r>
              <w:rPr>
                <w:b/>
                <w:noProof/>
                <w:color w:val="000000"/>
                <w:sz w:val="20"/>
              </w:rPr>
              <w:t xml:space="preserve">Κανονισμός απαλλαγής </w:t>
            </w:r>
            <w:r>
              <w:rPr>
                <w:b/>
                <w:noProof/>
                <w:color w:val="000000"/>
                <w:sz w:val="20"/>
              </w:rPr>
              <w:t>κατά κατηγορία για τις κοινοπραξίες (εξαίρεση από το άρθρο 101 της ΣΛΕΕ για ορισμένα είδη συμφωνιών συνεργασίας μεταξύ των ναυτιλιακών εταιρειών μεταφοράς εμπορευματοκιβωτίων)</w:t>
            </w:r>
            <w:r>
              <w:rPr>
                <w:rStyle w:val="FootnoteReference"/>
                <w:rFonts w:eastAsiaTheme="minorEastAsia"/>
                <w:b/>
                <w:noProof/>
                <w:color w:val="000000"/>
                <w:sz w:val="20"/>
                <w:lang w:eastAsia="en-US"/>
              </w:rPr>
              <w:footnoteReference w:id="6"/>
            </w:r>
          </w:p>
        </w:tc>
        <w:tc>
          <w:tcPr>
            <w:tcW w:w="2909" w:type="pct"/>
            <w:shd w:val="clear" w:color="auto" w:fill="auto"/>
          </w:tcPr>
          <w:p w:rsidR="00B65E9B" w:rsidRDefault="00E05668">
            <w:pPr>
              <w:spacing w:after="0"/>
              <w:rPr>
                <w:rFonts w:eastAsiaTheme="minorEastAsia" w:cstheme="minorBidi"/>
                <w:noProof/>
                <w:spacing w:val="-2"/>
                <w:sz w:val="20"/>
              </w:rPr>
            </w:pPr>
            <w:r>
              <w:rPr>
                <w:noProof/>
                <w:sz w:val="20"/>
              </w:rPr>
              <w:t>Η επέκταση του ισχύοντος κανονισμού απαλλαγής κατά κατηγορία των κοινοπραξιών γ</w:t>
            </w:r>
            <w:r>
              <w:rPr>
                <w:noProof/>
                <w:sz w:val="20"/>
              </w:rPr>
              <w:t xml:space="preserve">ια άλλα τέσσερα έτη θα συνεχίσει να απλοποιεί την ανάλυση της συμμόρφωσης των κοινοπραξιών με τους κανόνες ανταγωνισμού, να περιορίζει την εξάρτηση από εξωτερικές συμβουλές και να μειώνει τα νομικά έξοδα.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autoSpaceDE w:val="0"/>
              <w:autoSpaceDN w:val="0"/>
              <w:adjustRightInd w:val="0"/>
              <w:spacing w:after="0"/>
              <w:rPr>
                <w:rFonts w:eastAsiaTheme="minorEastAsia"/>
                <w:b/>
                <w:bCs/>
                <w:noProof/>
                <w:color w:val="000000"/>
                <w:sz w:val="20"/>
              </w:rPr>
            </w:pPr>
            <w:r>
              <w:rPr>
                <w:b/>
                <w:bCs/>
                <w:noProof/>
                <w:color w:val="000000"/>
                <w:sz w:val="20"/>
              </w:rPr>
              <w:t xml:space="preserve">Αξιολόγηση της οδηγίας 2014/35/ΕΕ για τη χαμηλή </w:t>
            </w:r>
            <w:r>
              <w:rPr>
                <w:b/>
                <w:bCs/>
                <w:noProof/>
                <w:color w:val="000000"/>
                <w:sz w:val="20"/>
              </w:rPr>
              <w:t>τάση</w:t>
            </w:r>
          </w:p>
        </w:tc>
        <w:tc>
          <w:tcPr>
            <w:tcW w:w="2909" w:type="pct"/>
            <w:shd w:val="clear" w:color="auto" w:fill="auto"/>
          </w:tcPr>
          <w:p w:rsidR="00B65E9B" w:rsidRDefault="00E05668">
            <w:pPr>
              <w:spacing w:after="0"/>
              <w:rPr>
                <w:rFonts w:eastAsiaTheme="minorEastAsia" w:cstheme="minorBidi"/>
                <w:noProof/>
                <w:spacing w:val="-2"/>
                <w:sz w:val="20"/>
              </w:rPr>
            </w:pPr>
            <w:r>
              <w:rPr>
                <w:noProof/>
                <w:sz w:val="20"/>
              </w:rPr>
              <w:t xml:space="preserve">Η οδηγία για τη χαμηλή τάση διασφαλίζει ότι το ηλεκτρολογικό υλικό εντός ορισμένων ορίων τάσης παρέχει υψηλό επίπεδο προστασίας για τους ευρωπαίους πολίτες και αξιοποιεί πλήρως τα οφέλη της ενιαίας αγοράς. Εφαρμόζεται από τις 20 Απριλίου 2016. Σκοπός </w:t>
            </w:r>
            <w:r>
              <w:rPr>
                <w:noProof/>
                <w:sz w:val="20"/>
              </w:rPr>
              <w:t>της αξιολόγησης αυτής είναι να εξεταστεί κατά πόσον η οδηγία είναι κατάλληλη για τον επιδιωκόμενο σκοπό όσον αφορά την αποτελεσματικότητα, την αποδοτικότητα, τη συνάφεια, τη συνοχή και την ενωσιακή προστιθέμενη αξία. Με βάση τα συμπεράσματα που θα προκύψου</w:t>
            </w:r>
            <w:r>
              <w:rPr>
                <w:noProof/>
                <w:sz w:val="20"/>
              </w:rPr>
              <w:t xml:space="preserve">ν σχετικά με τα αποτελέσματα της οδηγίας, η Επιτροπή θα μελετήσει τα επόμενα βήματα στα οποία θα πρέπει ενδεχομένως να προβεί για τη βελτίωση των εν λόγω αποτελεσμάτων.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autoSpaceDE w:val="0"/>
              <w:autoSpaceDN w:val="0"/>
              <w:adjustRightInd w:val="0"/>
              <w:spacing w:after="0"/>
              <w:rPr>
                <w:rFonts w:eastAsiaTheme="minorEastAsia"/>
                <w:b/>
                <w:bCs/>
                <w:noProof/>
                <w:color w:val="000000"/>
                <w:sz w:val="20"/>
              </w:rPr>
            </w:pPr>
            <w:r>
              <w:rPr>
                <w:b/>
                <w:bCs/>
                <w:noProof/>
                <w:color w:val="000000"/>
                <w:sz w:val="20"/>
              </w:rPr>
              <w:t>Αξιολόγηση της οδηγίας 97/67/ΕΚ για τις ταχυδρομικές υπηρεσίες*</w:t>
            </w:r>
          </w:p>
        </w:tc>
        <w:tc>
          <w:tcPr>
            <w:tcW w:w="2909" w:type="pct"/>
            <w:shd w:val="clear" w:color="auto" w:fill="auto"/>
          </w:tcPr>
          <w:p w:rsidR="00B65E9B" w:rsidRDefault="00E05668">
            <w:pPr>
              <w:spacing w:after="0"/>
              <w:rPr>
                <w:rFonts w:eastAsiaTheme="minorEastAsia" w:cstheme="minorBidi"/>
                <w:noProof/>
                <w:spacing w:val="-2"/>
                <w:sz w:val="20"/>
              </w:rPr>
            </w:pPr>
            <w:r>
              <w:rPr>
                <w:noProof/>
                <w:sz w:val="20"/>
              </w:rPr>
              <w:t xml:space="preserve">Ο τομέας των </w:t>
            </w:r>
            <w:r>
              <w:rPr>
                <w:noProof/>
                <w:sz w:val="20"/>
              </w:rPr>
              <w:t>ταχυδρομείων υφίσταται σημαντικές αλλαγές λόγω της ψηφιοποίησης. Η οδηγία για τις ταχυδρομικές υπηρεσίες (97/67/ΕΚ) χρονολογείται από το 1997 και αναθεωρήθηκε το 2002 και το 2008. Η έκθεση σχετικά με την εφαρμογή της οδηγίας θα συνοδεύεται από αξιολόγηση π</w:t>
            </w:r>
            <w:r>
              <w:rPr>
                <w:noProof/>
                <w:sz w:val="20"/>
              </w:rPr>
              <w:t>ροκειμένου να αποτιμηθεί κατά πόσον η οδηγία εξακολουθεί να είναι κατάλληλη για τον επιδιωκόμενο σκοπό και έχει διαχρονικό χαρακτήρα.</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highlight w:val="red"/>
              </w:rPr>
            </w:pPr>
            <w:r>
              <w:rPr>
                <w:b/>
                <w:bCs/>
                <w:noProof/>
                <w:sz w:val="20"/>
              </w:rPr>
              <w:t xml:space="preserve">Αξιολόγηση του «ορισμού των ΜΜΕ» </w:t>
            </w:r>
          </w:p>
        </w:tc>
        <w:tc>
          <w:tcPr>
            <w:tcW w:w="2909" w:type="pct"/>
            <w:shd w:val="clear" w:color="auto" w:fill="auto"/>
          </w:tcPr>
          <w:p w:rsidR="00B65E9B" w:rsidRDefault="00E05668">
            <w:pPr>
              <w:spacing w:after="0"/>
              <w:rPr>
                <w:rFonts w:eastAsiaTheme="minorEastAsia" w:cstheme="minorBidi"/>
                <w:noProof/>
                <w:sz w:val="20"/>
              </w:rPr>
            </w:pPr>
            <w:r>
              <w:rPr>
                <w:noProof/>
                <w:sz w:val="20"/>
              </w:rPr>
              <w:t>Το πεδίο εφαρμογής της πρωτοβουλίας αυτής είναι η σύσταση της Επιτροπής σχετικά με τον</w:t>
            </w:r>
            <w:r>
              <w:rPr>
                <w:noProof/>
                <w:sz w:val="20"/>
              </w:rPr>
              <w:t xml:space="preserve"> ορισμό των πολύ μικρών, των μικρών και των μεσαίων επιχειρήσεων (2003/361/ΕΚ). Καθορίζει τα κριτήρια που πρέπει να πληρούνται για να χαρακτηριστεί μια επιχείρηση ΜΜΕ (δηλ. συνολικό προσωπικό, κύκλος εργασιών/σύνολο ισολογισμού και ανεξαρτησία) και εφαρμόζ</w:t>
            </w:r>
            <w:r>
              <w:rPr>
                <w:noProof/>
                <w:sz w:val="20"/>
              </w:rPr>
              <w:t>εται από την 1/1/2005 όταν αντικατέστησε τη σύσταση 96/280/ΕΚ. Δεδομένου ότι η σύσταση αναφέρεται σε περισσότερες από 100 νομικές πράξεις της ΕΕ που καλύπτουν ευρύ φάσμα ενωσιακών πολιτικών, όπως οι κρατικές ενισχύσεις, η νέα σύσταση θα πρέπει επίσης να πε</w:t>
            </w:r>
            <w:r>
              <w:rPr>
                <w:noProof/>
                <w:sz w:val="20"/>
              </w:rPr>
              <w:t xml:space="preserve">ριλαμβάνει τις εν λόγω αναφορές. </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highlight w:val="red"/>
              </w:rPr>
            </w:pPr>
            <w:r>
              <w:rPr>
                <w:b/>
                <w:bCs/>
                <w:noProof/>
                <w:sz w:val="20"/>
              </w:rPr>
              <w:t>Αναθεώρηση της οδηγίας 2006/42/ΕΚ για τα μηχανήματα *</w:t>
            </w:r>
          </w:p>
        </w:tc>
        <w:tc>
          <w:tcPr>
            <w:tcW w:w="2909" w:type="pct"/>
            <w:shd w:val="clear" w:color="auto" w:fill="auto"/>
          </w:tcPr>
          <w:p w:rsidR="00B65E9B" w:rsidRDefault="00E05668">
            <w:pPr>
              <w:spacing w:after="0"/>
              <w:jc w:val="left"/>
              <w:rPr>
                <w:rFonts w:eastAsiaTheme="minorEastAsia" w:cstheme="minorBidi"/>
                <w:noProof/>
                <w:sz w:val="20"/>
              </w:rPr>
            </w:pPr>
            <w:r>
              <w:rPr>
                <w:noProof/>
                <w:sz w:val="20"/>
              </w:rPr>
              <w:t xml:space="preserve">Η πρωτοβουλία έχει ως στόχο: </w:t>
            </w:r>
            <w:r>
              <w:rPr>
                <w:noProof/>
              </w:rPr>
              <w:t xml:space="preserve"> </w:t>
            </w:r>
            <w:r>
              <w:rPr>
                <w:noProof/>
              </w:rPr>
              <w:br/>
            </w:r>
            <w:r>
              <w:rPr>
                <w:noProof/>
                <w:sz w:val="20"/>
              </w:rPr>
              <w:t>i) την αντιμετώπιση των κινδύνων που απορρέουν από τις νέες τεχνολογίες, επιτρέποντας παράλληλα την τεχνική πρόοδο,</w:t>
            </w:r>
            <w:r>
              <w:rPr>
                <w:noProof/>
              </w:rPr>
              <w:t xml:space="preserve"> </w:t>
            </w:r>
            <w:r>
              <w:rPr>
                <w:noProof/>
              </w:rPr>
              <w:br/>
            </w:r>
            <w:r>
              <w:rPr>
                <w:noProof/>
                <w:sz w:val="20"/>
              </w:rPr>
              <w:t xml:space="preserve">ii) την απλούστευση των απαιτήσεων τεκμηρίωσης με την καθιέρωση ψηφιακών μορφοτύπων, ώστε να μειωθεί ο διοικητικός φόρτος για τους οικονομικούς φορείς, με πρόσθετο θετικό αντίκτυπο όσον αφορά το περιβαλλοντικό κόστος, </w:t>
            </w:r>
            <w:r>
              <w:rPr>
                <w:noProof/>
              </w:rPr>
              <w:t xml:space="preserve"> </w:t>
            </w:r>
            <w:r>
              <w:rPr>
                <w:noProof/>
              </w:rPr>
              <w:br/>
            </w:r>
            <w:r>
              <w:rPr>
                <w:noProof/>
                <w:sz w:val="20"/>
              </w:rPr>
              <w:t>iii) τη βελτίωση της νομικής σαφήνει</w:t>
            </w:r>
            <w:r>
              <w:rPr>
                <w:noProof/>
                <w:sz w:val="20"/>
              </w:rPr>
              <w:t>ας ορισμένων σημαντικών εννοιών και ορισμών στο τρέχον κείμενο της οδηγίας,</w:t>
            </w:r>
            <w:r>
              <w:rPr>
                <w:noProof/>
              </w:rPr>
              <w:t xml:space="preserve"> </w:t>
            </w:r>
            <w:r>
              <w:rPr>
                <w:noProof/>
              </w:rPr>
              <w:br/>
            </w:r>
            <w:r>
              <w:rPr>
                <w:noProof/>
                <w:sz w:val="20"/>
              </w:rPr>
              <w:t>iv) την εξασφάλιση συνοχής με άλλες οδηγίες και κανονισμούς για προϊόντα, και την καλύτερη εφαρμογή της νομοθεσίας μέσω της ευθυγράμμισης με το νέο νομοθετικό πλαίσιο,</w:t>
            </w:r>
            <w:r>
              <w:rPr>
                <w:noProof/>
              </w:rPr>
              <w:t xml:space="preserve"> </w:t>
            </w:r>
            <w:r>
              <w:rPr>
                <w:noProof/>
              </w:rPr>
              <w:br/>
            </w:r>
            <w:r>
              <w:rPr>
                <w:noProof/>
                <w:sz w:val="20"/>
              </w:rPr>
              <w:t>v) τη μείω</w:t>
            </w:r>
            <w:r>
              <w:rPr>
                <w:noProof/>
                <w:sz w:val="20"/>
              </w:rPr>
              <w:t>ση του κόστους μεταφοράς στην εθνική νομοθεσία με τη μετατροπή της οδηγίας σε κανονισμό.</w:t>
            </w:r>
            <w:r>
              <w:rPr>
                <w:noProof/>
              </w:rPr>
              <w:t xml:space="preserve"> </w:t>
            </w:r>
            <w:r>
              <w:rPr>
                <w:noProof/>
              </w:rPr>
              <w:br/>
            </w:r>
            <w:r>
              <w:rPr>
                <w:noProof/>
                <w:sz w:val="20"/>
              </w:rPr>
              <w:t>(νομοθετική, συμπερ. εκτίμησης επιπτώσεων, άρθρο 114 της ΣΛΕΕ, Τ1/2021)</w:t>
            </w:r>
          </w:p>
        </w:tc>
      </w:tr>
      <w:tr w:rsidR="00B65E9B">
        <w:trPr>
          <w:cantSplit/>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jc w:val="left"/>
              <w:rPr>
                <w:rFonts w:eastAsiaTheme="minorEastAsia" w:cstheme="minorBidi"/>
                <w:b/>
                <w:bCs/>
                <w:noProof/>
                <w:sz w:val="20"/>
              </w:rPr>
            </w:pPr>
            <w:r>
              <w:rPr>
                <w:b/>
                <w:bCs/>
                <w:noProof/>
                <w:sz w:val="20"/>
              </w:rPr>
              <w:t xml:space="preserve">Αξιολόγηση της νομοθεσίας της ΕΕ για την προστασία των σχεδίων και υποδειγμάτων </w:t>
            </w:r>
          </w:p>
        </w:tc>
        <w:tc>
          <w:tcPr>
            <w:tcW w:w="2909" w:type="pct"/>
            <w:shd w:val="clear" w:color="auto" w:fill="auto"/>
          </w:tcPr>
          <w:p w:rsidR="00B65E9B" w:rsidRDefault="00E05668">
            <w:pPr>
              <w:spacing w:after="0"/>
              <w:rPr>
                <w:rFonts w:eastAsiaTheme="minorEastAsia" w:cstheme="minorBidi"/>
                <w:noProof/>
                <w:sz w:val="20"/>
              </w:rPr>
            </w:pPr>
            <w:r>
              <w:rPr>
                <w:noProof/>
                <w:sz w:val="20"/>
              </w:rPr>
              <w:t xml:space="preserve">Σκοπός της </w:t>
            </w:r>
            <w:r>
              <w:rPr>
                <w:noProof/>
                <w:sz w:val="20"/>
              </w:rPr>
              <w:t>αξιολόγησης είναι να αναλυθεί σε ποιο βαθμό η ισχύουσα νομοθεσία της ΕΕ για την προστασία των σχεδίων και υποδειγμάτων έχει επιτύχει τους στόχους της όσον αφορά την αποδοτικότητα, την αποτελεσματικότητα, τη συνάφεια, τη συνοχή και την ενωσιακή προστιθέμενη</w:t>
            </w:r>
            <w:r>
              <w:rPr>
                <w:noProof/>
                <w:sz w:val="20"/>
              </w:rPr>
              <w:t xml:space="preserve"> αξία, και να υπάρξουν σαφείς ενδείξεις σχετικά με τον βαθμό στον οποίο η νομοθεσία αυτή εξακολουθεί να θεωρείται κατάλληλη για τον επιδιωκόμενο σκοπό. Η αξιολόγηση εντοπίζει τις ευκαιρίες για εξορθολογισμό των διαδικασιών καταχώρισης με σκοπό τη διευκόλυν</w:t>
            </w:r>
            <w:r>
              <w:rPr>
                <w:noProof/>
                <w:sz w:val="20"/>
              </w:rPr>
              <w:t xml:space="preserve">ση της απλής υιοθέτησης της προστασίας των σχεδίων και υποδειγμάτων στην ΕΕ με δυνητική μείωση του κόστους και των διοικητικών επιβαρύνσεων προς όφελος των επιχειρήσεων, των σχεδιαστών και των ΜΜΕ. </w:t>
            </w:r>
          </w:p>
        </w:tc>
      </w:tr>
      <w:tr w:rsidR="00B65E9B">
        <w:trPr>
          <w:cantSplit/>
        </w:trPr>
        <w:tc>
          <w:tcPr>
            <w:tcW w:w="89" w:type="pct"/>
            <w:tcBorders>
              <w:bottom w:val="single" w:sz="4" w:space="0" w:color="auto"/>
            </w:tcBorders>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tcBorders>
              <w:bottom w:val="single" w:sz="4" w:space="0" w:color="auto"/>
            </w:tcBorders>
            <w:shd w:val="clear" w:color="auto" w:fill="auto"/>
          </w:tcPr>
          <w:p w:rsidR="00B65E9B" w:rsidRDefault="00E05668">
            <w:pPr>
              <w:spacing w:after="0"/>
              <w:jc w:val="left"/>
              <w:rPr>
                <w:rFonts w:eastAsiaTheme="minorEastAsia" w:cstheme="minorBidi"/>
                <w:b/>
                <w:bCs/>
                <w:noProof/>
                <w:sz w:val="20"/>
              </w:rPr>
            </w:pPr>
            <w:r>
              <w:rPr>
                <w:b/>
                <w:bCs/>
                <w:noProof/>
                <w:sz w:val="20"/>
              </w:rPr>
              <w:t xml:space="preserve">Αξιολόγηση της οδηγίας 2006/126/ΕΚ για την άδεια </w:t>
            </w:r>
            <w:r>
              <w:rPr>
                <w:b/>
                <w:bCs/>
                <w:noProof/>
                <w:sz w:val="20"/>
              </w:rPr>
              <w:t>οδήγησης *</w:t>
            </w:r>
          </w:p>
        </w:tc>
        <w:tc>
          <w:tcPr>
            <w:tcW w:w="2909" w:type="pct"/>
            <w:tcBorders>
              <w:bottom w:val="single" w:sz="4" w:space="0" w:color="auto"/>
            </w:tcBorders>
          </w:tcPr>
          <w:p w:rsidR="00B65E9B" w:rsidRDefault="00E05668">
            <w:pPr>
              <w:spacing w:after="0"/>
              <w:rPr>
                <w:rFonts w:eastAsiaTheme="minorEastAsia" w:cstheme="minorBidi"/>
                <w:noProof/>
                <w:sz w:val="20"/>
              </w:rPr>
            </w:pPr>
            <w:r>
              <w:rPr>
                <w:noProof/>
                <w:sz w:val="20"/>
              </w:rPr>
              <w:t>Η εκ των υστέρων αξιολόγηση θα εξετάσει την αποτελεσματικότητα της οδηγίας όσον αφορά τη βελτίωση της οδικής ασφάλειας, τη διευκόλυνση της ελεύθερης κυκλοφορίας και τη μείωση της δυνατότητας διάπραξης απάτης. Θα εξετάσει επίσης την τεχνική πρόοδ</w:t>
            </w:r>
            <w:r>
              <w:rPr>
                <w:noProof/>
                <w:sz w:val="20"/>
              </w:rPr>
              <w:t>ο, π.χ. όσον αφορά τα οχήματα και την ψηφιοποίηση (ψηφιακές άδειες).</w:t>
            </w:r>
          </w:p>
        </w:tc>
      </w:tr>
      <w:tr w:rsidR="00B65E9B">
        <w:trPr>
          <w:cantSplit/>
        </w:trPr>
        <w:tc>
          <w:tcPr>
            <w:tcW w:w="5000" w:type="pct"/>
            <w:gridSpan w:val="3"/>
            <w:shd w:val="clear" w:color="auto" w:fill="F68A42" w:themeFill="accent3"/>
          </w:tcPr>
          <w:p w:rsidR="00B65E9B" w:rsidRDefault="00E05668">
            <w:pPr>
              <w:keepNext/>
              <w:spacing w:before="60" w:after="60"/>
              <w:rPr>
                <w:rFonts w:eastAsiaTheme="minorEastAsia" w:cstheme="minorBidi"/>
                <w:noProof/>
                <w:sz w:val="20"/>
              </w:rPr>
            </w:pPr>
            <w:r>
              <w:rPr>
                <w:b/>
                <w:bCs/>
                <w:noProof/>
                <w:color w:val="FFFFFF" w:themeColor="background1"/>
                <w:sz w:val="20"/>
              </w:rPr>
              <w:t>Μια οικονομία στην υπηρεσία των ανθρώπων</w:t>
            </w:r>
          </w:p>
        </w:tc>
      </w:tr>
      <w:tr w:rsidR="00B65E9B">
        <w:trPr>
          <w:cantSplit/>
        </w:trPr>
        <w:tc>
          <w:tcPr>
            <w:tcW w:w="89" w:type="pct"/>
            <w:shd w:val="clear" w:color="auto" w:fill="auto"/>
          </w:tcPr>
          <w:p w:rsidR="00B65E9B" w:rsidRDefault="00B65E9B">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B65E9B" w:rsidRDefault="00E05668">
            <w:pPr>
              <w:spacing w:after="0" w:line="276" w:lineRule="auto"/>
              <w:jc w:val="left"/>
              <w:rPr>
                <w:rFonts w:eastAsiaTheme="minorEastAsia" w:cstheme="minorBidi"/>
                <w:b/>
                <w:bCs/>
                <w:noProof/>
                <w:sz w:val="20"/>
              </w:rPr>
            </w:pPr>
            <w:r>
              <w:rPr>
                <w:b/>
                <w:bCs/>
                <w:noProof/>
                <w:sz w:val="20"/>
              </w:rPr>
              <w:t xml:space="preserve">Ενιαίοι κανόνες στρογγυλοποίησης (συνέχεια που δόθηκε στην έκθεση σχετικά με τις πρόσφατες εξελίξεις όσον αφορά τα κέρματα ευρώ COM(2018) 787 </w:t>
            </w:r>
            <w:r>
              <w:rPr>
                <w:b/>
                <w:bCs/>
                <w:noProof/>
                <w:sz w:val="20"/>
              </w:rPr>
              <w:t>final/2) *</w:t>
            </w:r>
          </w:p>
        </w:tc>
        <w:tc>
          <w:tcPr>
            <w:tcW w:w="2909" w:type="pct"/>
          </w:tcPr>
          <w:p w:rsidR="00B65E9B" w:rsidRDefault="00E05668">
            <w:pPr>
              <w:spacing w:after="0"/>
              <w:rPr>
                <w:rFonts w:eastAsiaTheme="minorEastAsia" w:cstheme="minorBidi"/>
                <w:noProof/>
                <w:sz w:val="20"/>
              </w:rPr>
            </w:pPr>
            <w:r>
              <w:rPr>
                <w:noProof/>
                <w:sz w:val="20"/>
              </w:rPr>
              <w:t>Αξιολόγηση της χρήσης των κερμάτων του ενός και των δύο λεπτών του ευρώ και της δυνατότητας θέσπισης κοινών κανόνων στρογγυλοποίησης. Ενδεχόμενη πρόταση θα εισαγάγει κοινούς κανόνες στρογγυλοποίησης για την αντιμετώπιση των προκλήσεων που συνδέο</w:t>
            </w:r>
            <w:r>
              <w:rPr>
                <w:noProof/>
                <w:sz w:val="20"/>
              </w:rPr>
              <w:t>νται με τη χρήση των κερμάτων του ενός και των δύο λεπτών του ευρώ</w:t>
            </w:r>
            <w:r>
              <w:rPr>
                <w:noProof/>
                <w:color w:val="000000"/>
                <w:sz w:val="20"/>
              </w:rPr>
              <w:t xml:space="preserve"> (νομοθετική, συμπερ. εκτίμησης επιπτώσεων, άρθρο 133 της ΣΛΕΕ, Τ4/2021)</w:t>
            </w:r>
          </w:p>
        </w:tc>
      </w:tr>
      <w:tr w:rsidR="00B65E9B">
        <w:trPr>
          <w:cantSplit/>
        </w:trPr>
        <w:tc>
          <w:tcPr>
            <w:tcW w:w="89" w:type="pct"/>
            <w:shd w:val="clear" w:color="auto" w:fill="auto"/>
          </w:tcPr>
          <w:p w:rsidR="00B65E9B" w:rsidRDefault="00B65E9B">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B65E9B" w:rsidRDefault="00E05668">
            <w:pPr>
              <w:spacing w:after="0"/>
              <w:jc w:val="left"/>
              <w:rPr>
                <w:rFonts w:eastAsiaTheme="minorEastAsia" w:cstheme="minorBidi"/>
                <w:b/>
                <w:bCs/>
                <w:noProof/>
                <w:sz w:val="20"/>
                <w:highlight w:val="yellow"/>
              </w:rPr>
            </w:pPr>
            <w:r>
              <w:rPr>
                <w:b/>
                <w:bCs/>
                <w:noProof/>
                <w:sz w:val="20"/>
              </w:rPr>
              <w:t>Έλεγχος καταλληλότητας για τη δημοσιοποίηση εταιρικών στοιχείων από τις εταιρείες</w:t>
            </w:r>
          </w:p>
        </w:tc>
        <w:tc>
          <w:tcPr>
            <w:tcW w:w="2909" w:type="pct"/>
          </w:tcPr>
          <w:p w:rsidR="00B65E9B" w:rsidRDefault="00E05668">
            <w:pPr>
              <w:spacing w:after="0"/>
              <w:rPr>
                <w:rFonts w:eastAsiaTheme="minorEastAsia" w:cstheme="minorBidi"/>
                <w:b/>
                <w:bCs/>
                <w:noProof/>
                <w:sz w:val="20"/>
              </w:rPr>
            </w:pPr>
            <w:r>
              <w:rPr>
                <w:noProof/>
                <w:color w:val="000000" w:themeColor="text1"/>
                <w:sz w:val="20"/>
              </w:rPr>
              <w:t>Σκοπός αυτού του ελέγχου καταλληλ</w:t>
            </w:r>
            <w:r>
              <w:rPr>
                <w:noProof/>
                <w:color w:val="000000" w:themeColor="text1"/>
                <w:sz w:val="20"/>
              </w:rPr>
              <w:t>ότητας είναι να αξιολογηθεί κατά πόσον η νομοθεσία της ΕΕ σχετικά με την τακτική και δημόσια υποβολή στοιχείων από τις εταιρείες εξακολουθεί να ανταποκρίνεται στην ανάγκη των ενδιαφερόμενων μερών για πληροφορίες σχετικά με τις δραστηριότητες, τις επιδόσεις</w:t>
            </w:r>
            <w:r>
              <w:rPr>
                <w:noProof/>
                <w:color w:val="000000" w:themeColor="text1"/>
                <w:sz w:val="20"/>
              </w:rPr>
              <w:t>, τους κινδύνους και τις επιπτώσεις των εταιρειών.</w:t>
            </w:r>
          </w:p>
        </w:tc>
      </w:tr>
      <w:tr w:rsidR="00B65E9B">
        <w:trPr>
          <w:cantSplit/>
        </w:trPr>
        <w:tc>
          <w:tcPr>
            <w:tcW w:w="89" w:type="pct"/>
            <w:shd w:val="clear" w:color="auto" w:fill="auto"/>
          </w:tcPr>
          <w:p w:rsidR="00B65E9B" w:rsidRDefault="00B65E9B">
            <w:pPr>
              <w:numPr>
                <w:ilvl w:val="0"/>
                <w:numId w:val="23"/>
              </w:numPr>
              <w:spacing w:after="0" w:line="276" w:lineRule="auto"/>
              <w:jc w:val="left"/>
              <w:rPr>
                <w:rFonts w:eastAsiaTheme="minorHAnsi" w:cstheme="minorBidi"/>
                <w:b/>
                <w:noProof/>
                <w:color w:val="000000"/>
                <w:sz w:val="20"/>
                <w:lang w:eastAsia="en-US"/>
              </w:rPr>
            </w:pPr>
          </w:p>
        </w:tc>
        <w:tc>
          <w:tcPr>
            <w:tcW w:w="2002" w:type="pct"/>
          </w:tcPr>
          <w:p w:rsidR="00B65E9B" w:rsidRDefault="00E05668">
            <w:pPr>
              <w:spacing w:after="0"/>
              <w:jc w:val="left"/>
              <w:rPr>
                <w:rFonts w:eastAsiaTheme="minorEastAsia" w:cstheme="minorBidi"/>
                <w:b/>
                <w:bCs/>
                <w:noProof/>
                <w:sz w:val="20"/>
                <w:highlight w:val="yellow"/>
              </w:rPr>
            </w:pPr>
            <w:r>
              <w:rPr>
                <w:b/>
                <w:bCs/>
                <w:noProof/>
                <w:sz w:val="20"/>
              </w:rPr>
              <w:t>Αξιολόγηση της νομοθεσίας για το εμπόριο πρόδρομων ουσιών ναρκωτικών</w:t>
            </w:r>
          </w:p>
        </w:tc>
        <w:tc>
          <w:tcPr>
            <w:tcW w:w="2909" w:type="pct"/>
          </w:tcPr>
          <w:p w:rsidR="00B65E9B" w:rsidRDefault="00E05668">
            <w:pPr>
              <w:spacing w:after="0"/>
              <w:rPr>
                <w:rFonts w:eastAsiaTheme="minorEastAsia" w:cstheme="minorBidi"/>
                <w:noProof/>
                <w:color w:val="000000" w:themeColor="text1"/>
                <w:sz w:val="20"/>
              </w:rPr>
            </w:pPr>
            <w:r>
              <w:rPr>
                <w:noProof/>
                <w:sz w:val="20"/>
              </w:rPr>
              <w:t>Ο κανονισμός (ΕΚ) αριθ. 273/2004 και ο κανονισμός (ΕΚ) αριθ. 111/2005 σχετικά με τις πρόδρομες ουσίες ναρκωτικών θα αξιολογηθούν υπό τ</w:t>
            </w:r>
            <w:r>
              <w:rPr>
                <w:noProof/>
                <w:sz w:val="20"/>
              </w:rPr>
              <w:t>ο πρίσμα του στόχου τους, ο οποίος συνίσταται στη δημιουργία ενός συστήματος παρακολούθησης και ελέγχου του εμπορίου πρόδρομων ουσιών ναρκωτικών, προκειμένου να προληφθεί η εκτροπή τους από τη νόμιμη αλυσίδα εφοδιασμού προς την παράνομη παραγωγή ναρκωτικών</w:t>
            </w:r>
            <w:r>
              <w:rPr>
                <w:noProof/>
                <w:sz w:val="20"/>
              </w:rPr>
              <w:t>. Εκτός από τους δύο αυτούς κανονισμούς, η αξιολόγηση θα καλύπτει και τις συναφείς πράξεις, τον κατ’ εξουσιοδότηση κανονισμό 2015/1011 και τον εκτελεστικό κανονισμό 2015/1013.</w:t>
            </w:r>
          </w:p>
        </w:tc>
      </w:tr>
      <w:tr w:rsidR="00B65E9B">
        <w:trPr>
          <w:cantSplit/>
        </w:trPr>
        <w:tc>
          <w:tcPr>
            <w:tcW w:w="89" w:type="pct"/>
            <w:tcBorders>
              <w:bottom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sz w:val="20"/>
                <w:lang w:eastAsia="en-US"/>
              </w:rPr>
            </w:pPr>
          </w:p>
        </w:tc>
        <w:tc>
          <w:tcPr>
            <w:tcW w:w="2002" w:type="pct"/>
            <w:tcBorders>
              <w:bottom w:val="single" w:sz="4" w:space="0" w:color="auto"/>
            </w:tcBorders>
          </w:tcPr>
          <w:p w:rsidR="00B65E9B" w:rsidRDefault="00E05668">
            <w:pPr>
              <w:spacing w:after="0"/>
              <w:jc w:val="left"/>
              <w:rPr>
                <w:rFonts w:eastAsiaTheme="minorEastAsia" w:cstheme="minorBidi"/>
                <w:b/>
                <w:bCs/>
                <w:noProof/>
                <w:sz w:val="20"/>
              </w:rPr>
            </w:pPr>
            <w:r>
              <w:rPr>
                <w:b/>
                <w:bCs/>
                <w:noProof/>
                <w:sz w:val="20"/>
              </w:rPr>
              <w:t xml:space="preserve">Αξιολόγηση του κανονισμού 515/97 για την αμοιβαία συνδρομή σε τελωνειακά </w:t>
            </w:r>
            <w:r>
              <w:rPr>
                <w:b/>
                <w:bCs/>
                <w:noProof/>
                <w:sz w:val="20"/>
              </w:rPr>
              <w:t>ζητήματα *</w:t>
            </w:r>
          </w:p>
        </w:tc>
        <w:tc>
          <w:tcPr>
            <w:tcW w:w="2909" w:type="pct"/>
            <w:tcBorders>
              <w:bottom w:val="single" w:sz="4" w:space="0" w:color="auto"/>
            </w:tcBorders>
          </w:tcPr>
          <w:p w:rsidR="00B65E9B" w:rsidRDefault="00E05668">
            <w:pPr>
              <w:spacing w:after="0"/>
              <w:rPr>
                <w:rFonts w:eastAsiaTheme="minorEastAsia" w:cstheme="minorBidi"/>
                <w:noProof/>
                <w:sz w:val="20"/>
              </w:rPr>
            </w:pPr>
            <w:r>
              <w:rPr>
                <w:noProof/>
                <w:sz w:val="20"/>
              </w:rPr>
              <w:t>Ο κανονισμός 515/97 διασφαλίζει την ορθή εφαρμογή της τελωνειακής νομοθεσίας της ΕΕ. Από την αναθεώρηση του κανονισμού 515/97 το 2015 έχουν καταγραφεί νέες εξελίξεις (όπως π.χ. το νέο καθεστώς προστασίας δεδομένων, νέοι κίνδυνοι απάτης κ.λπ.). Η</w:t>
            </w:r>
            <w:r>
              <w:rPr>
                <w:noProof/>
                <w:sz w:val="20"/>
              </w:rPr>
              <w:t xml:space="preserve"> αξιολόγηση θα εξετάσει τη συνολική λειτουργία του κανονισμού 515/97, με παράλληλη χρήση στοχευμένης διαβούλευσης.</w:t>
            </w:r>
          </w:p>
        </w:tc>
      </w:tr>
      <w:tr w:rsidR="00B65E9B">
        <w:trPr>
          <w:cantSplit/>
        </w:trPr>
        <w:tc>
          <w:tcPr>
            <w:tcW w:w="5000" w:type="pct"/>
            <w:gridSpan w:val="3"/>
            <w:tcBorders>
              <w:bottom w:val="single" w:sz="4" w:space="0" w:color="auto"/>
            </w:tcBorders>
            <w:shd w:val="clear" w:color="auto" w:fill="585EAA" w:themeFill="accent4"/>
          </w:tcPr>
          <w:p w:rsidR="00B65E9B" w:rsidRDefault="00E05668">
            <w:pPr>
              <w:keepNext/>
              <w:spacing w:before="60" w:after="60"/>
              <w:rPr>
                <w:b/>
                <w:bCs/>
                <w:noProof/>
                <w:sz w:val="20"/>
              </w:rPr>
            </w:pPr>
            <w:r>
              <w:rPr>
                <w:b/>
                <w:bCs/>
                <w:noProof/>
                <w:color w:val="FFFFFF" w:themeColor="background1"/>
                <w:sz w:val="20"/>
              </w:rPr>
              <w:t>Μια ισχυρότερη Ευρώπη στον κόσμο</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b/>
                <w:noProof/>
                <w:sz w:val="20"/>
                <w:highlight w:val="red"/>
              </w:rPr>
            </w:pPr>
            <w:r>
              <w:rPr>
                <w:b/>
                <w:noProof/>
                <w:sz w:val="20"/>
              </w:rPr>
              <w:t xml:space="preserve">Αξιολόγηση του εμπορικού πυλώνα έξι συμφωνιών σύνδεσης της ΕΕ με τις χώρες EUROMED (Τυνησία, Μαρόκο, </w:t>
            </w:r>
            <w:r>
              <w:rPr>
                <w:b/>
                <w:noProof/>
                <w:sz w:val="20"/>
              </w:rPr>
              <w:t>Αίγυπτος, Ιορδανία, Αλγερία και Λίβανος) *</w:t>
            </w:r>
          </w:p>
        </w:tc>
        <w:tc>
          <w:tcPr>
            <w:tcW w:w="2909"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noProof/>
                <w:sz w:val="20"/>
              </w:rPr>
            </w:pPr>
            <w:r>
              <w:rPr>
                <w:noProof/>
                <w:sz w:val="20"/>
              </w:rPr>
              <w:t>Η αξιολόγηση αυτή θα μπορούσε να εντοπίσει ευκαιρίες για τον εξορθολογισμό των διαδικασιών με πιθανή μείωση του κόστους και του διοικητικού φόρτου και απλούστευση των διαδικασιών. Επιπλέον, τα εν λόγω δυνητικά οφέ</w:t>
            </w:r>
            <w:r>
              <w:rPr>
                <w:noProof/>
                <w:sz w:val="20"/>
              </w:rPr>
              <w:t xml:space="preserve">λη θα μπορούσαν να χρησιμοποιηθούν σε οποιαδήποτε μελλοντική αναδιαπραγμάτευση της εν λόγω συμφωνίας ή στη διαπραγμάτευση συμφωνιών με άλλες χώρες.  </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b/>
                <w:noProof/>
                <w:sz w:val="20"/>
                <w:highlight w:val="red"/>
              </w:rPr>
            </w:pPr>
            <w:r>
              <w:rPr>
                <w:b/>
                <w:noProof/>
                <w:sz w:val="20"/>
              </w:rPr>
              <w:t>Αξιολόγηση της εφαρμογής της συμφωνίας οικονομικής εταιρικής σχέσης ΕΕ-CARIFORUM *</w:t>
            </w:r>
          </w:p>
        </w:tc>
        <w:tc>
          <w:tcPr>
            <w:tcW w:w="2909"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noProof/>
                <w:sz w:val="20"/>
              </w:rPr>
            </w:pPr>
            <w:r>
              <w:rPr>
                <w:noProof/>
                <w:sz w:val="20"/>
              </w:rPr>
              <w:t>Η αξιολόγηση αυτή θα μπορούσε να εντοπίσει ευκαιρίες για τον εξορθολογισμό των διαδικασιών με πιθανή μείωση του κόστους και του διοικητικού φόρτου και απλούστευση των διαδικασιών. Επιπλέον, τα εν λόγω δυνητικά οφέλη θα μπορούσαν να χρησιμοποιηθούν σε οποια</w:t>
            </w:r>
            <w:r>
              <w:rPr>
                <w:noProof/>
                <w:sz w:val="20"/>
              </w:rPr>
              <w:t xml:space="preserve">δήποτε μελλοντική αναδιαπραγμάτευση της εν λόγω συμφωνίας ή στη διαπραγμάτευση συμφωνιών με άλλες χώρες.  </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b/>
                <w:bCs/>
                <w:noProof/>
                <w:sz w:val="20"/>
              </w:rPr>
            </w:pPr>
            <w:r>
              <w:rPr>
                <w:b/>
                <w:bCs/>
                <w:noProof/>
                <w:sz w:val="20"/>
              </w:rPr>
              <w:t>Καταπολέμηση του εμπορίου ειδών που χρησιμοποιούνται για βασανιστήρια</w:t>
            </w:r>
          </w:p>
        </w:tc>
        <w:tc>
          <w:tcPr>
            <w:tcW w:w="2909"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noProof/>
                <w:sz w:val="20"/>
              </w:rPr>
            </w:pPr>
            <w:r>
              <w:rPr>
                <w:noProof/>
                <w:sz w:val="20"/>
              </w:rPr>
              <w:t>Επανεξέταση του κανονισμού (ΕΕ) 2019/125 (στο εξής: κανονισμός κατά των βασαν</w:t>
            </w:r>
            <w:r>
              <w:rPr>
                <w:noProof/>
                <w:sz w:val="20"/>
              </w:rPr>
              <w:t>ιστηρίων) για το εμπόριο ορισμένων αντικειμένων δυναμένων να χρησιμοποιηθούν για τη θανατική ποινή, για βασανιστήρια ή άλλη σκληρή, απάνθρωπη ή ταπεινωτική μεταχείριση ή τιμωρία.</w:t>
            </w:r>
            <w:r>
              <w:rPr>
                <w:noProof/>
              </w:rPr>
              <w:t xml:space="preserve"> </w:t>
            </w:r>
            <w:r>
              <w:rPr>
                <w:noProof/>
              </w:rPr>
              <w:br/>
            </w:r>
            <w:r>
              <w:rPr>
                <w:noProof/>
                <w:sz w:val="20"/>
              </w:rPr>
              <w:t>Σύμφωνα με το άρθρο 32 του κανονισμού κατά των βασανιστηρίων, έως τις 31 Ιου</w:t>
            </w:r>
            <w:r>
              <w:rPr>
                <w:noProof/>
                <w:sz w:val="20"/>
              </w:rPr>
              <w:t>λίου 2020 και στη συνέχεια ανά πενταετία, η Επιτροπή επανεξετάζει την εφαρμογή του κανονισμού. Με βάση την έκθεση επανεξέτασης που θα εγκριθεί έως τα τέλη Ιουλίου 2020, η Επιτροπή θα αποφασίσει κατά πόσον θα πρέπει να προταθούν τροποποιήσεις στον κανονισμό</w:t>
            </w:r>
            <w:r>
              <w:rPr>
                <w:noProof/>
                <w:sz w:val="20"/>
              </w:rPr>
              <w:t>. Με την επιφύλαξη του αποτελέσματος της επανεξέτασης και διασφαλίζοντας παράλληλα ότι τα σχετικά εμπορεύματα εξακολουθούν να υπόκεινται σε αποτελεσματικούς περιορισμούς, θα μπορούσαν να εξεταστούν πιθανοί τομείς απλούστευσης, για παράδειγμα όσον αφορά τις</w:t>
            </w:r>
            <w:r>
              <w:rPr>
                <w:noProof/>
                <w:sz w:val="20"/>
              </w:rPr>
              <w:t xml:space="preserve"> απαιτήσεις υποβολής εκθέσεων ή την ανταλλαγή πληροφοριών.</w:t>
            </w:r>
          </w:p>
        </w:tc>
      </w:tr>
      <w:tr w:rsidR="00B65E9B">
        <w:trPr>
          <w:cantSplit/>
        </w:trPr>
        <w:tc>
          <w:tcPr>
            <w:tcW w:w="5000" w:type="pct"/>
            <w:gridSpan w:val="3"/>
            <w:shd w:val="clear" w:color="auto" w:fill="DA5C57" w:themeFill="accent6"/>
          </w:tcPr>
          <w:p w:rsidR="00B65E9B" w:rsidRDefault="00E05668">
            <w:pPr>
              <w:keepNext/>
              <w:spacing w:before="60" w:after="60"/>
              <w:rPr>
                <w:b/>
                <w:bCs/>
                <w:noProof/>
                <w:sz w:val="20"/>
              </w:rPr>
            </w:pPr>
            <w:r>
              <w:rPr>
                <w:b/>
                <w:bCs/>
                <w:noProof/>
                <w:color w:val="FFFFFF" w:themeColor="background1"/>
                <w:sz w:val="20"/>
              </w:rPr>
              <w:t>Προώθηση του ευρωπαϊκού τρόπου ζωής μας</w:t>
            </w:r>
          </w:p>
        </w:tc>
      </w:tr>
      <w:tr w:rsidR="00B65E9B">
        <w:trPr>
          <w:cantSplit/>
        </w:trPr>
        <w:tc>
          <w:tcPr>
            <w:tcW w:w="89" w:type="pct"/>
            <w:tcBorders>
              <w:bottom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bottom w:val="single" w:sz="4" w:space="0" w:color="auto"/>
            </w:tcBorders>
          </w:tcPr>
          <w:p w:rsidR="00B65E9B" w:rsidRDefault="00E05668">
            <w:pPr>
              <w:spacing w:after="0"/>
              <w:jc w:val="left"/>
              <w:rPr>
                <w:rFonts w:eastAsiaTheme="minorEastAsia" w:cstheme="minorBidi"/>
                <w:b/>
                <w:bCs/>
                <w:noProof/>
                <w:sz w:val="20"/>
              </w:rPr>
            </w:pPr>
            <w:r>
              <w:rPr>
                <w:b/>
                <w:bCs/>
                <w:noProof/>
                <w:sz w:val="20"/>
              </w:rPr>
              <w:t>Αξιολόγηση του κανονισμού (ΕΚ) αριθ. 1901/2006 για τα παιδιατρικά φάρμακα και του κανονισμού (ΕΚ) αριθ. 141/2000 για τα ορφανά φάρμακα</w:t>
            </w:r>
          </w:p>
        </w:tc>
        <w:tc>
          <w:tcPr>
            <w:tcW w:w="2909" w:type="pct"/>
            <w:tcBorders>
              <w:bottom w:val="single" w:sz="4" w:space="0" w:color="auto"/>
            </w:tcBorders>
          </w:tcPr>
          <w:p w:rsidR="00B65E9B" w:rsidRDefault="00E05668">
            <w:pPr>
              <w:spacing w:after="0"/>
              <w:rPr>
                <w:rFonts w:eastAsiaTheme="minorEastAsia" w:cstheme="minorBidi"/>
                <w:noProof/>
                <w:sz w:val="20"/>
              </w:rPr>
            </w:pPr>
            <w:r>
              <w:rPr>
                <w:noProof/>
                <w:sz w:val="20"/>
              </w:rPr>
              <w:t>Ουσιαστική θα είναι</w:t>
            </w:r>
            <w:r>
              <w:rPr>
                <w:noProof/>
                <w:sz w:val="20"/>
              </w:rPr>
              <w:t xml:space="preserve"> η συμβολή της εν λόγω αξιολόγησης στη μελλοντική φαρμακευτική στρατηγική της ΕΕ. Με βάση τα διαθέσιμα στοιχεία, η αξιολόγηση εξετάζει τα πλεονεκτήματα και τις αδυναμίες των κανονισμών για τα ορφανά φάρμακα, αφενός, και για τα παιδιατρικά φάρμακα, αφετέρου</w:t>
            </w:r>
            <w:r>
              <w:rPr>
                <w:noProof/>
                <w:sz w:val="20"/>
              </w:rPr>
              <w:t>, χωριστά αλλά και συνδυασμένα. Η αξιολόγηση επικεντρώνεται, μεταξύ άλλων, στα προϊόντα που προορίζονται για μη καλυπτόμενες ιατρικές ανάγκες και στον τρόπο με τον οποίο χρησιμοποιήθηκαν τα κίνητρα που προβλέπονται στην ισχύουσα νομοθεσία.</w:t>
            </w:r>
          </w:p>
        </w:tc>
      </w:tr>
      <w:tr w:rsidR="00B65E9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ADDC" w:themeFill="accent5"/>
          </w:tcPr>
          <w:p w:rsidR="00B65E9B" w:rsidRDefault="00E05668">
            <w:pPr>
              <w:keepNext/>
              <w:spacing w:before="60" w:after="60"/>
              <w:rPr>
                <w:b/>
                <w:bCs/>
                <w:noProof/>
                <w:sz w:val="20"/>
              </w:rPr>
            </w:pPr>
            <w:r>
              <w:rPr>
                <w:b/>
                <w:bCs/>
                <w:noProof/>
                <w:color w:val="FFFFFF" w:themeColor="background1"/>
                <w:sz w:val="20"/>
              </w:rPr>
              <w:t xml:space="preserve">Μια νέα ώθηση </w:t>
            </w:r>
            <w:r>
              <w:rPr>
                <w:b/>
                <w:bCs/>
                <w:noProof/>
                <w:color w:val="FFFFFF" w:themeColor="background1"/>
                <w:sz w:val="20"/>
              </w:rPr>
              <w:t>για την ευρωπαϊκή δημοκρατία</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b/>
                <w:bCs/>
                <w:noProof/>
                <w:sz w:val="20"/>
              </w:rPr>
            </w:pPr>
            <w:r>
              <w:rPr>
                <w:b/>
                <w:bCs/>
                <w:noProof/>
                <w:sz w:val="20"/>
              </w:rPr>
              <w:t>Πρόταση της Επιτροπής για επανεξέταση της οδηγίας 2008/48/ΕΚ για τις συμβάσεις καταναλωτικής πίστης *</w:t>
            </w:r>
          </w:p>
        </w:tc>
        <w:tc>
          <w:tcPr>
            <w:tcW w:w="2909"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noProof/>
                <w:sz w:val="20"/>
              </w:rPr>
            </w:pPr>
            <w:r>
              <w:rPr>
                <w:noProof/>
                <w:sz w:val="20"/>
              </w:rPr>
              <w:t xml:space="preserve">Η εν εξελίξει αξιολόγηση της οδηγίας θα επικεντρωθεί στην επιτευχθείσα πρόοδο, στο κόστος και στα οφέλη της. Θα </w:t>
            </w:r>
            <w:r>
              <w:rPr>
                <w:noProof/>
                <w:sz w:val="20"/>
              </w:rPr>
              <w:t>επικεντρωθεί επίσης στο κατά πόσον οι αρχικοί στόχοι και τα εργαλεία της οδηγίας αντιστοιχούν στις τρέχουσες ανάγκες, στην παρακολούθηση του τρόπου με τον οποίο η οδηγία λειτουργεί από κοινού με άλλες νομοθετικές πράξεις και κατά πόσον η παρέμβαση της ΕΕ έ</w:t>
            </w:r>
            <w:r>
              <w:rPr>
                <w:noProof/>
                <w:sz w:val="20"/>
              </w:rPr>
              <w:t>χει αποφέρει όφελος. Με βάση το αποτέλεσμα της αξιολόγησης, η επανεξέταση θα εξασφαλίσει καλύτερη ενημέρωση των καταναλωτών και κατανόηση της καταναλωτικής πίστης, λαμβάνοντας υπόψη την ψηφιοποίηση στην παροχή των σχετικών προϊόντων. Θα επιδιώξει την παροχ</w:t>
            </w:r>
            <w:r>
              <w:rPr>
                <w:noProof/>
                <w:sz w:val="20"/>
              </w:rPr>
              <w:t>ή στους καταναλωτές καλύτερης προστασίας από τις ανεύθυνες πρακτικές δανεισμού, ιδίως εκείνες που διαδίδονται στο διαδίκτυο. (νομοθετική, συμπερ. εκτίμησης επιπτώσεων, άρθρο 114 της ΣΛΕΕ, Τ2/2021)</w:t>
            </w:r>
          </w:p>
        </w:tc>
      </w:tr>
      <w:tr w:rsidR="00B65E9B">
        <w:trPr>
          <w:cantSplit/>
        </w:trPr>
        <w:tc>
          <w:tcPr>
            <w:tcW w:w="89" w:type="pct"/>
            <w:tcBorders>
              <w:top w:val="single" w:sz="4" w:space="0" w:color="auto"/>
              <w:left w:val="single" w:sz="4" w:space="0" w:color="auto"/>
              <w:bottom w:val="single" w:sz="4" w:space="0" w:color="auto"/>
              <w:right w:val="single" w:sz="4" w:space="0" w:color="auto"/>
            </w:tcBorders>
            <w:shd w:val="clear" w:color="auto" w:fill="auto"/>
          </w:tcPr>
          <w:p w:rsidR="00B65E9B" w:rsidRDefault="00B65E9B">
            <w:pPr>
              <w:numPr>
                <w:ilvl w:val="0"/>
                <w:numId w:val="23"/>
              </w:numPr>
              <w:spacing w:after="0" w:line="276" w:lineRule="auto"/>
              <w:jc w:val="left"/>
              <w:rPr>
                <w:rFonts w:eastAsiaTheme="minorHAnsi" w:cstheme="minorBidi"/>
                <w:b/>
                <w:noProof/>
                <w:color w:val="000000" w:themeColor="text1"/>
                <w:sz w:val="20"/>
                <w:lang w:eastAsia="en-US"/>
              </w:rPr>
            </w:pPr>
          </w:p>
        </w:tc>
        <w:tc>
          <w:tcPr>
            <w:tcW w:w="2002"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b/>
                <w:bCs/>
                <w:noProof/>
                <w:sz w:val="20"/>
              </w:rPr>
            </w:pPr>
            <w:r>
              <w:rPr>
                <w:b/>
                <w:bCs/>
                <w:noProof/>
                <w:sz w:val="20"/>
              </w:rPr>
              <w:t>Πρόταση της Επιτροπής για επανεξέταση της οδηγίας 2002/65</w:t>
            </w:r>
            <w:r>
              <w:rPr>
                <w:b/>
                <w:bCs/>
                <w:noProof/>
                <w:sz w:val="20"/>
              </w:rPr>
              <w:t>/ΕΚ σχετικά με την εξ αποστάσεως εμπορία χρηματοοικονομικών υπηρεσιών προς τους καταναλωτές *</w:t>
            </w:r>
          </w:p>
        </w:tc>
        <w:tc>
          <w:tcPr>
            <w:tcW w:w="2909" w:type="pct"/>
            <w:tcBorders>
              <w:top w:val="single" w:sz="4" w:space="0" w:color="auto"/>
              <w:left w:val="single" w:sz="4" w:space="0" w:color="auto"/>
              <w:bottom w:val="single" w:sz="4" w:space="0" w:color="auto"/>
              <w:right w:val="single" w:sz="4" w:space="0" w:color="auto"/>
            </w:tcBorders>
          </w:tcPr>
          <w:p w:rsidR="00B65E9B" w:rsidRDefault="00E05668">
            <w:pPr>
              <w:spacing w:after="0"/>
              <w:jc w:val="left"/>
              <w:rPr>
                <w:rFonts w:eastAsiaTheme="minorEastAsia" w:cstheme="minorBidi"/>
                <w:noProof/>
                <w:sz w:val="20"/>
              </w:rPr>
            </w:pPr>
            <w:r>
              <w:rPr>
                <w:noProof/>
                <w:sz w:val="20"/>
              </w:rPr>
              <w:t>Η εν εξελίξει αξιολόγηση θα εξετάσει κατά πόσον έχουν επιτευχθεί οι αρχικοί στόχοι, πώς λειτουργεί η οδηγία από πλευράς κόστους/οφέλους, μείωσης του φόρτου και απ</w:t>
            </w:r>
            <w:r>
              <w:rPr>
                <w:noProof/>
                <w:sz w:val="20"/>
              </w:rPr>
              <w:t>λούστευσης, καθώς και τον τρόπο με τον οποίο η οδηγία συνδυάζεται με άλλες νομοθετικές πράξεις στον τομέα των λιανικών χρηματοοικονομικών υπηρεσιών, της προστασίας των καταναλωτών και της προστασίας των δεδομένων. Η ανάλυση θα αξιολογήσει κατά πόσον τα εργ</w:t>
            </w:r>
            <w:r>
              <w:rPr>
                <w:noProof/>
                <w:sz w:val="20"/>
              </w:rPr>
              <w:t>αλεία της οδηγίας αντιστοιχούν στις αρχικές και τρέχουσες ανάγκες και στην ενωσιακή προστιθέμενη αξία της. Με βάση το αποτέλεσμα της αξιολόγησης, η επανεξέταση θα εξασφαλίσει καλύτερη κατανόηση των λιανικών χρηματοπιστωτικών προϊόντων λαμβάνοντας υπόψη την</w:t>
            </w:r>
            <w:r>
              <w:rPr>
                <w:noProof/>
                <w:sz w:val="20"/>
              </w:rPr>
              <w:t xml:space="preserve"> ψηφιοποίηση στην παροχή των εν λόγω προϊόντων. Θα επιδιώξει την παροχή καλύτερης προστασίας στους καταναλωτές από τις ανεύθυνες πρακτικές δανεισμού, ιδίως εκείνες που διαδίδονται στο διαδίκτυο. (νομοθετική, συμπερ. εκτίμησης επιπτώσεων, άρθρο 114 της ΣΛΕΕ</w:t>
            </w:r>
            <w:r>
              <w:rPr>
                <w:noProof/>
                <w:sz w:val="20"/>
              </w:rPr>
              <w:t>, Τ4/2021)</w:t>
            </w:r>
          </w:p>
        </w:tc>
      </w:tr>
      <w:tr w:rsidR="00B65E9B">
        <w:trPr>
          <w:cantSplit/>
          <w:trHeight w:val="1722"/>
        </w:trPr>
        <w:tc>
          <w:tcPr>
            <w:tcW w:w="89" w:type="pct"/>
            <w:shd w:val="clear" w:color="auto" w:fill="auto"/>
          </w:tcPr>
          <w:p w:rsidR="00B65E9B" w:rsidRDefault="00B65E9B">
            <w:pPr>
              <w:numPr>
                <w:ilvl w:val="0"/>
                <w:numId w:val="23"/>
              </w:numPr>
              <w:tabs>
                <w:tab w:val="num" w:pos="709"/>
              </w:tabs>
              <w:spacing w:after="0" w:line="276" w:lineRule="auto"/>
              <w:jc w:val="left"/>
              <w:rPr>
                <w:rFonts w:eastAsiaTheme="minorHAnsi" w:cstheme="minorBidi"/>
                <w:b/>
                <w:noProof/>
                <w:color w:val="000000"/>
                <w:sz w:val="20"/>
                <w:lang w:eastAsia="en-US"/>
              </w:rPr>
            </w:pPr>
          </w:p>
        </w:tc>
        <w:tc>
          <w:tcPr>
            <w:tcW w:w="2002" w:type="pct"/>
            <w:shd w:val="clear" w:color="auto" w:fill="auto"/>
          </w:tcPr>
          <w:p w:rsidR="00B65E9B" w:rsidRDefault="00E05668">
            <w:pPr>
              <w:spacing w:after="0"/>
              <w:rPr>
                <w:rFonts w:eastAsiaTheme="minorEastAsia" w:cstheme="minorBidi"/>
                <w:b/>
                <w:bCs/>
                <w:noProof/>
                <w:sz w:val="20"/>
              </w:rPr>
            </w:pPr>
            <w:r>
              <w:rPr>
                <w:b/>
                <w:bCs/>
                <w:noProof/>
                <w:sz w:val="20"/>
              </w:rPr>
              <w:t xml:space="preserve">Αναθεώρηση της οδηγίας 2001/95/ΕΚ για τη γενική ασφάλεια των προϊόντων </w:t>
            </w:r>
            <w:r>
              <w:rPr>
                <w:noProof/>
              </w:rPr>
              <w:br/>
            </w:r>
            <w:r>
              <w:rPr>
                <w:b/>
                <w:bCs/>
                <w:noProof/>
                <w:sz w:val="20"/>
              </w:rPr>
              <w:t>(κανονισμός· νομική βάση άρθρο 114 της ΣΛΕΕ) *</w:t>
            </w:r>
          </w:p>
        </w:tc>
        <w:tc>
          <w:tcPr>
            <w:tcW w:w="2909" w:type="pct"/>
          </w:tcPr>
          <w:p w:rsidR="00B65E9B" w:rsidRDefault="00E05668">
            <w:pPr>
              <w:spacing w:after="0"/>
              <w:rPr>
                <w:rFonts w:eastAsiaTheme="minorEastAsia" w:cstheme="minorBidi"/>
                <w:noProof/>
                <w:sz w:val="20"/>
              </w:rPr>
            </w:pPr>
            <w:r>
              <w:rPr>
                <w:noProof/>
                <w:sz w:val="20"/>
              </w:rPr>
              <w:t xml:space="preserve">Η πρωτοβουλία θα αντιμετωπίσει τα θέματα ασφάλειας των προϊόντων που ανακύπτουν από τις νέες τεχνολογίες· θα εξετάσει την </w:t>
            </w:r>
            <w:r>
              <w:rPr>
                <w:noProof/>
                <w:sz w:val="20"/>
              </w:rPr>
              <w:t>ανάγκη ανάληψης πιο συγκεκριμένων δράσεων σχετικά με τις διαδικτυακές πωλήσεις· θα επικαιροποιήσει το γενικό νομικό πλαίσιο για την ασφάλεια των προϊόντων· και, υπό το φως του νέου κανονισμού (ΕΕ) 2019/1020 για την εποπτεία της αγοράς και τη συμμόρφωση των</w:t>
            </w:r>
            <w:r>
              <w:rPr>
                <w:noProof/>
                <w:sz w:val="20"/>
              </w:rPr>
              <w:t xml:space="preserve"> προϊόντων, θα καλύψει το υφιστάμενο κενό μεταξύ εναρμονισμένων και μη εναρμονισμένων προϊόντων όσον αφορά την εποπτεία της αγοράς. Η αναθεώρηση θα βελτιώσει επίσης την αποτελεσματικότητα των ανακλήσεων προϊόντων και την κάλυψη των νέων κινδύνων όσον αφορά</w:t>
            </w:r>
            <w:r>
              <w:rPr>
                <w:noProof/>
                <w:sz w:val="20"/>
              </w:rPr>
              <w:t xml:space="preserve"> την ασφάλεια των προϊόντων. Θα πρέπει να ενισχύσει τις εκτελεστικές εξουσίες των κρατών μελών, ιδίως σε σχέση με τους ελέγχους των εισαγωγών. (νομοθετική, συμπερ. εκτίμησης επιπτώσεων, άρθρο 114 της ΣΛΕΕ, Τ2/2021)</w:t>
            </w:r>
          </w:p>
        </w:tc>
      </w:tr>
    </w:tbl>
    <w:p w:rsidR="00B65E9B" w:rsidRDefault="00B65E9B">
      <w:pPr>
        <w:spacing w:after="0"/>
        <w:jc w:val="left"/>
        <w:rPr>
          <w:noProof/>
          <w:sz w:val="20"/>
        </w:rPr>
      </w:pPr>
    </w:p>
    <w:p w:rsidR="00B65E9B" w:rsidRDefault="00B65E9B">
      <w:pPr>
        <w:rPr>
          <w:noProof/>
          <w:lang w:eastAsia="de-DE"/>
        </w:rPr>
      </w:pPr>
    </w:p>
    <w:p w:rsidR="00B65E9B" w:rsidRDefault="00B65E9B">
      <w:pPr>
        <w:spacing w:after="0"/>
        <w:jc w:val="left"/>
        <w:rPr>
          <w:noProof/>
          <w:sz w:val="20"/>
        </w:rPr>
      </w:pPr>
      <w:bookmarkStart w:id="2" w:name="_GoBack"/>
      <w:bookmarkEnd w:id="2"/>
    </w:p>
    <w:p w:rsidR="00B65E9B" w:rsidRDefault="00B65E9B">
      <w:pPr>
        <w:rPr>
          <w:noProof/>
        </w:rPr>
      </w:pPr>
    </w:p>
    <w:sectPr w:rsidR="00B65E9B">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567" w:right="567" w:bottom="510" w:left="567"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9B" w:rsidRDefault="00E05668">
      <w:pPr>
        <w:spacing w:after="0"/>
      </w:pPr>
      <w:r>
        <w:separator/>
      </w:r>
    </w:p>
  </w:endnote>
  <w:endnote w:type="continuationSeparator" w:id="0">
    <w:p w:rsidR="00B65E9B" w:rsidRDefault="00E05668">
      <w:pPr>
        <w:spacing w:after="0"/>
      </w:pPr>
      <w:r>
        <w:continuationSeparator/>
      </w:r>
    </w:p>
  </w:endnote>
  <w:endnote w:type="continuationNotice" w:id="1">
    <w:p w:rsidR="00B65E9B" w:rsidRDefault="00B65E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E05668">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E05668">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E05668">
    <w:pPr>
      <w:pStyle w:val="FooterLine"/>
      <w:spacing w:before="0"/>
      <w:jc w:val="right"/>
    </w:pPr>
    <w:r>
      <w:fldChar w:fldCharType="begin"/>
    </w:r>
    <w:r>
      <w:instrText xml:space="preserve">PAGE   </w:instrText>
    </w:r>
    <w:r>
      <w:instrText>\* MERGEFORMAT</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2222"/>
      <w:docPartObj>
        <w:docPartGallery w:val="Page Numbers (Bottom of Page)"/>
        <w:docPartUnique/>
      </w:docPartObj>
    </w:sdtPr>
    <w:sdtEndPr>
      <w:rPr>
        <w:noProof/>
      </w:rPr>
    </w:sdtEndPr>
    <w:sdtContent>
      <w:p w:rsidR="00B65E9B" w:rsidRDefault="00E05668">
        <w:pPr>
          <w:pStyle w:val="Footer"/>
          <w:jc w:val="center"/>
        </w:pPr>
        <w:r>
          <w:fldChar w:fldCharType="begin"/>
        </w:r>
        <w:r>
          <w:instrText xml:space="preserve"> PAGE   \* MERGEFORMAT </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9B" w:rsidRDefault="00E05668">
      <w:pPr>
        <w:spacing w:after="0"/>
      </w:pPr>
      <w:r>
        <w:separator/>
      </w:r>
    </w:p>
  </w:footnote>
  <w:footnote w:type="continuationSeparator" w:id="0">
    <w:p w:rsidR="00B65E9B" w:rsidRDefault="00E05668">
      <w:pPr>
        <w:spacing w:after="0"/>
      </w:pPr>
      <w:r>
        <w:continuationSeparator/>
      </w:r>
    </w:p>
  </w:footnote>
  <w:footnote w:type="continuationNotice" w:id="1">
    <w:p w:rsidR="00B65E9B" w:rsidRDefault="00B65E9B">
      <w:pPr>
        <w:spacing w:after="0"/>
      </w:pPr>
    </w:p>
  </w:footnote>
  <w:footnote w:id="2">
    <w:p w:rsidR="00B65E9B" w:rsidRDefault="00E05668">
      <w:pPr>
        <w:pStyle w:val="FootnoteText"/>
      </w:pPr>
      <w:r>
        <w:rPr>
          <w:rStyle w:val="FootnoteReference"/>
        </w:rPr>
        <w:footnoteRef/>
      </w:r>
      <w:r>
        <w:tab/>
        <w:t xml:space="preserve">Στο παρόν παράρτημα, η Επιτροπή παρέχει περαιτέρω πληροφορίες, εφόσον είναι διαθέσιμες, για τις πρωτοβουλίες που περιλαμβάνονται στο πρόγραμμα εργασίας της, σύμφωνα με τη διοργανική συμφωνία για τη </w:t>
      </w:r>
      <w:r>
        <w:t>βελτίωση του νομοθετικού έργου. Οι πληροφορίες αυτές, οι οποίες παρέχονται εντός παρενθέσεων δίπλα από κάθε πρωτοβουλία, είναι μόνον ενδεικτικές και ενδέχεται να τροποποιηθούν κατά την προπαρασκευαστική διαδικασία, ιδίως λαμβανομένου υπόψη του αποτελέσματο</w:t>
      </w:r>
      <w:r>
        <w:t>ς της διαδικασίας εκτίμησης επιπτώσεων.</w:t>
      </w:r>
    </w:p>
  </w:footnote>
  <w:footnote w:id="3">
    <w:p w:rsidR="00B65E9B" w:rsidRDefault="00E05668">
      <w:pPr>
        <w:pStyle w:val="FootnoteText"/>
      </w:pPr>
      <w:r>
        <w:rPr>
          <w:rStyle w:val="FootnoteReference"/>
        </w:rPr>
        <w:footnoteRef/>
      </w:r>
      <w:r>
        <w:t xml:space="preserve"> </w:t>
      </w:r>
      <w:r>
        <w:tab/>
        <w:t>Η στήλη «πρωτοβουλίες» περιέχει τις αρχικά προγραμματισμένες ημερομηνίες έγκρισης που περιλαμβάνονταν στο πρόγραμμα εργασίας της Επιτροπής του 2020, όπως εγκρίθηκε στις 29 Ιανουαρίου 2020, ενώ η στήλη αυτή περιέχε</w:t>
      </w:r>
      <w:r>
        <w:t xml:space="preserve">ι τον τρέχοντα, ενδεχομένως αναθεωρημένο, προγραμματισμό. Το χρονοδιάγραμμα με πλάγιους χαρακτήρες δείχνει μεταβολή, ενώ η κανονική γραμματοσειρά δείχνει ότι το αρχικό χρονοδιάγραμμα δεν έχει μεταβληθεί.  </w:t>
      </w:r>
    </w:p>
  </w:footnote>
  <w:footnote w:id="4">
    <w:p w:rsidR="00B65E9B" w:rsidRDefault="00E05668">
      <w:pPr>
        <w:pStyle w:val="FootnoteText"/>
      </w:pPr>
      <w:r>
        <w:rPr>
          <w:rStyle w:val="FootnoteReference"/>
        </w:rPr>
        <w:footnoteRef/>
      </w:r>
      <w:r>
        <w:tab/>
        <w:t>Στο παράρτημα αυτό παρατίθενται οι σημαντικότερε</w:t>
      </w:r>
      <w:r>
        <w:t>ς αναθεωρήσεις, αξιολογήσεις και έλεγχοι καταλληλότητας που θα διενεργήσει η Επιτροπή, συμπεριλαμβανομένων των εργασιών αξιολόγησης που θα δώσουν συνέχεια στις γνώμες της πλατφόρμας REFIT. Θα έχουν οριστικοποιηθεί έως το τέλος του 2020, εκτός από τις πρωτο</w:t>
      </w:r>
      <w:r>
        <w:t>βουλίες που επισημαίνονται με αστερίσκο, οι οποίες θα οριστικοποιηθούν σε μεταγενέστερο στάδιο.</w:t>
      </w:r>
    </w:p>
  </w:footnote>
  <w:footnote w:id="5">
    <w:p w:rsidR="00B65E9B" w:rsidRDefault="00E05668">
      <w:pPr>
        <w:pStyle w:val="FootnoteText"/>
      </w:pPr>
      <w:r>
        <w:rPr>
          <w:rStyle w:val="FootnoteReference"/>
        </w:rPr>
        <w:footnoteRef/>
      </w:r>
      <w:r>
        <w:t xml:space="preserve"> Η αξιολόγηση δημοσιεύτηκε στις 20 Μαΐου 2020.</w:t>
      </w:r>
    </w:p>
  </w:footnote>
  <w:footnote w:id="6">
    <w:p w:rsidR="00B65E9B" w:rsidRDefault="00E05668">
      <w:pPr>
        <w:pStyle w:val="FootnoteText"/>
      </w:pPr>
      <w:r>
        <w:rPr>
          <w:rStyle w:val="FootnoteReference"/>
        </w:rPr>
        <w:footnoteRef/>
      </w:r>
      <w:r>
        <w:t xml:space="preserve"> Η πρωτοβουλία εγκρίθηκε στις 24 Μαρτίου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
      <w:tabs>
        <w:tab w:val="left" w:pos="10728"/>
      </w:tabs>
      <w:rPr>
        <w:lang w:val="fr-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E9B" w:rsidRDefault="00B6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 w15:restartNumberingAfterBreak="0">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9D369E"/>
    <w:multiLevelType w:val="hybridMultilevel"/>
    <w:tmpl w:val="87AE922E"/>
    <w:lvl w:ilvl="0" w:tplc="47A27E52">
      <w:start w:val="1"/>
      <w:numFmt w:val="decimal"/>
      <w:suff w:val="nothing"/>
      <w:lvlText w:val="%1."/>
      <w:lvlJc w:val="left"/>
      <w:pPr>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 w15:restartNumberingAfterBreak="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6" w15:restartNumberingAfterBreak="0">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8" w15:restartNumberingAfterBreak="0">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57B7E92"/>
    <w:multiLevelType w:val="hybridMultilevel"/>
    <w:tmpl w:val="F1002934"/>
    <w:lvl w:ilvl="0" w:tplc="A25416E6">
      <w:start w:val="1"/>
      <w:numFmt w:val="decimal"/>
      <w:suff w:val="nothing"/>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6C143F"/>
    <w:multiLevelType w:val="hybridMultilevel"/>
    <w:tmpl w:val="17546D64"/>
    <w:lvl w:ilvl="0" w:tplc="AB487E34">
      <w:start w:val="1"/>
      <w:numFmt w:val="decimal"/>
      <w:suff w:val="nothing"/>
      <w:lvlText w:val="%1."/>
      <w:lvlJc w:val="left"/>
      <w:pPr>
        <w:ind w:left="0" w:firstLine="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9B02FE6"/>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540751D6"/>
    <w:multiLevelType w:val="hybridMultilevel"/>
    <w:tmpl w:val="4828BA3E"/>
    <w:lvl w:ilvl="0" w:tplc="F63AB8D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141D0"/>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F35214B"/>
    <w:multiLevelType w:val="hybridMultilevel"/>
    <w:tmpl w:val="68E46B96"/>
    <w:lvl w:ilvl="0" w:tplc="E7B8FBEC">
      <w:start w:val="1"/>
      <w:numFmt w:val="decimal"/>
      <w:lvlText w:val="%1."/>
      <w:lvlJc w:val="left"/>
      <w:pPr>
        <w:ind w:left="644"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E7DC6"/>
    <w:multiLevelType w:val="hybridMultilevel"/>
    <w:tmpl w:val="E0A84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13"/>
  </w:num>
  <w:num w:numId="4">
    <w:abstractNumId w:val="8"/>
  </w:num>
  <w:num w:numId="5">
    <w:abstractNumId w:val="5"/>
  </w:num>
  <w:num w:numId="6">
    <w:abstractNumId w:val="4"/>
  </w:num>
  <w:num w:numId="7">
    <w:abstractNumId w:val="18"/>
  </w:num>
  <w:num w:numId="8">
    <w:abstractNumId w:val="12"/>
  </w:num>
  <w:num w:numId="9">
    <w:abstractNumId w:val="7"/>
  </w:num>
  <w:num w:numId="10">
    <w:abstractNumId w:val="11"/>
  </w:num>
  <w:num w:numId="11">
    <w:abstractNumId w:val="0"/>
  </w:num>
  <w:num w:numId="12">
    <w:abstractNumId w:val="3"/>
  </w:num>
  <w:num w:numId="13">
    <w:abstractNumId w:val="15"/>
  </w:num>
  <w:num w:numId="14">
    <w:abstractNumId w:val="6"/>
  </w:num>
  <w:num w:numId="15">
    <w:abstractNumId w:val="1"/>
  </w:num>
  <w:num w:numId="16">
    <w:abstractNumId w:val="21"/>
  </w:num>
  <w:num w:numId="17">
    <w:abstractNumId w:val="9"/>
  </w:num>
  <w:num w:numId="18">
    <w:abstractNumId w:val="22"/>
  </w:num>
  <w:num w:numId="19">
    <w:abstractNumId w:val="23"/>
  </w:num>
  <w:num w:numId="20">
    <w:abstractNumId w:val="10"/>
  </w:num>
  <w:num w:numId="21">
    <w:abstractNumId w:val="19"/>
  </w:num>
  <w:num w:numId="22">
    <w:abstractNumId w:val="16"/>
  </w:num>
  <w:num w:numId="23">
    <w:abstractNumId w:val="2"/>
  </w:num>
  <w:num w:numId="24">
    <w:abstractNumId w:val="17"/>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3?\u964?\u951?\u957? "/>
    <w:docVar w:name="LW_ANNEX_NBR_FIRST" w:val="1"/>
    <w:docVar w:name="LW_ANNEX_NBR_LAST" w:val="2"/>
    <w:docVar w:name="LW_ANNEX_UNIQUE" w:val="0"/>
    <w:docVar w:name="LW_CORRIGENDUM" w:val="&lt;UNUSED&gt;"/>
    <w:docVar w:name="LW_COVERPAGE_EXISTS" w:val="True"/>
    <w:docVar w:name="LW_COVERPAGE_GUID" w:val="138F644D-A3C4-45F3-9D5C-8BF7C115BF48"/>
    <w:docVar w:name="LW_COVERPAGE_TYPE" w:val="1"/>
    <w:docVar w:name="LW_CROSSREFERENCE" w:val="&lt;UNUSED&gt;"/>
    <w:docVar w:name="LW_DocType" w:val="EUROLOOK"/>
    <w:docVar w:name="LW_EMISSION" w:val="27.5.2020"/>
    <w:docVar w:name="LW_EMISSION_ISODATE" w:val="2020-05-27"/>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_x000d__x000d__x000d__x000d__x000d__x000d__x000b__x000d__x000d__x000d__x000d__x000d__x000d__x000b_\u928?\u961?\u959?\u963?\u945?\u961?\u956?\u959?\u963?\u956?\u941?\u957?\u959? \u960?\u961?\u972?\u947?\u961?\u945?\u956?\u956?\u945? \u949?\u961?\u947?\u945?\u963?\u943?\u945?\u962? \u964?\u951?\u962? \u917?\u960?\u953?\u964?\u961?\u959?\u960?\u942?\u962? \u947?\u953?\u945? \u964?\u959? 2020"/>
    <w:docVar w:name="LW_PART_NBR" w:val="&lt;UNUSED&gt;"/>
    <w:docVar w:name="LW_PART_NBR_TOTAL" w:val="&lt;UNUSED&gt;"/>
    <w:docVar w:name="LW_REF.INST.NEW" w:val="COM"/>
    <w:docVar w:name="LW_REF.INST.NEW_ADOPTED" w:val="final"/>
    <w:docVar w:name="LW_REF.INST.NEW_TEXT" w:val="(2020)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u928?\u913?\u929?\u913?\u929?\u932?\u919?\u924?\u913?\u932?\u913?_x000b_"/>
    <w:docVar w:name="LW_TYPEACTEPRINCIPAL.CP" w:val="\u913?\u925?\u913?\u922?\u927?\u921?\u925?\u93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w:rsids>
    <w:rsidRoot w:val="00B65E9B"/>
    <w:rsid w:val="00B65E9B"/>
    <w:rsid w:val="00E0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340963-B016-4A97-B5B4-6307613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ne-NP"/>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qFormat="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basedOn w:val="Normal"/>
    <w:uiPriority w:val="34"/>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link w:val="FootnoteTextChar"/>
    <w:semiHidden/>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sz w:val="16"/>
      <w:lang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9ACA3C" w:themeColor="accent1"/>
      <w:spacing w:val="15"/>
      <w:szCs w:val="24"/>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bCs/>
      <w:i/>
      <w:iCs/>
      <w:color w:val="9ACA3C"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style>
  <w:style w:type="character" w:customStyle="1" w:styleId="FooterCoverPageChar">
    <w:name w:val="Footer Cover Page Char"/>
    <w:basedOn w:val="DefaultParagraphFont"/>
    <w:link w:val="FooterCoverPage"/>
    <w:rPr>
      <w:sz w:val="24"/>
      <w:lang w:bidi="ar-SA"/>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outlineLvl w:val="0"/>
    </w:pPr>
    <w:rPr>
      <w:b/>
      <w:sz w:val="32"/>
    </w:rPr>
  </w:style>
  <w:style w:type="character" w:customStyle="1" w:styleId="FooterSensitivityChar">
    <w:name w:val="Footer Sensitivity Char"/>
    <w:basedOn w:val="DefaultParagraphFont"/>
    <w:link w:val="FooterSensitivity"/>
    <w:rPr>
      <w:b/>
      <w:sz w:val="32"/>
      <w:lang w:bidi="ar-SA"/>
    </w:rPr>
  </w:style>
  <w:style w:type="paragraph" w:customStyle="1" w:styleId="HeaderCoverPage">
    <w:name w:val="Header Cover Page"/>
    <w:basedOn w:val="Normal"/>
    <w:link w:val="HeaderCoverPageChar"/>
    <w:pPr>
      <w:tabs>
        <w:tab w:val="center" w:pos="4535"/>
        <w:tab w:val="right" w:pos="9071"/>
      </w:tabs>
      <w:spacing w:after="120"/>
      <w:outlineLvl w:val="0"/>
    </w:pPr>
  </w:style>
  <w:style w:type="character" w:customStyle="1" w:styleId="HeaderCoverPageChar">
    <w:name w:val="Header Cover Page Char"/>
    <w:basedOn w:val="DefaultParagraphFont"/>
    <w:link w:val="HeaderCoverPage"/>
    <w:rPr>
      <w:sz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DefaultParagraphFont"/>
    <w:link w:val="HeaderSensitivity"/>
    <w:rPr>
      <w:b/>
      <w:sz w:val="32"/>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paragraph" w:customStyle="1" w:styleId="SecurityMarking">
    <w:name w:val="SecurityMarking"/>
    <w:basedOn w:val="Normal"/>
    <w:pPr>
      <w:spacing w:after="0" w:line="276" w:lineRule="auto"/>
      <w:ind w:left="5103"/>
      <w:jc w:val="left"/>
    </w:pPr>
    <w:rPr>
      <w:rFonts w:eastAsiaTheme="minorHAnsi"/>
      <w:sz w:val="28"/>
      <w:szCs w:val="22"/>
      <w:lang w:eastAsia="en-US"/>
    </w:rPr>
  </w:style>
  <w:style w:type="paragraph" w:customStyle="1" w:styleId="DateMarking">
    <w:name w:val="DateMarking"/>
    <w:basedOn w:val="Normal"/>
    <w:pPr>
      <w:spacing w:after="0" w:line="276" w:lineRule="auto"/>
      <w:ind w:left="5103"/>
      <w:jc w:val="left"/>
    </w:pPr>
    <w:rPr>
      <w:rFonts w:eastAsiaTheme="minorHAnsi"/>
      <w:i/>
      <w:sz w:val="28"/>
      <w:szCs w:val="22"/>
      <w:lang w:eastAsia="en-US"/>
    </w:rPr>
  </w:style>
  <w:style w:type="paragraph" w:customStyle="1" w:styleId="ReleasableTo">
    <w:name w:val="ReleasableTo"/>
    <w:basedOn w:val="Normal"/>
    <w:pPr>
      <w:spacing w:after="0" w:line="276" w:lineRule="auto"/>
      <w:ind w:left="5103"/>
      <w:jc w:val="left"/>
    </w:pPr>
    <w:rPr>
      <w:rFonts w:eastAsiaTheme="minorHAnsi"/>
      <w:i/>
      <w:sz w:val="28"/>
      <w:szCs w:val="22"/>
      <w:lang w:eastAsia="en-US"/>
    </w:rPr>
  </w:style>
  <w:style w:type="paragraph" w:customStyle="1" w:styleId="HeaderSensitivityRight">
    <w:name w:val="Header Sensitivity Right"/>
    <w:basedOn w:val="Normal"/>
    <w:pPr>
      <w:spacing w:after="120"/>
      <w:jc w:val="right"/>
    </w:pPr>
    <w:rPr>
      <w:sz w:val="28"/>
    </w:rPr>
  </w:style>
  <w:style w:type="paragraph" w:customStyle="1" w:styleId="Default">
    <w:name w:val="Default"/>
    <w:pPr>
      <w:autoSpaceDE w:val="0"/>
      <w:autoSpaceDN w:val="0"/>
      <w:adjustRightInd w:val="0"/>
    </w:pPr>
    <w:rPr>
      <w:color w:val="000000"/>
      <w:sz w:val="24"/>
      <w:szCs w:val="24"/>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lang w:bidi="ar-S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lang w:bidi="ar-SA"/>
    </w:rPr>
  </w:style>
  <w:style w:type="character" w:customStyle="1" w:styleId="FootnoteTextChar">
    <w:name w:val="Footnote Text Char"/>
    <w:basedOn w:val="DefaultParagraphFont"/>
    <w:link w:val="FootnoteText"/>
    <w:semiHidden/>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28437">
      <w:bodyDiv w:val="1"/>
      <w:marLeft w:val="0"/>
      <w:marRight w:val="0"/>
      <w:marTop w:val="0"/>
      <w:marBottom w:val="0"/>
      <w:divBdr>
        <w:top w:val="none" w:sz="0" w:space="0" w:color="auto"/>
        <w:left w:val="none" w:sz="0" w:space="0" w:color="auto"/>
        <w:bottom w:val="none" w:sz="0" w:space="0" w:color="auto"/>
        <w:right w:val="none" w:sz="0" w:space="0" w:color="auto"/>
      </w:divBdr>
    </w:div>
    <w:div w:id="1190140997">
      <w:bodyDiv w:val="1"/>
      <w:marLeft w:val="0"/>
      <w:marRight w:val="0"/>
      <w:marTop w:val="0"/>
      <w:marBottom w:val="0"/>
      <w:divBdr>
        <w:top w:val="none" w:sz="0" w:space="0" w:color="auto"/>
        <w:left w:val="none" w:sz="0" w:space="0" w:color="auto"/>
        <w:bottom w:val="none" w:sz="0" w:space="0" w:color="auto"/>
        <w:right w:val="none" w:sz="0" w:space="0" w:color="auto"/>
      </w:divBdr>
    </w:div>
    <w:div w:id="1463765545">
      <w:bodyDiv w:val="1"/>
      <w:marLeft w:val="0"/>
      <w:marRight w:val="0"/>
      <w:marTop w:val="0"/>
      <w:marBottom w:val="0"/>
      <w:divBdr>
        <w:top w:val="none" w:sz="0" w:space="0" w:color="auto"/>
        <w:left w:val="none" w:sz="0" w:space="0" w:color="auto"/>
        <w:bottom w:val="none" w:sz="0" w:space="0" w:color="auto"/>
        <w:right w:val="none" w:sz="0" w:space="0" w:color="auto"/>
      </w:divBdr>
    </w:div>
    <w:div w:id="201807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info/files/refit-platform-recommendations-health-and-food-safety-xi10a-multiple-use-multiple-source-substances-chlorate_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ec.europa.eu/info/sites/info/files/opinion_health_food_1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europa.eu/info/sites/info/files/xi6ab_thmpd_0.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europa.eu/info/sites/info/files/recommendation-xi-11a-b-claims-regulation_0.pdf"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ec.europa.eu/info/sites/info/files/xi.22.a_registration_of_plant_protection.pdf" TargetMode="External"/><Relationship Id="rId27" Type="http://schemas.openxmlformats.org/officeDocument/2006/relationships/header" Target="header5.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VDL Priorities">
      <a:dk1>
        <a:sysClr val="windowText" lastClr="000000"/>
      </a:dk1>
      <a:lt1>
        <a:sysClr val="window" lastClr="FFFFFF"/>
      </a:lt1>
      <a:dk2>
        <a:srgbClr val="0E4194"/>
      </a:dk2>
      <a:lt2>
        <a:srgbClr val="EEECE1"/>
      </a:lt2>
      <a:accent1>
        <a:srgbClr val="9ACA3C"/>
      </a:accent1>
      <a:accent2>
        <a:srgbClr val="18BAA8"/>
      </a:accent2>
      <a:accent3>
        <a:srgbClr val="F68A42"/>
      </a:accent3>
      <a:accent4>
        <a:srgbClr val="585EAA"/>
      </a:accent4>
      <a:accent5>
        <a:srgbClr val="00ADDC"/>
      </a:accent5>
      <a:accent6>
        <a:srgbClr val="DA5C5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fae640a3-2752-44bc-9773-26f5d41ba0dd">EN</EC_Collab_DocumentLanguage>
    <_Status xmlns="http://schemas.microsoft.com/sharepoint/v3/fields">Not Started</_Status>
    <EC_Collab_Reference xmlns="fae640a3-2752-44bc-9773-26f5d41ba0dd" xsi:nil="true"/>
    <EC_Collab_Status xmlns="fae640a3-2752-44bc-9773-26f5d41ba0dd">Published</EC_Collab_Status>
  </documentManagement>
</p: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SG.B.4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SG.A.1-Policy Priorities &amp; Work Programme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2C3A5D77007E39498C0FBBE1139AD9BC" ma:contentTypeVersion="0" ma:contentTypeDescription="Create a new document in this library." ma:contentTypeScope="" ma:versionID="1c388df75112444336eab93ec6d1fbcb">
  <xsd:schema xmlns:xsd="http://www.w3.org/2001/XMLSchema" xmlns:xs="http://www.w3.org/2001/XMLSchema" xmlns:p="http://schemas.microsoft.com/office/2006/metadata/properties" xmlns:ns2="http://schemas.microsoft.com/sharepoint/v3/fields" xmlns:ns3="fae640a3-2752-44bc-9773-26f5d41ba0dd" targetNamespace="http://schemas.microsoft.com/office/2006/metadata/properties" ma:root="true" ma:fieldsID="4735b83fa646b64efc7f5c450d630223" ns2:_="" ns3:_="">
    <xsd:import namespace="http://schemas.microsoft.com/sharepoint/v3/fields"/>
    <xsd:import namespace="fae640a3-2752-44bc-9773-26f5d41ba0d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ae640a3-2752-44bc-9773-26f5d41ba0d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EurolookProperties>
  <ProductCustomizationId/>
  <Created>
    <Version>10.0.37611.0</Version>
    <Date>2018-10-23T14:12:56</Date>
    <Language>EN</Language>
  </Created>
  <Edited>
    <Version>10.0.40769.0</Version>
    <Date>2020-05-27T16:37:39</Date>
  </Edited>
  <DocumentModel>
    <Id>6cbda13a-4db2-46c6-876a-ef72275827ef</Id>
    <Name>Report</Name>
  </DocumentModel>
  <DocumentDate>2018-10-23T14:12:56</DocumentDate>
  <DocumentVersion>0.1</DocumentVersion>
  <CompatibilityMode>Eurolook10</CompatibilityMode>
  <Address/>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F2D397-A922-43DB-B264-B983795768C6}">
  <ds:schemaRefs>
    <ds:schemaRef ds:uri="http://schemas.microsoft.com/office/2006/metadata/properties"/>
    <ds:schemaRef ds:uri="http://schemas.microsoft.com/office/infopath/2007/PartnerControls"/>
    <ds:schemaRef ds:uri="fae640a3-2752-44bc-9773-26f5d41ba0dd"/>
    <ds:schemaRef ds:uri="http://schemas.microsoft.com/sharepoint/v3/fields"/>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254431-4F99-45A3-A63C-553A2CB7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ae640a3-2752-44bc-9773-26f5d41b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D7DD7B5D-2A29-4049-B6B0-CF03EF7473F2}">
  <ds:schemaRefs>
    <ds:schemaRef ds:uri="http://schemas.microsoft.com/sharepoint/v3/contenttype/forms"/>
  </ds:schemaRefs>
</ds:datastoreItem>
</file>

<file path=customXml/itemProps7.xml><?xml version="1.0" encoding="utf-8"?>
<ds:datastoreItem xmlns:ds="http://schemas.openxmlformats.org/officeDocument/2006/customXml" ds:itemID="{D718C016-BD9F-42F9-9761-A660AB30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TotalTime>
  <Pages>16</Pages>
  <Words>6504</Words>
  <Characters>37856</Characters>
  <Application>Microsoft Office Word</Application>
  <DocSecurity>0</DocSecurity>
  <PresentationFormat>Microsoft Word 14.0</PresentationFormat>
  <Lines>1802</Lines>
  <Paragraphs>1478</Paragraphs>
  <ScaleCrop>true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THERACE Christine (SG)</dc:creator>
  <cp:keywords/>
  <dc:description/>
  <cp:lastModifiedBy>HEILEMANN Stefanie (SG)</cp:lastModifiedBy>
  <cp:revision>13</cp:revision>
  <cp:lastPrinted>2020-05-26T14:53:00Z</cp:lastPrinted>
  <dcterms:created xsi:type="dcterms:W3CDTF">2020-05-26T16:46:00Z</dcterms:created>
  <dcterms:modified xsi:type="dcterms:W3CDTF">2020-05-27T14:37:00Z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7.0.1, Build 20190916</vt:lpwstr>
  </property>
  <property fmtid="{D5CDD505-2E9C-101B-9397-08002B2CF9AE}" pid="11" name="CPTemplateID">
    <vt:lpwstr>CP-039</vt:lpwstr>
  </property>
  <property fmtid="{D5CDD505-2E9C-101B-9397-08002B2CF9AE}" pid="12" name="_LW_INVALIDATED__LW_INVALIDATED__LW_INVALIDATED__LW_INVALIDATED__LW_INVALIDATED__LW_INVALIDATED__LW_INVALIDATED__LW_INVALIDATED__LW_INVALIDATED__LW_INVALIDATED__LW_INVALIDATED__LW_INVALIDATED__LW_INVALIDATED__LW_INVALIDATED__LW_INVALIDATED_EurolookVersion">
    <vt:lpwstr>10.0</vt:lpwstr>
  </property>
  <property fmtid="{D5CDD505-2E9C-101B-9397-08002B2CF9AE}" pid="13" name="_LW_INVALIDATED__LW_INVALIDATED__LW_INVALIDATED__LW_INVALIDATED__LW_INVALIDATED__LW_INVALIDATED__LW_INVALIDATED__LW_INVALIDATED__LW_INVALIDATED__LW_INVALIDATED__LW_INVALIDATED__LW_INVALIDATED__LW_INVALIDATED__LW_INVALIDATED__LW_INVALIDATED_ELDocType">
    <vt:lpwstr>rep.dot</vt:lpwstr>
  </property>
  <property fmtid="{D5CDD505-2E9C-101B-9397-08002B2CF9AE}" pid="14" name="_LW_INVALIDATED__LW_INVALIDATED__LW_INVALIDATED__LW_INVALIDATED__LW_INVALIDATED__LW_INVALIDATED__LW_INVALIDATED__LW_INVALIDATED__LW_INVALIDATED__LW_INVALIDATED__LW_INVALIDATED__LW_INVALIDATED__LW_INVALIDATED_ContentTypeId">
    <vt:lpwstr>0x010100258AA79CEB83498886A3A08681123250002C3A5D77007E39498C0FBBE1139AD9BC</vt:lpwstr>
  </property>
  <property fmtid="{D5CDD505-2E9C-101B-9397-08002B2CF9AE}" pid="15" name="_LW_INVALIDATED__LW_INVALIDATED__LW_INVALIDATED__LW_INVALIDATED__LW_INVALIDATED__LW_INVALIDATED__LW_INVALIDATED__LW_INVALIDATED__LW_INVALIDATED__LW_INVALIDATED_ContentTypeId">
    <vt:lpwstr>0x010100258AA79CEB83498886A3A08681123250002C3A5D77007E39498C0FBBE1139AD9BC</vt:lpwstr>
  </property>
  <property fmtid="{D5CDD505-2E9C-101B-9397-08002B2CF9AE}" pid="16" name="_LW_INVALIDATED__LW_INVALIDATED_ContentTypeId">
    <vt:lpwstr>0x010100258AA79CEB83498886A3A08681123250002C3A5D77007E39498C0FBBE1139AD9BC</vt:lpwstr>
  </property>
</Properties>
</file>