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512C63B3-365E-449E-AA66-D8D29560C491" style="width:450.7pt;height:369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Indikaturi</w:t>
      </w:r>
    </w:p>
    <w:p>
      <w:pPr>
        <w:spacing w:before="0" w:after="200"/>
        <w:rPr>
          <w:noProof/>
        </w:rPr>
      </w:pPr>
    </w:p>
    <w:p>
      <w:pPr>
        <w:spacing w:before="0" w:after="200"/>
        <w:rPr>
          <w:noProof/>
        </w:rPr>
      </w:pPr>
      <w:r>
        <w:rPr>
          <w:noProof/>
        </w:rPr>
        <w:t>Il-kisba tal-objettivi msemmija fl-Artikoli 3 u 4 għandha titkejjel abbażi tal-indikaturi li ġejjin, maqsumin skont l-Istat Membru u skont il-qasam ta’ intervent.</w:t>
      </w:r>
    </w:p>
    <w:p>
      <w:pPr>
        <w:spacing w:before="0" w:after="200"/>
        <w:rPr>
          <w:noProof/>
        </w:rPr>
      </w:pPr>
      <w:r>
        <w:rPr>
          <w:noProof/>
        </w:rPr>
        <w:t>L-indikaturi għandhom jintużaw skont id-</w:t>
      </w:r>
      <w:r>
        <w:rPr>
          <w:i/>
          <w:noProof/>
        </w:rPr>
        <w:t>data</w:t>
      </w:r>
      <w:r>
        <w:rPr>
          <w:noProof/>
        </w:rPr>
        <w:t xml:space="preserve"> u l-informazzjoni disponibbli, inkluża </w:t>
      </w:r>
      <w:r>
        <w:rPr>
          <w:i/>
          <w:noProof/>
        </w:rPr>
        <w:t>data</w:t>
      </w:r>
      <w:r>
        <w:rPr>
          <w:noProof/>
        </w:rPr>
        <w:t xml:space="preserve"> kwantitattiva u/jew kwalitattiva. </w:t>
      </w:r>
    </w:p>
    <w:p>
      <w:pPr>
        <w:tabs>
          <w:tab w:val="num" w:pos="850"/>
        </w:tabs>
        <w:spacing w:before="0" w:after="200"/>
        <w:rPr>
          <w:noProof/>
        </w:rPr>
      </w:pPr>
    </w:p>
    <w:p>
      <w:pPr>
        <w:tabs>
          <w:tab w:val="num" w:pos="850"/>
        </w:tabs>
        <w:spacing w:before="0" w:after="200"/>
        <w:rPr>
          <w:b/>
          <w:noProof/>
        </w:rPr>
      </w:pPr>
      <w:r>
        <w:rPr>
          <w:noProof/>
        </w:rPr>
        <w:tab/>
      </w:r>
      <w:r>
        <w:rPr>
          <w:b/>
          <w:noProof/>
        </w:rPr>
        <w:t xml:space="preserve">Indikaturi tal-output:  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l-għadd ta’ pjanijiet ta’ kooperazzjoni u appoġġ konklużi;</w:t>
      </w:r>
    </w:p>
    <w:p>
      <w:pPr>
        <w:pStyle w:val="Point1letter"/>
        <w:rPr>
          <w:noProof/>
        </w:rPr>
      </w:pPr>
      <w:r>
        <w:rPr>
          <w:noProof/>
        </w:rPr>
        <w:t>l-għadd ta’ attivitajiet ta’ appoġġ tekniku mwettqa;</w:t>
      </w:r>
    </w:p>
    <w:p>
      <w:pPr>
        <w:pStyle w:val="Point1letter"/>
        <w:rPr>
          <w:noProof/>
        </w:rPr>
      </w:pPr>
      <w:r>
        <w:rPr>
          <w:noProof/>
        </w:rPr>
        <w:t xml:space="preserve">ir-riżultati tal-attivitajiet ta’ appoġġ tekniku bħal pjanijiet ta’ azzjoni, pjanijiet direzzjonali, linji gwida, manwali, u rakkomandazzjonijiet; </w:t>
      </w:r>
    </w:p>
    <w:p>
      <w:pPr>
        <w:tabs>
          <w:tab w:val="num" w:pos="850"/>
        </w:tabs>
        <w:spacing w:before="0" w:after="200"/>
        <w:ind w:left="850" w:hanging="850"/>
        <w:rPr>
          <w:b/>
          <w:noProof/>
        </w:rPr>
      </w:pPr>
      <w:r>
        <w:rPr>
          <w:noProof/>
        </w:rPr>
        <w:tab/>
      </w:r>
      <w:r>
        <w:rPr>
          <w:b/>
          <w:noProof/>
        </w:rPr>
        <w:t>Indikaturi tar-riżultati:</w:t>
      </w:r>
    </w:p>
    <w:p>
      <w:pPr>
        <w:pStyle w:val="Point1letter"/>
        <w:rPr>
          <w:noProof/>
        </w:rPr>
      </w:pPr>
      <w:r>
        <w:rPr>
          <w:noProof/>
        </w:rPr>
        <w:t>l-eżiti tal-attivitajiet ta’ appoġġ tekniku pprovdut, bħall-adozzjoni ta’ strateġija, l-adozzjoni ta’ att/liġi ġdid/a jew il-modifika ta’ wieħed/waħda eżistenti, l-adozzjoni ta’ proċeduri u azzjonijiet (ġodda) biex tissaħħaħ l-implimentazzjoni tar-riformi;</w:t>
      </w:r>
    </w:p>
    <w:p>
      <w:pPr>
        <w:spacing w:before="0" w:after="200"/>
        <w:ind w:firstLine="720"/>
        <w:rPr>
          <w:b/>
          <w:noProof/>
        </w:rPr>
      </w:pPr>
      <w:r>
        <w:rPr>
          <w:b/>
          <w:noProof/>
        </w:rPr>
        <w:t>Indikaturi tal-impatt:</w:t>
      </w:r>
    </w:p>
    <w:p>
      <w:pPr>
        <w:pStyle w:val="Point1letter"/>
        <w:rPr>
          <w:noProof/>
        </w:rPr>
      </w:pPr>
      <w:r>
        <w:rPr>
          <w:noProof/>
        </w:rPr>
        <w:t xml:space="preserve">l-objettivi stabbiliti fil-pjanijiet ta’ kooperazzjoni u appoġġ, li nkisbu, fost l-oħrajn, bis-saħħa tal-appoġġ tekniku rċevut. </w:t>
      </w:r>
    </w:p>
    <w:p>
      <w:pPr>
        <w:spacing w:before="0" w:after="200"/>
        <w:rPr>
          <w:strike/>
          <w:noProof/>
          <w:highlight w:val="yellow"/>
        </w:rPr>
      </w:pPr>
    </w:p>
    <w:p>
      <w:pPr>
        <w:spacing w:before="0" w:after="200"/>
        <w:rPr>
          <w:noProof/>
        </w:rPr>
      </w:pPr>
      <w:r>
        <w:rPr>
          <w:noProof/>
        </w:rPr>
        <w:t xml:space="preserve">L-evalwazzjoni </w:t>
      </w:r>
      <w:r>
        <w:rPr>
          <w:i/>
          <w:noProof/>
        </w:rPr>
        <w:t>ex post</w:t>
      </w:r>
      <w:r>
        <w:rPr>
          <w:noProof/>
        </w:rPr>
        <w:t xml:space="preserve"> imsemmija fl-Artikolu 16 għandha titwettaq mill-Kummissjoni bl-iskop ukoll li jiġu stabbiliti r-rabtiet bejn l-appoġġ tekniku u l-implimentazzjoni tal-miżuri rilevanti fl-Istat Membru kkonċernat bil-ħsieb li jissaħħu r-reżiljenza, it-tkabbir sostenibbli, l-impjiegi u l-koeżjoni.  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BFE84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C902B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A7E0D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E632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AA9E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5DC15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F00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5C0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02 11:25:2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12C63B3-365E-449E-AA66-D8D29560C491"/>
    <w:docVar w:name="LW_COVERPAGE_TYPE" w:val="1"/>
    <w:docVar w:name="LW_CROSSREFERENCE" w:val="&lt;UNUSED&gt;"/>
    <w:docVar w:name="LW_DocType" w:val="ANNEX"/>
    <w:docVar w:name="LW_EMISSION" w:val="28.5.2020"/>
    <w:docVar w:name="LW_EMISSION_ISODATE" w:val="2020-05-2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Strument ta\u8217? Appo\u289?\u289? Tekniku"/>
    <w:docVar w:name="LW_OBJETACTEPRINCIPAL.CP" w:val="li jistabbilixxi Strument ta\u8217? Appo\u289?\u289? Tekniku"/>
    <w:docVar w:name="LW_PART_NBR" w:val="1"/>
    <w:docVar w:name="LW_PART_NBR_TOTAL" w:val="1"/>
    <w:docVar w:name="LW_REF.INST.NEW" w:val="COM"/>
    <w:docVar w:name="LW_REF.INST.NEW_ADOPTED" w:val="final"/>
    <w:docVar w:name="LW_REF.INST.NEW_TEXT" w:val="(2020) 4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EGOLAMENT TAL-PARLAMENT EWROPEW U TAL-KUNSILL"/>
    <w:docVar w:name="LW_TYPEACTEPRINCIPAL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155</Words>
  <Characters>1183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AMUZAN Andreea Gabriela (REFORM)</dc:creator>
  <cp:keywords/>
  <dc:description/>
  <cp:lastModifiedBy>WES PDFC Administrator</cp:lastModifiedBy>
  <cp:revision>11</cp:revision>
  <dcterms:created xsi:type="dcterms:W3CDTF">2020-06-01T08:43:00Z</dcterms:created>
  <dcterms:modified xsi:type="dcterms:W3CDTF">2020-06-02T09:25:00Z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