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FFE5BEC2-939C-4DCF-A5F1-FF6835AC1787" style="width:450.45pt;height:420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120"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PRIEDAS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Komisijos pasiūlymo (ES) 372/1 I priede 1 lentelė iš dalies keičiama taip: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NormalCentered"/>
        <w:ind w:left="709" w:hanging="709"/>
        <w:jc w:val="left"/>
        <w:rPr>
          <w:noProof/>
          <w:szCs w:val="24"/>
        </w:rPr>
      </w:pPr>
      <w:r>
        <w:rPr>
          <w:noProof/>
        </w:rPr>
        <w:t xml:space="preserve">1) </w:t>
      </w:r>
      <w:r>
        <w:rPr>
          <w:noProof/>
        </w:rPr>
        <w:tab/>
        <w:t>rodiklis „RCO 77 – kultūros ir turizmo infrastruktūros, kuriai skirta parama, pajėgumas“ pakeičiamas taip:</w:t>
      </w:r>
    </w:p>
    <w:p>
      <w:pPr>
        <w:pStyle w:val="NormalCentered"/>
        <w:ind w:left="720"/>
        <w:jc w:val="both"/>
        <w:rPr>
          <w:noProof/>
        </w:rPr>
      </w:pPr>
      <w:r>
        <w:rPr>
          <w:noProof/>
        </w:rPr>
        <w:t xml:space="preserve">„RCO 77 – kultūros ir turizmo infrastruktūros, kuriai skirta parama, pajėgumas*“; </w:t>
      </w:r>
    </w:p>
    <w:p>
      <w:pPr>
        <w:pStyle w:val="NormalCentered"/>
        <w:ind w:left="709" w:hanging="709"/>
        <w:jc w:val="left"/>
        <w:rPr>
          <w:noProof/>
          <w:szCs w:val="24"/>
        </w:rPr>
      </w:pPr>
      <w:r>
        <w:rPr>
          <w:noProof/>
        </w:rPr>
        <w:t>2)</w:t>
      </w:r>
      <w:r>
        <w:rPr>
          <w:noProof/>
        </w:rPr>
        <w:tab/>
        <w:t xml:space="preserve"> rodiklis „RCR 78 – naudotojai, galintys pasinaudoti paramą gavusia kultūros infrastruktūra“ pakeičiamas taip:</w:t>
      </w:r>
    </w:p>
    <w:p>
      <w:pPr>
        <w:pStyle w:val="NormalCentered"/>
        <w:ind w:firstLine="708"/>
        <w:jc w:val="left"/>
        <w:rPr>
          <w:noProof/>
          <w:szCs w:val="24"/>
        </w:rPr>
      </w:pPr>
      <w:r>
        <w:rPr>
          <w:noProof/>
        </w:rPr>
        <w:t>„RCR 78 – naudotojai, galintys pasinaudoti paramą gavusia kultūros infrastruktūra*“.</w:t>
      </w:r>
    </w:p>
    <w:p>
      <w:pPr>
        <w:pStyle w:val="NormalCentered"/>
        <w:ind w:left="720"/>
        <w:jc w:val="both"/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6892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FE5BEC2-939C-4DCF-A5F1-FF6835AC1787"/>
    <w:docVar w:name="LW_COVERPAGE_TYPE" w:val="1"/>
    <w:docVar w:name="LW_CROSSREFERENCE" w:val="&lt;UNUSED&gt;"/>
    <w:docVar w:name="LW_DocType" w:val="NORMAL"/>
    <w:docVar w:name="LW_EMISSION" w:val="2020 05 28"/>
    <w:docVar w:name="LW_EMISSION_ISODATE" w:val="2020-05-28"/>
    <w:docVar w:name="LW_EMISSION_LOCATION" w:val="BRX"/>
    <w:docVar w:name="LW_EMISSION_PREFIX" w:val="Briuselis, "/>
    <w:docVar w:name="LW_EMISSION_SUFFIX" w:val=" "/>
    <w:docVar w:name="LW_ID_DOCTYPE_NONLW" w:val="CP-036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.CP" w:val="&lt;FMT:Bold&gt;d\u279?l Europos regionin\u279?s pl\u279?tros fondo ir Sanglaudos fondo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4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EDAS_x000b_"/>
    <w:docVar w:name="LW_TYPEACTEPRINCIPAL.CP" w:val="pakeisto pasi\u363?lymo_x000b__x000b_EUROPOS PARLAMENTO IR TARYBOS REGLAMENTAS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FootnoteReferen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lt-L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FootnoteReference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Footnote refer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lt-L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423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GORGOL Blazej (REGIO)</dc:creator>
  <cp:keywords/>
  <dc:description/>
  <cp:lastModifiedBy>WES PDFC Administrator</cp:lastModifiedBy>
  <cp:revision>13</cp:revision>
  <dcterms:created xsi:type="dcterms:W3CDTF">2020-05-12T16:20:00Z</dcterms:created>
  <dcterms:modified xsi:type="dcterms:W3CDTF">2020-06-02T14:36:00Z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