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B662D2A5-1CE7-4100-B1F4-ECC84F003801" style="width:450.75pt;height:366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1" w:name="_GoBack"/>
      <w:bookmarkEnd w:id="1"/>
      <w:r>
        <w:rPr>
          <w:noProof/>
        </w:rPr>
        <w:lastRenderedPageBreak/>
        <w:t xml:space="preserve">ANEXO IV </w:t>
      </w:r>
      <w:r>
        <w:rPr>
          <w:noProof/>
        </w:rPr>
        <w:br/>
        <w:t>Programa InvestEU - Instrumentos predecesores</w:t>
      </w:r>
    </w:p>
    <w:p>
      <w:pPr>
        <w:shd w:val="clear" w:color="auto" w:fill="FFFFFF"/>
        <w:spacing w:before="120" w:line="240" w:lineRule="auto"/>
        <w:jc w:val="both"/>
        <w:rPr>
          <w:rFonts w:ascii="Times New Roman" w:hAnsi="Times New Roman" w:cs="Times New Roman"/>
          <w:bCs/>
          <w:noProof/>
          <w:sz w:val="24"/>
          <w:szCs w:val="24"/>
        </w:rPr>
      </w:pPr>
      <w:r>
        <w:rPr>
          <w:noProof/>
        </w:rPr>
        <w:tab/>
      </w:r>
    </w:p>
    <w:p>
      <w:pPr>
        <w:shd w:val="clear" w:color="auto" w:fill="FFFFFF"/>
        <w:spacing w:before="120" w:line="240" w:lineRule="auto"/>
        <w:jc w:val="both"/>
        <w:rPr>
          <w:rFonts w:ascii="Times New Roman" w:eastAsia="Calibri" w:hAnsi="Times New Roman" w:cs="Times New Roman"/>
          <w:b/>
          <w:noProof/>
          <w:sz w:val="24"/>
          <w:szCs w:val="24"/>
        </w:rPr>
      </w:pPr>
      <w:r>
        <w:rPr>
          <w:rFonts w:ascii="Times New Roman" w:hAnsi="Times New Roman"/>
          <w:noProof/>
          <w:sz w:val="24"/>
          <w:szCs w:val="24"/>
        </w:rPr>
        <w:t>A. Instrumentos de capital</w:t>
      </w:r>
      <w:r>
        <w:rPr>
          <w:rFonts w:ascii="Times New Roman" w:hAnsi="Times New Roman"/>
          <w:bCs/>
          <w:noProof/>
          <w:sz w:val="24"/>
          <w:szCs w:val="24"/>
        </w:rPr>
        <w:t>:</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rPr>
      </w:pPr>
      <w:bookmarkStart w:id="2" w:name="DQCErrorScopeEF8BE52930EE4E4BA251D90F21C"/>
      <w:r>
        <w:rPr>
          <w:rFonts w:ascii="Symbol" w:hAnsi="Symbol"/>
          <w:noProof/>
          <w:sz w:val="24"/>
        </w:rPr>
        <w:t></w:t>
      </w:r>
      <w:r>
        <w:rPr>
          <w:noProof/>
        </w:rPr>
        <w:tab/>
      </w:r>
      <w:bookmarkEnd w:id="2"/>
      <w:r>
        <w:rPr>
          <w:rFonts w:ascii="Times New Roman" w:hAnsi="Times New Roman"/>
          <w:noProof/>
          <w:sz w:val="24"/>
        </w:rPr>
        <w:t>Mecanismo Europeo para las Tecnologías (MET98): Decisión 98/347/CE del Consejo, de 19 de mayo de 1998, sobre medidas de ayuda financiera a las pequeñas y medianas empresas (pyme) de carácter innovador y generadoras de empleo - Iniciativa para el crecimiento y el empleo (</w:t>
      </w:r>
      <w:r>
        <w:rPr>
          <w:rFonts w:ascii="Times New Roman" w:hAnsi="Times New Roman"/>
          <w:iCs/>
          <w:noProof/>
          <w:sz w:val="24"/>
        </w:rPr>
        <w:t>DO L 155 de 29.5.1998, p. 43).</w:t>
      </w:r>
    </w:p>
    <w:p>
      <w:pPr>
        <w:shd w:val="clear" w:color="auto" w:fill="FFFFFF"/>
        <w:tabs>
          <w:tab w:val="left" w:pos="850"/>
        </w:tabs>
        <w:spacing w:before="120" w:after="120" w:line="240" w:lineRule="auto"/>
        <w:ind w:left="850" w:hanging="850"/>
        <w:jc w:val="both"/>
        <w:rPr>
          <w:rFonts w:ascii="Times New Roman" w:eastAsia="Calibri" w:hAnsi="Times New Roman" w:cs="Times New Roman"/>
          <w:i/>
          <w:noProof/>
          <w:color w:val="595959"/>
          <w:sz w:val="24"/>
        </w:rPr>
      </w:pPr>
      <w:bookmarkStart w:id="3" w:name="DQCErrorScopeFA691756B0B74D2EA39C7C6F405"/>
      <w:r>
        <w:rPr>
          <w:rFonts w:ascii="Symbol" w:hAnsi="Symbol"/>
          <w:noProof/>
          <w:color w:val="595959"/>
          <w:sz w:val="24"/>
        </w:rPr>
        <w:t></w:t>
      </w:r>
      <w:r>
        <w:rPr>
          <w:noProof/>
        </w:rPr>
        <w:tab/>
      </w:r>
      <w:bookmarkEnd w:id="3"/>
      <w:r>
        <w:rPr>
          <w:rFonts w:ascii="Times New Roman" w:hAnsi="Times New Roman"/>
          <w:noProof/>
          <w:sz w:val="24"/>
        </w:rPr>
        <w:t xml:space="preserve">Proyecto piloto de transferencia de tecnología: Decisión de la Comisión por la que se adopta una decisión de financiación complementaria relativa a la financiación de acciones de la actividad «Mercado interior de bienes y políticas sectoriales» de la Dirección General de Empresa e Industria para 2007 y por la que se adopta la Decisión marco relativa a la financiación de la acción preparatoria «El papel que la Unión Europea debe desempeñar en un mundo globalizado» y de cuatro proyectos piloto «Erasmus para jóvenes empresarios», «Medidas para fomentar la cooperación y las asociaciones entre microempresas y pequeñas y medianas empresas», «Transferencia tecnológica» y «Destinos europeos de excelencia» de la Dirección General de Empresa e Industria para 2007. </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rPr>
      </w:pPr>
      <w:bookmarkStart w:id="4" w:name="DQCErrorScope4FBBA76E3EFB46D0971CECD380A"/>
      <w:r>
        <w:rPr>
          <w:rFonts w:ascii="Symbol" w:hAnsi="Symbol"/>
          <w:noProof/>
          <w:sz w:val="24"/>
        </w:rPr>
        <w:t></w:t>
      </w:r>
      <w:bookmarkEnd w:id="4"/>
      <w:r>
        <w:rPr>
          <w:noProof/>
        </w:rPr>
        <w:tab/>
      </w:r>
      <w:r>
        <w:rPr>
          <w:rFonts w:ascii="Times New Roman" w:hAnsi="Times New Roman"/>
          <w:noProof/>
          <w:sz w:val="24"/>
        </w:rPr>
        <w:t>Mecanismo Europeo para las Tecnologías (MET01): Decisión 2000/819/CE del Consejo, de 20 de diciembre de 2000, relativa al Programa plurianual en favor de la empresa y el espíritu empresarial, en particular para las pequeñas y medianas empresas (PYME) (2001-2005) (</w:t>
      </w:r>
      <w:r>
        <w:rPr>
          <w:rFonts w:ascii="Times New Roman" w:hAnsi="Times New Roman"/>
          <w:iCs/>
          <w:noProof/>
          <w:sz w:val="24"/>
        </w:rPr>
        <w:t>DO L 333 de 29.12.2000, p. 84).</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rPr>
      </w:pPr>
      <w:bookmarkStart w:id="5" w:name="DQCErrorScopeD8094478AA48485FA344EF01855"/>
      <w:r>
        <w:rPr>
          <w:rFonts w:ascii="Symbol" w:hAnsi="Symbol"/>
          <w:noProof/>
          <w:sz w:val="24"/>
        </w:rPr>
        <w:t></w:t>
      </w:r>
      <w:r>
        <w:rPr>
          <w:noProof/>
        </w:rPr>
        <w:tab/>
      </w:r>
      <w:bookmarkEnd w:id="5"/>
      <w:r>
        <w:rPr>
          <w:rFonts w:ascii="Times New Roman" w:hAnsi="Times New Roman"/>
          <w:noProof/>
          <w:sz w:val="24"/>
        </w:rPr>
        <w:t xml:space="preserve"> Mecanismo para las pymes innovadoras y de rápido crecimiento (MIC) en el marco del «Programa marco para la innovación y la competitividad» (PIC): Decisión n.º 1639/2006/CE del Parlamento Europeo y del Consejo, de 24 de octubre de 2006, por la que se establece un programa marco para la innovación y la competitividad (2007 a2013) (</w:t>
      </w:r>
      <w:r>
        <w:rPr>
          <w:rFonts w:ascii="Times New Roman" w:hAnsi="Times New Roman"/>
          <w:iCs/>
          <w:noProof/>
          <w:sz w:val="24"/>
        </w:rPr>
        <w:t>DO L 310 de 9.11.2006, p. 15).</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rPr>
      </w:pPr>
      <w:bookmarkStart w:id="6" w:name="DQCErrorScopeF58B4A71F88B4548A4C0F09A957"/>
      <w:r>
        <w:rPr>
          <w:rFonts w:ascii="Symbol" w:hAnsi="Symbol"/>
          <w:noProof/>
          <w:sz w:val="24"/>
        </w:rPr>
        <w:t></w:t>
      </w:r>
      <w:r>
        <w:rPr>
          <w:noProof/>
        </w:rPr>
        <w:tab/>
      </w:r>
      <w:bookmarkEnd w:id="6"/>
      <w:r>
        <w:rPr>
          <w:rFonts w:ascii="Times New Roman" w:hAnsi="Times New Roman"/>
          <w:noProof/>
          <w:sz w:val="24"/>
        </w:rPr>
        <w:t>Mecanismo «Conectar Europa» (MCE): Reglamento (UE) n.º 1316/2013 del Parlamento Europeo y del Consejo, de 11 de diciembre de 2013, por el que se crea el Mecanismo «Conectar Europa», por el que se modifica el Reglamento (UE) n.º 913/2010 y por el que se derogan los Reglamentos (CE) n.º 680/2007 y (CE) n.º 67/2010 (DO L 348 de 20.12.2013, p. 129), modificado por el Reglamento (UE) 2015/1017 del Parlamento Europeo y del Consejo, de 25 de junio de 2015, relativo al Fondo Europeo para Inversiones Estratégicas, al Centro Europeo de Asesoramiento para la Inversión y al Portal Europeo de Proyectos de Inversión, y por el que se modifican los Reglamentos (UE) n.º 1291/2013 y (UE) n.º 1316/2013 — el Fondo Europeo para Inversiones Estratégicas (DO L 169 de 1.7.2015, p. 1).</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szCs w:val="24"/>
        </w:rPr>
      </w:pPr>
      <w:bookmarkStart w:id="7" w:name="DQCErrorScopeDCC5D4E020124A5BBE239C21B9A"/>
      <w:r>
        <w:rPr>
          <w:rFonts w:ascii="Symbol" w:hAnsi="Symbol"/>
          <w:noProof/>
          <w:sz w:val="24"/>
          <w:szCs w:val="24"/>
        </w:rPr>
        <w:t></w:t>
      </w:r>
      <w:bookmarkEnd w:id="7"/>
      <w:r>
        <w:rPr>
          <w:noProof/>
        </w:rPr>
        <w:tab/>
      </w:r>
      <w:r>
        <w:rPr>
          <w:rFonts w:ascii="Times New Roman" w:hAnsi="Times New Roman"/>
          <w:bCs/>
          <w:noProof/>
          <w:sz w:val="24"/>
          <w:szCs w:val="24"/>
        </w:rPr>
        <w:t>Instrumento de Capital para el Crecimiento del programa COSME: Reglamento (UE) n.º 1287/2013 del Parlamento Europeo y del Consejo, de 11 de diciembre de 2013, por el que se establece un Programa para la Competitividad de las Empresas y para las Pequeñas y Medianas Empresas (COSME) (2014-2020) y por el que se deroga la Decisión n.º 1639/2006/CE (DO L 347 de 20.12.2013, p. 33).</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rPr>
      </w:pPr>
      <w:bookmarkStart w:id="8" w:name="DQCErrorScope7D0AED1428B64F08B76D90FABCB"/>
      <w:r>
        <w:rPr>
          <w:rFonts w:ascii="Symbol" w:hAnsi="Symbol"/>
          <w:noProof/>
          <w:sz w:val="24"/>
        </w:rPr>
        <w:t></w:t>
      </w:r>
      <w:r>
        <w:rPr>
          <w:noProof/>
        </w:rPr>
        <w:tab/>
      </w:r>
      <w:bookmarkEnd w:id="8"/>
      <w:r>
        <w:rPr>
          <w:rFonts w:ascii="Times New Roman" w:hAnsi="Times New Roman"/>
          <w:noProof/>
          <w:sz w:val="24"/>
        </w:rPr>
        <w:t>Mecanismo de Capital InnovFin:</w:t>
      </w:r>
    </w:p>
    <w:p>
      <w:pPr>
        <w:shd w:val="clear" w:color="auto" w:fill="FFFFFF"/>
        <w:tabs>
          <w:tab w:val="left" w:pos="1417"/>
        </w:tabs>
        <w:spacing w:before="120" w:after="120" w:line="240" w:lineRule="auto"/>
        <w:ind w:left="1417" w:hanging="567"/>
        <w:jc w:val="both"/>
        <w:rPr>
          <w:rFonts w:ascii="Times New Roman" w:eastAsia="Calibri" w:hAnsi="Times New Roman" w:cs="Times New Roman"/>
          <w:noProof/>
          <w:sz w:val="24"/>
        </w:rPr>
      </w:pPr>
      <w:r>
        <w:rPr>
          <w:rFonts w:ascii="Times New Roman" w:hAnsi="Times New Roman"/>
          <w:noProof/>
          <w:sz w:val="24"/>
        </w:rPr>
        <w:t>–</w:t>
      </w:r>
      <w:r>
        <w:rPr>
          <w:noProof/>
        </w:rPr>
        <w:tab/>
      </w:r>
      <w:r>
        <w:rPr>
          <w:rFonts w:ascii="Times New Roman" w:hAnsi="Times New Roman"/>
          <w:noProof/>
          <w:sz w:val="24"/>
        </w:rPr>
        <w:t>Reglamento (UE) n.º 1291/2013 del Parlamento Europeo y del Consejo, de 11 de diciembre de 2013, por el que se establece Horizonte 2020, Programa Marco de Investigación e Innovación (2014-2020) y por el que se deroga la Decisión n.º 1982/2006/CE (</w:t>
      </w:r>
      <w:r>
        <w:rPr>
          <w:rFonts w:ascii="Times New Roman" w:hAnsi="Times New Roman"/>
          <w:iCs/>
          <w:noProof/>
          <w:sz w:val="24"/>
        </w:rPr>
        <w:t>DO L 347 de 20.12.2013, p. 104).</w:t>
      </w:r>
    </w:p>
    <w:p>
      <w:pPr>
        <w:shd w:val="clear" w:color="auto" w:fill="FFFFFF"/>
        <w:tabs>
          <w:tab w:val="left" w:pos="1417"/>
        </w:tabs>
        <w:spacing w:before="120" w:after="120" w:line="240" w:lineRule="auto"/>
        <w:ind w:left="1417" w:hanging="567"/>
        <w:jc w:val="both"/>
        <w:rPr>
          <w:rFonts w:ascii="Times New Roman" w:eastAsia="Calibri" w:hAnsi="Times New Roman" w:cs="Times New Roman"/>
          <w:noProof/>
          <w:sz w:val="24"/>
        </w:rPr>
      </w:pPr>
      <w:r>
        <w:rPr>
          <w:rFonts w:ascii="Times New Roman" w:hAnsi="Times New Roman"/>
          <w:noProof/>
          <w:sz w:val="24"/>
        </w:rPr>
        <w:t>–</w:t>
      </w:r>
      <w:r>
        <w:rPr>
          <w:noProof/>
        </w:rPr>
        <w:tab/>
      </w:r>
      <w:r>
        <w:rPr>
          <w:rFonts w:ascii="Times New Roman" w:hAnsi="Times New Roman"/>
          <w:noProof/>
          <w:sz w:val="24"/>
        </w:rPr>
        <w:t>Reglamento (UE) n.º 1290/2013 del Parlamento Europeo y del Consejo, de 11 de diciembre de 2013, por el que se establecen las normas de participación y difusión aplicables a Horizonte 2020, Programa Marco de Investigación e Innovación (2014-2020) y por el que se deroga el Reglamento (CE) n.º 1906/2006 (</w:t>
      </w:r>
      <w:r>
        <w:rPr>
          <w:rFonts w:ascii="Times New Roman" w:hAnsi="Times New Roman"/>
          <w:iCs/>
          <w:noProof/>
          <w:sz w:val="24"/>
        </w:rPr>
        <w:t>DO L 347 de 20.12.2013, p. 81).</w:t>
      </w:r>
    </w:p>
    <w:p>
      <w:pPr>
        <w:shd w:val="clear" w:color="auto" w:fill="FFFFFF"/>
        <w:tabs>
          <w:tab w:val="left" w:pos="1417"/>
        </w:tabs>
        <w:spacing w:before="120" w:after="120" w:line="240" w:lineRule="auto"/>
        <w:ind w:left="1417" w:hanging="567"/>
        <w:jc w:val="both"/>
        <w:rPr>
          <w:rFonts w:ascii="Times New Roman" w:eastAsia="Calibri" w:hAnsi="Times New Roman" w:cs="Times New Roman"/>
          <w:noProof/>
          <w:sz w:val="24"/>
        </w:rPr>
      </w:pPr>
      <w:r>
        <w:rPr>
          <w:rFonts w:ascii="Times New Roman" w:hAnsi="Times New Roman"/>
          <w:noProof/>
          <w:sz w:val="24"/>
        </w:rPr>
        <w:t>–</w:t>
      </w:r>
      <w:r>
        <w:rPr>
          <w:noProof/>
        </w:rPr>
        <w:tab/>
      </w:r>
      <w:r>
        <w:rPr>
          <w:rFonts w:ascii="Times New Roman" w:hAnsi="Times New Roman"/>
          <w:noProof/>
          <w:sz w:val="24"/>
        </w:rPr>
        <w:t>Decisión 2013/743/UE del Consejo, de 3 de diciembre de 2013, por la que se establece el Programa Específico por el que se ejecuta Horizonte 2020 - Programa Marco de Investigación e Innovación (2014-2020) y se derogan las Decisiones 2006/971/CE, 2006/972/CE, 2006/973/CE, 2006/974/CE y 2006/975/CE (</w:t>
      </w:r>
      <w:r>
        <w:rPr>
          <w:rFonts w:ascii="Times New Roman" w:hAnsi="Times New Roman"/>
          <w:iCs/>
          <w:noProof/>
          <w:sz w:val="24"/>
        </w:rPr>
        <w:t>DO L 347 de 20.12.2013, p. 965).</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rPr>
      </w:pPr>
      <w:bookmarkStart w:id="9" w:name="DQCErrorScopeFA8182335CAD4690A7173153083"/>
      <w:r>
        <w:rPr>
          <w:rFonts w:ascii="Symbol" w:hAnsi="Symbol"/>
          <w:noProof/>
          <w:sz w:val="24"/>
        </w:rPr>
        <w:t></w:t>
      </w:r>
      <w:r>
        <w:rPr>
          <w:noProof/>
        </w:rPr>
        <w:tab/>
      </w:r>
      <w:bookmarkEnd w:id="9"/>
      <w:r>
        <w:rPr>
          <w:rFonts w:ascii="Times New Roman" w:hAnsi="Times New Roman"/>
          <w:noProof/>
          <w:sz w:val="24"/>
        </w:rPr>
        <w:t>Inversiones en creación de capacidades EaSI: Reglamento (UE) n.º 1296/2013 del Parlamento Europeo y del Consejo, de 11 de diciembre de 2013, relativo a un Programa de la Unión Europea para el Empleo y la Innovación Social («EaSI») y por el que se modifica la Decisión n.º 283/2010/UE, por la que se establece un instrumento europeo de microfinanciación para el empleo y la inclusión social (</w:t>
      </w:r>
      <w:r>
        <w:rPr>
          <w:rFonts w:ascii="Times New Roman" w:hAnsi="Times New Roman"/>
          <w:iCs/>
          <w:noProof/>
          <w:sz w:val="24"/>
        </w:rPr>
        <w:t>DO L 347 de 20.12.2013, p. 238).</w:t>
      </w:r>
    </w:p>
    <w:p>
      <w:pPr>
        <w:shd w:val="clear" w:color="auto" w:fill="FFFFFF"/>
        <w:spacing w:before="120" w:line="240" w:lineRule="auto"/>
        <w:jc w:val="both"/>
        <w:rPr>
          <w:rFonts w:ascii="Times New Roman" w:eastAsia="Calibri" w:hAnsi="Times New Roman" w:cs="Times New Roman"/>
          <w:noProof/>
          <w:sz w:val="24"/>
          <w:szCs w:val="24"/>
        </w:rPr>
      </w:pPr>
      <w:r>
        <w:rPr>
          <w:rFonts w:ascii="Times New Roman" w:hAnsi="Times New Roman"/>
          <w:noProof/>
          <w:sz w:val="24"/>
          <w:szCs w:val="24"/>
        </w:rPr>
        <w:t>B. Instrumentos de garantía:</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rPr>
      </w:pPr>
      <w:bookmarkStart w:id="10" w:name="DQCErrorScope150A43B0106F497C8BFD812CAB8"/>
      <w:r>
        <w:rPr>
          <w:rFonts w:ascii="Symbol" w:hAnsi="Symbol"/>
          <w:noProof/>
          <w:sz w:val="24"/>
        </w:rPr>
        <w:t></w:t>
      </w:r>
      <w:bookmarkEnd w:id="10"/>
      <w:r>
        <w:rPr>
          <w:noProof/>
        </w:rPr>
        <w:tab/>
      </w:r>
      <w:r>
        <w:rPr>
          <w:rFonts w:ascii="Times New Roman" w:hAnsi="Times New Roman"/>
          <w:noProof/>
          <w:sz w:val="24"/>
        </w:rPr>
        <w:t>Mecanismo de Garantía para las pymes de 1998 (SMEG98): Decisión 98/347/CE del Consejo, de 19 de mayo de 1998, sobre medidas de ayuda financiera a las pequeñas y medianas empresas (pyme) de carácter innovador y generadoras de empleo - Iniciativa para el crecimiento y el empleo (</w:t>
      </w:r>
      <w:r>
        <w:rPr>
          <w:rFonts w:ascii="Times New Roman" w:hAnsi="Times New Roman"/>
          <w:iCs/>
          <w:noProof/>
          <w:sz w:val="24"/>
        </w:rPr>
        <w:t>DO L 155 de 29.5.1998, p. 43).</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rPr>
      </w:pPr>
      <w:bookmarkStart w:id="11" w:name="DQCErrorScopeB7313D87BF204A71A5575F17057"/>
      <w:r>
        <w:rPr>
          <w:rFonts w:ascii="Symbol" w:hAnsi="Symbol"/>
          <w:noProof/>
          <w:sz w:val="24"/>
        </w:rPr>
        <w:t></w:t>
      </w:r>
      <w:r>
        <w:rPr>
          <w:noProof/>
        </w:rPr>
        <w:tab/>
      </w:r>
      <w:bookmarkEnd w:id="11"/>
      <w:r>
        <w:rPr>
          <w:rFonts w:ascii="Times New Roman" w:hAnsi="Times New Roman"/>
          <w:noProof/>
          <w:sz w:val="24"/>
        </w:rPr>
        <w:t>Mecanismo de Garantía para las pymes de 2001 (SMEG01): Decisión 2000/819/CE del Consejo, de 20 de diciembre de 2000, relativa al Programa plurianual en favor de la empresa y el espíritu empresarial, en particular para las pequeñas y medianas empresas (PYME) (2001-2005) (</w:t>
      </w:r>
      <w:r>
        <w:rPr>
          <w:rFonts w:ascii="Times New Roman" w:hAnsi="Times New Roman"/>
          <w:iCs/>
          <w:noProof/>
          <w:sz w:val="24"/>
        </w:rPr>
        <w:t>DO L 333 de 29.12.2000, p. 84).</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rPr>
      </w:pPr>
      <w:bookmarkStart w:id="12" w:name="DQCErrorScope3581E73BABEF4CBFA210A7217CF"/>
      <w:r>
        <w:rPr>
          <w:rFonts w:ascii="Symbol" w:hAnsi="Symbol"/>
          <w:noProof/>
          <w:sz w:val="24"/>
        </w:rPr>
        <w:t></w:t>
      </w:r>
      <w:r>
        <w:rPr>
          <w:noProof/>
        </w:rPr>
        <w:tab/>
      </w:r>
      <w:bookmarkEnd w:id="12"/>
      <w:r>
        <w:rPr>
          <w:rFonts w:ascii="Times New Roman" w:hAnsi="Times New Roman"/>
          <w:noProof/>
          <w:sz w:val="24"/>
        </w:rPr>
        <w:t xml:space="preserve"> Programa Marco para la Innovación y la Competitividad en el marco del Mecanismo de Garantía para las pymes de 2007 (PIC SMEG07</w:t>
      </w:r>
      <w:r>
        <w:rPr>
          <w:rFonts w:ascii="Times New Roman" w:hAnsi="Times New Roman"/>
          <w:b/>
          <w:noProof/>
          <w:sz w:val="24"/>
        </w:rPr>
        <w:t>)</w:t>
      </w:r>
      <w:r>
        <w:rPr>
          <w:rFonts w:ascii="Times New Roman" w:hAnsi="Times New Roman"/>
          <w:noProof/>
          <w:sz w:val="24"/>
        </w:rPr>
        <w:t>: Decisión n.º 1639/2006/CE del Parlamento Europeo y del Consejo, de 24 de octubre de 2006, por la que se establece un programa marco para la innovación y la competitividad (2007 a 2013) (</w:t>
      </w:r>
      <w:r>
        <w:rPr>
          <w:rFonts w:ascii="Times New Roman" w:hAnsi="Times New Roman"/>
          <w:iCs/>
          <w:noProof/>
          <w:sz w:val="24"/>
        </w:rPr>
        <w:t>DO L 310 de 9.11.2006, p. 15).</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rPr>
      </w:pPr>
      <w:bookmarkStart w:id="13" w:name="DQCErrorScopeC0FA01F4586F4DAA80284EF09EB"/>
      <w:r>
        <w:rPr>
          <w:rFonts w:ascii="Symbol" w:hAnsi="Symbol"/>
          <w:noProof/>
          <w:sz w:val="24"/>
        </w:rPr>
        <w:t></w:t>
      </w:r>
      <w:r>
        <w:rPr>
          <w:noProof/>
        </w:rPr>
        <w:tab/>
      </w:r>
      <w:bookmarkEnd w:id="13"/>
      <w:r>
        <w:rPr>
          <w:rFonts w:ascii="Times New Roman" w:hAnsi="Times New Roman"/>
          <w:noProof/>
          <w:sz w:val="24"/>
        </w:rPr>
        <w:t>Instrumento Europeo de Microfinanciación Progress – Garantía: Decisión n.º 283/2010/UE del Parlamento Europeo y del Consejo, de 25 de marzo de 2010, por la que se establece un instrumento europeo de microfinanciación para el empleo y la inclusión social - Progress (</w:t>
      </w:r>
      <w:r>
        <w:rPr>
          <w:rFonts w:ascii="Times New Roman" w:hAnsi="Times New Roman"/>
          <w:iCs/>
          <w:noProof/>
          <w:sz w:val="24"/>
        </w:rPr>
        <w:t>DO L 87 de 7.4.2010, p. 1).</w:t>
      </w:r>
    </w:p>
    <w:p>
      <w:pPr>
        <w:shd w:val="clear" w:color="auto" w:fill="FFFFFF"/>
        <w:tabs>
          <w:tab w:val="left" w:pos="850"/>
        </w:tabs>
        <w:spacing w:before="120" w:after="120" w:line="240" w:lineRule="auto"/>
        <w:ind w:left="850" w:hanging="850"/>
        <w:jc w:val="both"/>
        <w:rPr>
          <w:rFonts w:ascii="Times New Roman" w:eastAsia="Calibri" w:hAnsi="Times New Roman" w:cs="Times New Roman"/>
          <w:b/>
          <w:bCs/>
          <w:noProof/>
          <w:sz w:val="24"/>
        </w:rPr>
      </w:pPr>
      <w:bookmarkStart w:id="14" w:name="DQCErrorScope5B1EA5AE3C794AB4B1CCED06835"/>
      <w:r>
        <w:rPr>
          <w:rFonts w:ascii="Symbol" w:hAnsi="Symbol"/>
          <w:bCs/>
          <w:noProof/>
          <w:sz w:val="24"/>
        </w:rPr>
        <w:t></w:t>
      </w:r>
      <w:bookmarkEnd w:id="14"/>
      <w:r>
        <w:rPr>
          <w:noProof/>
        </w:rPr>
        <w:tab/>
      </w:r>
      <w:r>
        <w:rPr>
          <w:rFonts w:ascii="Times New Roman" w:hAnsi="Times New Roman"/>
          <w:noProof/>
          <w:sz w:val="24"/>
        </w:rPr>
        <w:t>Mecanismo de Financiación de Riesgo Compartido del Instrumento de Riesgo Compartido</w:t>
      </w:r>
      <w:r>
        <w:rPr>
          <w:rFonts w:ascii="Times New Roman" w:hAnsi="Times New Roman"/>
          <w:b/>
          <w:noProof/>
          <w:sz w:val="24"/>
        </w:rPr>
        <w:t>:</w:t>
      </w:r>
    </w:p>
    <w:p>
      <w:pPr>
        <w:shd w:val="clear" w:color="auto" w:fill="FFFFFF"/>
        <w:tabs>
          <w:tab w:val="left" w:pos="1417"/>
        </w:tabs>
        <w:spacing w:before="120" w:after="120" w:line="240" w:lineRule="auto"/>
        <w:ind w:left="1417" w:hanging="567"/>
        <w:jc w:val="both"/>
        <w:rPr>
          <w:rFonts w:ascii="Times New Roman" w:eastAsia="Calibri" w:hAnsi="Times New Roman" w:cs="Times New Roman"/>
          <w:noProof/>
          <w:sz w:val="24"/>
        </w:rPr>
      </w:pPr>
      <w:r>
        <w:rPr>
          <w:rFonts w:ascii="Times New Roman" w:hAnsi="Times New Roman"/>
          <w:noProof/>
          <w:sz w:val="24"/>
        </w:rPr>
        <w:t>–</w:t>
      </w:r>
      <w:r>
        <w:rPr>
          <w:noProof/>
        </w:rPr>
        <w:tab/>
      </w:r>
      <w:r>
        <w:rPr>
          <w:rFonts w:ascii="Times New Roman" w:hAnsi="Times New Roman"/>
          <w:noProof/>
          <w:sz w:val="24"/>
        </w:rPr>
        <w:t>Decisión n.º 1982/2006/CE del Parlamento Europeo y del Consejo, de 18 de diciembre de 2006, relativa al Séptimo Programa Marco de la Comunidad Europea para acciones de investigación, desarrollo tecnológico y demostración (2007 a 2013) (</w:t>
      </w:r>
      <w:r>
        <w:rPr>
          <w:rFonts w:ascii="Times New Roman" w:hAnsi="Times New Roman"/>
          <w:iCs/>
          <w:noProof/>
          <w:sz w:val="24"/>
        </w:rPr>
        <w:t>DO L 412 de 30.12.2006, p. 1).</w:t>
      </w:r>
    </w:p>
    <w:p>
      <w:pPr>
        <w:shd w:val="clear" w:color="auto" w:fill="FFFFFF"/>
        <w:tabs>
          <w:tab w:val="left" w:pos="1417"/>
        </w:tabs>
        <w:spacing w:before="120" w:after="120" w:line="240" w:lineRule="auto"/>
        <w:ind w:left="1417" w:hanging="567"/>
        <w:jc w:val="both"/>
        <w:rPr>
          <w:rFonts w:ascii="Times New Roman" w:eastAsia="Calibri" w:hAnsi="Times New Roman" w:cs="Times New Roman"/>
          <w:iCs/>
          <w:noProof/>
          <w:sz w:val="24"/>
        </w:rPr>
      </w:pPr>
      <w:r>
        <w:rPr>
          <w:rFonts w:ascii="Times New Roman" w:hAnsi="Times New Roman"/>
          <w:iCs/>
          <w:noProof/>
          <w:sz w:val="24"/>
        </w:rPr>
        <w:t>–</w:t>
      </w:r>
      <w:r>
        <w:rPr>
          <w:noProof/>
        </w:rPr>
        <w:tab/>
      </w:r>
      <w:r>
        <w:rPr>
          <w:rFonts w:ascii="Times New Roman" w:hAnsi="Times New Roman"/>
          <w:noProof/>
          <w:sz w:val="24"/>
        </w:rPr>
        <w:t>Decisión 2006/971/CE del Consejo, de 19 de diciembre de 2006, relativa al programa específico «Cooperación» por el que se ejecuta el séptimo programa marco de la Comunidad Europea de acciones de investigación, desarrollo tecnológico y demostración (2007-2013) (</w:t>
      </w:r>
      <w:r>
        <w:rPr>
          <w:rFonts w:ascii="Times New Roman" w:hAnsi="Times New Roman"/>
          <w:iCs/>
          <w:noProof/>
          <w:sz w:val="24"/>
        </w:rPr>
        <w:t>DO L 400 de 30.12.2006, p. 86).</w:t>
      </w:r>
    </w:p>
    <w:p>
      <w:pPr>
        <w:shd w:val="clear" w:color="auto" w:fill="FFFFFF"/>
        <w:tabs>
          <w:tab w:val="left" w:pos="1417"/>
        </w:tabs>
        <w:spacing w:before="120" w:after="120" w:line="240" w:lineRule="auto"/>
        <w:ind w:left="1417" w:hanging="567"/>
        <w:jc w:val="both"/>
        <w:rPr>
          <w:rFonts w:ascii="Times New Roman" w:eastAsia="Calibri" w:hAnsi="Times New Roman" w:cs="Times New Roman"/>
          <w:iCs/>
          <w:noProof/>
          <w:sz w:val="24"/>
        </w:rPr>
      </w:pPr>
      <w:r>
        <w:rPr>
          <w:rFonts w:ascii="Times New Roman" w:hAnsi="Times New Roman"/>
          <w:iCs/>
          <w:noProof/>
          <w:sz w:val="24"/>
        </w:rPr>
        <w:t>–</w:t>
      </w:r>
      <w:r>
        <w:rPr>
          <w:noProof/>
        </w:rPr>
        <w:tab/>
      </w:r>
      <w:r>
        <w:rPr>
          <w:rFonts w:ascii="Times New Roman" w:hAnsi="Times New Roman"/>
          <w:noProof/>
          <w:sz w:val="24"/>
        </w:rPr>
        <w:t>Decisión 2006/974/CE del Consejo, de 19 de diciembre de 2006, relativa al programa específico Capacidades por el que se ejecuta el séptimo programa marco de la Comunidad Europea de acciones de investigación, desarrollo tecnológico y demostración (2007-2013) (</w:t>
      </w:r>
      <w:r>
        <w:rPr>
          <w:rFonts w:ascii="Times New Roman" w:hAnsi="Times New Roman"/>
          <w:iCs/>
          <w:noProof/>
          <w:sz w:val="24"/>
        </w:rPr>
        <w:t>DO L 400 de 30.12.2006, p. 299).</w:t>
      </w:r>
    </w:p>
    <w:p>
      <w:pPr>
        <w:shd w:val="clear" w:color="auto" w:fill="FFFFFF"/>
        <w:tabs>
          <w:tab w:val="left" w:pos="850"/>
        </w:tabs>
        <w:spacing w:before="120" w:after="120" w:line="240" w:lineRule="auto"/>
        <w:ind w:left="850" w:hanging="850"/>
        <w:jc w:val="both"/>
        <w:rPr>
          <w:rFonts w:ascii="Times New Roman" w:eastAsia="Calibri" w:hAnsi="Times New Roman" w:cs="Times New Roman"/>
          <w:b/>
          <w:noProof/>
          <w:sz w:val="24"/>
        </w:rPr>
      </w:pPr>
      <w:bookmarkStart w:id="15" w:name="DQCErrorScopeC3E26E8198844497BFCE2D3921C"/>
      <w:r>
        <w:rPr>
          <w:rFonts w:ascii="Symbol" w:hAnsi="Symbol"/>
          <w:noProof/>
          <w:sz w:val="24"/>
        </w:rPr>
        <w:t></w:t>
      </w:r>
      <w:r>
        <w:rPr>
          <w:noProof/>
        </w:rPr>
        <w:tab/>
      </w:r>
      <w:bookmarkEnd w:id="15"/>
      <w:r>
        <w:rPr>
          <w:rFonts w:ascii="Times New Roman" w:hAnsi="Times New Roman"/>
          <w:noProof/>
          <w:sz w:val="24"/>
        </w:rPr>
        <w:t>Instrumento de Garantía EaSI: Reglamento (UE) n.º 1296/2013 del Parlamento Europeo y del Consejo, de 11 de diciembre de 2013, relativo a un Programa de la Unión Europea para el Empleo y la Innovación Social («EaSI») y por el que se modifica la Decisión n.º 283/2010/UE, por la que se establece un instrumento europeo de microfinanciación para el empleo y la inclusión social (</w:t>
      </w:r>
      <w:r>
        <w:rPr>
          <w:rFonts w:ascii="Times New Roman" w:hAnsi="Times New Roman"/>
          <w:iCs/>
          <w:noProof/>
          <w:sz w:val="24"/>
        </w:rPr>
        <w:t>DO L 347 de 20.12.2013, p. 238).</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rPr>
      </w:pPr>
      <w:bookmarkStart w:id="16" w:name="DQCErrorScopeB80FB381AEF34226845C6ABE229"/>
      <w:r>
        <w:rPr>
          <w:rFonts w:ascii="Symbol" w:hAnsi="Symbol"/>
          <w:noProof/>
          <w:sz w:val="24"/>
        </w:rPr>
        <w:t></w:t>
      </w:r>
      <w:bookmarkEnd w:id="16"/>
      <w:r>
        <w:rPr>
          <w:noProof/>
        </w:rPr>
        <w:tab/>
      </w:r>
      <w:r>
        <w:rPr>
          <w:rFonts w:ascii="Times New Roman" w:hAnsi="Times New Roman"/>
          <w:noProof/>
          <w:sz w:val="24"/>
        </w:rPr>
        <w:t>Instrumento de Garantía de Préstamo del Programa COSME</w:t>
      </w:r>
      <w:r>
        <w:rPr>
          <w:rFonts w:ascii="Times New Roman" w:hAnsi="Times New Roman"/>
          <w:b/>
          <w:noProof/>
          <w:sz w:val="24"/>
        </w:rPr>
        <w:t>:</w:t>
      </w:r>
      <w:r>
        <w:rPr>
          <w:rFonts w:ascii="Times New Roman" w:hAnsi="Times New Roman"/>
          <w:noProof/>
          <w:sz w:val="24"/>
        </w:rPr>
        <w:t xml:space="preserve"> Reglamento (UE) n.º 1287/2013 del Parlamento Europeo y del Consejo, de 11 de diciembre de 2013, por el que se establece un Programa para la Competitividad de las Empresas y para las Pequeñas y Medianas Empresas (COSME) (2014-2020) y por el que se deroga la Decisión n.º 1639/2006/CE (</w:t>
      </w:r>
      <w:r>
        <w:rPr>
          <w:rFonts w:ascii="Times New Roman" w:hAnsi="Times New Roman"/>
          <w:iCs/>
          <w:noProof/>
          <w:sz w:val="24"/>
        </w:rPr>
        <w:t>DO L 347 de 20.12.2013, p. 33).</w:t>
      </w:r>
    </w:p>
    <w:p>
      <w:pPr>
        <w:shd w:val="clear" w:color="auto" w:fill="FFFFFF"/>
        <w:tabs>
          <w:tab w:val="left" w:pos="850"/>
        </w:tabs>
        <w:spacing w:before="120" w:after="120" w:line="240" w:lineRule="auto"/>
        <w:ind w:left="850" w:hanging="850"/>
        <w:jc w:val="both"/>
        <w:rPr>
          <w:rFonts w:ascii="Times New Roman" w:eastAsia="Calibri" w:hAnsi="Times New Roman" w:cs="Times New Roman"/>
          <w:iCs/>
          <w:noProof/>
          <w:sz w:val="24"/>
        </w:rPr>
      </w:pPr>
      <w:bookmarkStart w:id="17" w:name="DQCErrorScope328001AAA3A4411590A67F9232E"/>
      <w:r>
        <w:rPr>
          <w:rFonts w:ascii="Symbol" w:hAnsi="Symbol"/>
          <w:iCs/>
          <w:noProof/>
          <w:sz w:val="24"/>
        </w:rPr>
        <w:t></w:t>
      </w:r>
      <w:r>
        <w:rPr>
          <w:noProof/>
        </w:rPr>
        <w:tab/>
      </w:r>
      <w:bookmarkEnd w:id="17"/>
      <w:r>
        <w:rPr>
          <w:rFonts w:ascii="Times New Roman" w:hAnsi="Times New Roman"/>
          <w:noProof/>
          <w:sz w:val="24"/>
        </w:rPr>
        <w:t>InnovFin Debt:</w:t>
      </w:r>
    </w:p>
    <w:p>
      <w:pPr>
        <w:shd w:val="clear" w:color="auto" w:fill="FFFFFF"/>
        <w:tabs>
          <w:tab w:val="left" w:pos="1417"/>
        </w:tabs>
        <w:spacing w:before="120" w:after="120" w:line="240" w:lineRule="auto"/>
        <w:ind w:left="1417" w:hanging="567"/>
        <w:jc w:val="both"/>
        <w:rPr>
          <w:rFonts w:ascii="Times New Roman" w:eastAsia="Calibri" w:hAnsi="Times New Roman" w:cs="Times New Roman"/>
          <w:iCs/>
          <w:noProof/>
          <w:sz w:val="24"/>
        </w:rPr>
      </w:pPr>
      <w:r>
        <w:rPr>
          <w:rFonts w:ascii="Times New Roman" w:hAnsi="Times New Roman"/>
          <w:iCs/>
          <w:noProof/>
          <w:sz w:val="24"/>
        </w:rPr>
        <w:t>–</w:t>
      </w:r>
      <w:r>
        <w:rPr>
          <w:noProof/>
        </w:rPr>
        <w:tab/>
      </w:r>
      <w:r>
        <w:rPr>
          <w:rFonts w:ascii="Times New Roman" w:hAnsi="Times New Roman"/>
          <w:noProof/>
          <w:sz w:val="24"/>
        </w:rPr>
        <w:t>Reglamento (UE) n.º 1290/2013 del Parlamento Europeo y del Consejo, de 11 de diciembre de 2013, por el que se establecen las normas de participación y difusión aplicables a Horizonte 2020, Programa Marco de Investigación e Innovación (2014-2020) y por el que se deroga el Reglamento (CE) n.º 1906/2006 (</w:t>
      </w:r>
      <w:r>
        <w:rPr>
          <w:rFonts w:ascii="Times New Roman" w:hAnsi="Times New Roman"/>
          <w:iCs/>
          <w:noProof/>
          <w:sz w:val="24"/>
        </w:rPr>
        <w:t>DO L 347 de 20.12.2013, p. 81).</w:t>
      </w:r>
    </w:p>
    <w:p>
      <w:pPr>
        <w:shd w:val="clear" w:color="auto" w:fill="FFFFFF"/>
        <w:tabs>
          <w:tab w:val="left" w:pos="1417"/>
        </w:tabs>
        <w:spacing w:before="120" w:after="120" w:line="240" w:lineRule="auto"/>
        <w:ind w:left="1417" w:hanging="567"/>
        <w:jc w:val="both"/>
        <w:rPr>
          <w:rFonts w:ascii="Times New Roman" w:eastAsia="Calibri" w:hAnsi="Times New Roman" w:cs="Times New Roman"/>
          <w:iCs/>
          <w:noProof/>
          <w:sz w:val="24"/>
        </w:rPr>
      </w:pPr>
      <w:r>
        <w:rPr>
          <w:rFonts w:ascii="Times New Roman" w:hAnsi="Times New Roman"/>
          <w:iCs/>
          <w:noProof/>
          <w:sz w:val="24"/>
        </w:rPr>
        <w:t>–</w:t>
      </w:r>
      <w:r>
        <w:rPr>
          <w:noProof/>
        </w:rPr>
        <w:tab/>
      </w:r>
      <w:r>
        <w:rPr>
          <w:rFonts w:ascii="Times New Roman" w:hAnsi="Times New Roman"/>
          <w:noProof/>
          <w:sz w:val="24"/>
        </w:rPr>
        <w:t>Reglamento (UE) n.º 1291/2013 del Parlamento Europeo y del Consejo, de 11 de diciembre de 2013, por el que se establece Horizonte 2020, Programa Marco de Investigación e Innovación (2014-2020) y por el que se deroga la Decisión n.º 1982/2006/CE (</w:t>
      </w:r>
      <w:r>
        <w:rPr>
          <w:rFonts w:ascii="Times New Roman" w:hAnsi="Times New Roman"/>
          <w:iCs/>
          <w:noProof/>
          <w:sz w:val="24"/>
        </w:rPr>
        <w:t>DO L 347 de 20.12.2013, p. 104).</w:t>
      </w:r>
    </w:p>
    <w:p>
      <w:pPr>
        <w:shd w:val="clear" w:color="auto" w:fill="FFFFFF"/>
        <w:tabs>
          <w:tab w:val="left" w:pos="1417"/>
        </w:tabs>
        <w:spacing w:before="120" w:after="120" w:line="240" w:lineRule="auto"/>
        <w:ind w:left="1417" w:hanging="567"/>
        <w:jc w:val="both"/>
        <w:rPr>
          <w:rFonts w:ascii="Times New Roman" w:eastAsia="Calibri" w:hAnsi="Times New Roman" w:cs="Times New Roman"/>
          <w:noProof/>
          <w:sz w:val="24"/>
        </w:rPr>
      </w:pPr>
      <w:r>
        <w:rPr>
          <w:rFonts w:ascii="Times New Roman" w:hAnsi="Times New Roman"/>
          <w:noProof/>
          <w:sz w:val="24"/>
        </w:rPr>
        <w:t>–</w:t>
      </w:r>
      <w:r>
        <w:rPr>
          <w:noProof/>
        </w:rPr>
        <w:tab/>
      </w:r>
      <w:r>
        <w:rPr>
          <w:rFonts w:ascii="Times New Roman" w:hAnsi="Times New Roman"/>
          <w:noProof/>
          <w:sz w:val="24"/>
        </w:rPr>
        <w:t>Decisión 2013/743/UE del Consejo, de 3 de diciembre de 2013, por la que se establece el Programa Específico por el que se ejecuta Horizonte 2020 - Programa Marco de Investigación e Innovación (2014-2020) y se derogan las Decisiones 2006/971/CE, 2006/972/CE, 2006/973/CE, 2006/974/CE y 2006/975/CE (</w:t>
      </w:r>
      <w:r>
        <w:rPr>
          <w:rFonts w:ascii="Times New Roman" w:hAnsi="Times New Roman"/>
          <w:iCs/>
          <w:noProof/>
          <w:sz w:val="24"/>
        </w:rPr>
        <w:t>DO L 347 de 20.12.2013, p. 965).</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rPr>
      </w:pPr>
      <w:bookmarkStart w:id="18" w:name="DQCErrorScopeA5EF8ED6CB6E4CCC8D184C38999"/>
      <w:r>
        <w:rPr>
          <w:rFonts w:ascii="Symbol" w:hAnsi="Symbol"/>
          <w:noProof/>
          <w:sz w:val="24"/>
        </w:rPr>
        <w:t></w:t>
      </w:r>
      <w:r>
        <w:rPr>
          <w:noProof/>
        </w:rPr>
        <w:tab/>
      </w:r>
      <w:bookmarkEnd w:id="18"/>
      <w:r>
        <w:rPr>
          <w:rFonts w:ascii="Times New Roman" w:hAnsi="Times New Roman"/>
          <w:noProof/>
          <w:sz w:val="24"/>
        </w:rPr>
        <w:t>Instrumento de Garantía de los Sectores Cultural y Creativo: Reglamento (UE) n.º 1295/2013 del Parlamento Europeo y del Consejo, de 11 de diciembre de 2013, por el que se establece el Programa Europa Creativa (2014 a 2020) y se derogan las Decisiones n.º 1718/2006/CE, n.º 1855/2006/CE y n.º 1041/2009/CE (</w:t>
      </w:r>
      <w:r>
        <w:rPr>
          <w:rFonts w:ascii="Times New Roman" w:hAnsi="Times New Roman"/>
          <w:iCs/>
          <w:noProof/>
          <w:sz w:val="24"/>
        </w:rPr>
        <w:t>DO L 347 de 20.12.2013, p. 221).</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rPr>
      </w:pPr>
      <w:bookmarkStart w:id="19" w:name="DQCErrorScope284A3355D07D42E9A1B37A9ABE2"/>
      <w:r>
        <w:rPr>
          <w:rFonts w:ascii="Symbol" w:hAnsi="Symbol"/>
          <w:noProof/>
          <w:sz w:val="24"/>
        </w:rPr>
        <w:t></w:t>
      </w:r>
      <w:bookmarkEnd w:id="19"/>
      <w:r>
        <w:rPr>
          <w:noProof/>
        </w:rPr>
        <w:tab/>
      </w:r>
      <w:r>
        <w:rPr>
          <w:rFonts w:ascii="Times New Roman" w:hAnsi="Times New Roman"/>
          <w:noProof/>
          <w:sz w:val="24"/>
        </w:rPr>
        <w:t>Mecanismo de Garantía de Préstamos a Estudiantes: Reglamento (UE) n.º 1288/2013 del Parlamento Europeo y del Consejo, de 11 de diciembre de 2013, por el que se crea el programa «Erasmus+», de educación, formación, juventud y deporte de la Unión y por el que se derogan las Decisiones n.º 1719/2006/CE, 1720/2006/CE y 1298/2008/CE (</w:t>
      </w:r>
      <w:r>
        <w:rPr>
          <w:rFonts w:ascii="Times New Roman" w:hAnsi="Times New Roman"/>
          <w:iCs/>
          <w:noProof/>
          <w:sz w:val="24"/>
        </w:rPr>
        <w:t>DO L 347 de 20.12.2013, p. 50).</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rPr>
      </w:pPr>
      <w:bookmarkStart w:id="20" w:name="DQCErrorScope68D1C8DB34A54D20952BE9591CE"/>
      <w:r>
        <w:rPr>
          <w:rFonts w:ascii="Symbol" w:hAnsi="Symbol"/>
          <w:noProof/>
          <w:sz w:val="24"/>
        </w:rPr>
        <w:t></w:t>
      </w:r>
      <w:r>
        <w:rPr>
          <w:noProof/>
        </w:rPr>
        <w:tab/>
      </w:r>
      <w:bookmarkEnd w:id="20"/>
      <w:r>
        <w:rPr>
          <w:rFonts w:ascii="Times New Roman" w:hAnsi="Times New Roman"/>
          <w:noProof/>
          <w:sz w:val="24"/>
        </w:rPr>
        <w:t>Financiación privada para la eficiencia energética (PF4EE): Reglamento (UE) n.º 1293/2013 del Parlamento Europeo y del Consejo, de 11 de diciembre de 2013, relativo al establecimiento de un Programa de Medio Ambiente y Acción por el Clima (LIFE) y por el que se deroga el Reglamento (CE) n.º 614/2007 (</w:t>
      </w:r>
      <w:r>
        <w:rPr>
          <w:rFonts w:ascii="Times New Roman" w:hAnsi="Times New Roman"/>
          <w:iCs/>
          <w:noProof/>
          <w:sz w:val="24"/>
        </w:rPr>
        <w:t>DO L 347 de 20.12.2013, p. 185).</w:t>
      </w:r>
    </w:p>
    <w:p>
      <w:pPr>
        <w:shd w:val="clear" w:color="auto" w:fill="FFFFFF"/>
        <w:spacing w:before="120" w:line="240" w:lineRule="auto"/>
        <w:jc w:val="both"/>
        <w:rPr>
          <w:rFonts w:ascii="Times New Roman" w:eastAsia="Calibri" w:hAnsi="Times New Roman" w:cs="Times New Roman"/>
          <w:noProof/>
          <w:sz w:val="24"/>
          <w:szCs w:val="24"/>
        </w:rPr>
      </w:pPr>
      <w:r>
        <w:rPr>
          <w:rFonts w:ascii="Times New Roman" w:hAnsi="Times New Roman"/>
          <w:noProof/>
          <w:sz w:val="24"/>
          <w:szCs w:val="24"/>
        </w:rPr>
        <w:t>C. Instrumentos de riesgo compartido:</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rPr>
      </w:pPr>
      <w:bookmarkStart w:id="21" w:name="DQCErrorScope1BE31D82A5194B64A3395EA6CB2"/>
      <w:r>
        <w:rPr>
          <w:rFonts w:ascii="Symbol" w:hAnsi="Symbol"/>
          <w:noProof/>
          <w:sz w:val="24"/>
        </w:rPr>
        <w:t></w:t>
      </w:r>
      <w:bookmarkEnd w:id="21"/>
      <w:r>
        <w:rPr>
          <w:noProof/>
        </w:rPr>
        <w:tab/>
      </w:r>
      <w:r>
        <w:rPr>
          <w:rFonts w:ascii="Times New Roman" w:hAnsi="Times New Roman"/>
          <w:noProof/>
          <w:sz w:val="24"/>
        </w:rPr>
        <w:t>Mecanismo de Financiación de Riesgo Compartido (MFRC):</w:t>
      </w:r>
      <w:r>
        <w:rPr>
          <w:rFonts w:ascii="Times New Roman" w:hAnsi="Times New Roman"/>
          <w:b/>
          <w:noProof/>
          <w:sz w:val="24"/>
        </w:rPr>
        <w:t xml:space="preserve"> </w:t>
      </w:r>
      <w:r>
        <w:rPr>
          <w:rFonts w:ascii="Times New Roman" w:hAnsi="Times New Roman"/>
          <w:noProof/>
          <w:sz w:val="24"/>
        </w:rPr>
        <w:t>Decisión n.º 1982/2006/CE del Parlamento Europeo y del Consejo, de 18 de diciembre de 2006, relativa al Séptimo Programa Marco de la Comunidad Europea para acciones de investigación, desarrollo tecnológico y demostración (2007 a 2013) (</w:t>
      </w:r>
      <w:r>
        <w:rPr>
          <w:rFonts w:ascii="Times New Roman" w:hAnsi="Times New Roman"/>
          <w:iCs/>
          <w:noProof/>
          <w:sz w:val="24"/>
        </w:rPr>
        <w:t>DO L 412 de 30.12.2006, p. 1).</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rPr>
      </w:pPr>
      <w:bookmarkStart w:id="22" w:name="DQCErrorScope38A163DB8DD94D63B939E395805"/>
      <w:r>
        <w:rPr>
          <w:rFonts w:ascii="Symbol" w:hAnsi="Symbol"/>
          <w:noProof/>
          <w:sz w:val="24"/>
        </w:rPr>
        <w:t></w:t>
      </w:r>
      <w:bookmarkEnd w:id="22"/>
      <w:r>
        <w:rPr>
          <w:noProof/>
        </w:rPr>
        <w:tab/>
      </w:r>
      <w:r>
        <w:rPr>
          <w:rFonts w:ascii="Times New Roman" w:hAnsi="Times New Roman"/>
          <w:noProof/>
          <w:sz w:val="24"/>
        </w:rPr>
        <w:t>- InnovFin:</w:t>
      </w:r>
    </w:p>
    <w:p>
      <w:pPr>
        <w:shd w:val="clear" w:color="auto" w:fill="FFFFFF"/>
        <w:tabs>
          <w:tab w:val="left" w:pos="1417"/>
        </w:tabs>
        <w:spacing w:before="120" w:after="120" w:line="240" w:lineRule="auto"/>
        <w:ind w:left="1417" w:hanging="567"/>
        <w:jc w:val="both"/>
        <w:rPr>
          <w:rFonts w:ascii="Times New Roman" w:eastAsia="Calibri" w:hAnsi="Times New Roman" w:cs="Times New Roman"/>
          <w:noProof/>
          <w:sz w:val="24"/>
        </w:rPr>
      </w:pPr>
      <w:r>
        <w:rPr>
          <w:rFonts w:ascii="Times New Roman" w:hAnsi="Times New Roman"/>
          <w:noProof/>
          <w:sz w:val="24"/>
        </w:rPr>
        <w:t>–</w:t>
      </w:r>
      <w:r>
        <w:rPr>
          <w:noProof/>
        </w:rPr>
        <w:tab/>
      </w:r>
      <w:r>
        <w:rPr>
          <w:rFonts w:ascii="Times New Roman" w:hAnsi="Times New Roman"/>
          <w:noProof/>
          <w:sz w:val="24"/>
        </w:rPr>
        <w:t>Reglamento (UE) n.º 1291/2013 del Parlamento Europeo y del Consejo, de 11 de diciembre de 2013, por el que se establece Horizonte 2020, Programa Marco de Investigación e Innovación (2014-2020) y por el que se deroga la Decisión n.º 1982/2006/CE (</w:t>
      </w:r>
      <w:r>
        <w:rPr>
          <w:rFonts w:ascii="Times New Roman" w:hAnsi="Times New Roman"/>
          <w:iCs/>
          <w:noProof/>
          <w:sz w:val="24"/>
        </w:rPr>
        <w:t>DO L 347 de 20.12.2013, p. 104).</w:t>
      </w:r>
    </w:p>
    <w:p>
      <w:pPr>
        <w:shd w:val="clear" w:color="auto" w:fill="FFFFFF"/>
        <w:tabs>
          <w:tab w:val="left" w:pos="1417"/>
        </w:tabs>
        <w:spacing w:before="120" w:after="120" w:line="240" w:lineRule="auto"/>
        <w:ind w:left="1417" w:hanging="567"/>
        <w:jc w:val="both"/>
        <w:rPr>
          <w:rFonts w:ascii="Times New Roman" w:eastAsia="Calibri" w:hAnsi="Times New Roman" w:cs="Times New Roman"/>
          <w:noProof/>
          <w:sz w:val="24"/>
        </w:rPr>
      </w:pPr>
      <w:r>
        <w:rPr>
          <w:rFonts w:ascii="Times New Roman" w:hAnsi="Times New Roman"/>
          <w:noProof/>
          <w:sz w:val="24"/>
        </w:rPr>
        <w:t>–</w:t>
      </w:r>
      <w:r>
        <w:rPr>
          <w:noProof/>
        </w:rPr>
        <w:tab/>
      </w:r>
      <w:r>
        <w:rPr>
          <w:rFonts w:ascii="Times New Roman" w:hAnsi="Times New Roman"/>
          <w:noProof/>
          <w:sz w:val="24"/>
        </w:rPr>
        <w:t>Reglamento (UE) n.º 1290/2013 del Parlamento Europeo y del Consejo, de 11 de diciembre de 2013, por el que se establecen las normas de participación y difusión aplicables a Horizonte 2020, Programa Marco de Investigación e Innovación (2014-2020) y por el que se deroga el Reglamento (CE) n.º 1906/2006 (</w:t>
      </w:r>
      <w:r>
        <w:rPr>
          <w:rFonts w:ascii="Times New Roman" w:hAnsi="Times New Roman"/>
          <w:iCs/>
          <w:noProof/>
          <w:sz w:val="24"/>
        </w:rPr>
        <w:t>DO L 347 de 20.12.2013, p. 81).</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rPr>
      </w:pPr>
      <w:bookmarkStart w:id="23" w:name="DQCErrorScope2E06FCFE92574BE39EE4C1A5418"/>
      <w:r>
        <w:rPr>
          <w:rFonts w:ascii="Symbol" w:hAnsi="Symbol"/>
          <w:noProof/>
          <w:sz w:val="24"/>
        </w:rPr>
        <w:t></w:t>
      </w:r>
      <w:bookmarkEnd w:id="23"/>
      <w:r>
        <w:rPr>
          <w:noProof/>
        </w:rPr>
        <w:tab/>
      </w:r>
      <w:r>
        <w:rPr>
          <w:rFonts w:ascii="Times New Roman" w:hAnsi="Times New Roman"/>
          <w:noProof/>
          <w:sz w:val="24"/>
        </w:rPr>
        <w:t xml:space="preserve">Instrumento de deuda del Mecanismo «Conectar Europa» (MCE I): Reglamento (UE) n.º 1316/2013 del Parlamento Europeo y del Consejo, de 11 de diciembre de 2013, por el que se crea el Mecanismo «Conectar Europa», por el que se modifica el Reglamento (UE) n.º 913/2010 y por el que se derogan los Reglamentos (CE) n.º 680/2007 y (CE) n.º 67/2010 </w:t>
      </w:r>
      <w:r>
        <w:rPr>
          <w:rFonts w:ascii="Times New Roman" w:hAnsi="Times New Roman"/>
          <w:b/>
          <w:noProof/>
          <w:sz w:val="24"/>
        </w:rPr>
        <w:t>(</w:t>
      </w:r>
      <w:r>
        <w:rPr>
          <w:rFonts w:ascii="Times New Roman" w:hAnsi="Times New Roman"/>
          <w:iCs/>
          <w:noProof/>
          <w:sz w:val="24"/>
        </w:rPr>
        <w:t>DO L 348 de 20.12.2013, p. 129).</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rPr>
      </w:pPr>
      <w:bookmarkStart w:id="24" w:name="DQCErrorScopeA944A6C945E448BEB9E7A34F3EE"/>
      <w:r>
        <w:rPr>
          <w:rFonts w:ascii="Symbol" w:hAnsi="Symbol"/>
          <w:noProof/>
          <w:sz w:val="24"/>
        </w:rPr>
        <w:t></w:t>
      </w:r>
      <w:r>
        <w:rPr>
          <w:noProof/>
        </w:rPr>
        <w:tab/>
      </w:r>
      <w:bookmarkEnd w:id="24"/>
      <w:r>
        <w:rPr>
          <w:rFonts w:ascii="Times New Roman" w:hAnsi="Times New Roman"/>
          <w:noProof/>
          <w:sz w:val="24"/>
        </w:rPr>
        <w:t>Mecanismo de Financiación del Capital Natural (MFCN): Reglamento (UE) n.º 1293/2013 del Parlamento Europeo y del Consejo, de 11 de diciembre de 2013, relativo al establecimiento de un Programa de Medio Ambiente y Acción por el Clima (LIFE) y por el que se deroga el Reglamento (CE) n.º 614/2007 (</w:t>
      </w:r>
      <w:r>
        <w:rPr>
          <w:rFonts w:ascii="Times New Roman" w:hAnsi="Times New Roman"/>
          <w:iCs/>
          <w:noProof/>
          <w:sz w:val="24"/>
        </w:rPr>
        <w:t>DO L 347 de 20.12.2013, p. 185).</w:t>
      </w:r>
    </w:p>
    <w:p>
      <w:pPr>
        <w:shd w:val="clear" w:color="auto" w:fill="FFFFFF"/>
        <w:spacing w:before="120" w:line="240" w:lineRule="auto"/>
        <w:jc w:val="both"/>
        <w:rPr>
          <w:rFonts w:ascii="Times New Roman" w:eastAsia="Calibri" w:hAnsi="Times New Roman" w:cs="Times New Roman"/>
          <w:noProof/>
          <w:sz w:val="24"/>
          <w:szCs w:val="24"/>
        </w:rPr>
      </w:pPr>
      <w:r>
        <w:rPr>
          <w:rFonts w:ascii="Times New Roman" w:hAnsi="Times New Roman"/>
          <w:noProof/>
          <w:sz w:val="24"/>
          <w:szCs w:val="24"/>
        </w:rPr>
        <w:t>D. Vehículos de inversión específicos:</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rPr>
      </w:pPr>
      <w:bookmarkStart w:id="25" w:name="DQCErrorScope222D61F9AAF541508ECAEF1FF8F"/>
      <w:r>
        <w:rPr>
          <w:rFonts w:ascii="Symbol" w:hAnsi="Symbol"/>
          <w:noProof/>
          <w:sz w:val="24"/>
        </w:rPr>
        <w:t></w:t>
      </w:r>
      <w:r>
        <w:rPr>
          <w:noProof/>
        </w:rPr>
        <w:tab/>
      </w:r>
      <w:bookmarkEnd w:id="25"/>
      <w:r>
        <w:rPr>
          <w:rFonts w:ascii="Times New Roman" w:hAnsi="Times New Roman"/>
          <w:noProof/>
          <w:sz w:val="24"/>
        </w:rPr>
        <w:t>Instrumento Europeo de Microfinanciación Progress – Fonds commun de placements – fonds d'investissements spécialisés (EPMF FCP-FIS):</w:t>
      </w:r>
      <w:r>
        <w:rPr>
          <w:rFonts w:ascii="Times New Roman" w:hAnsi="Times New Roman"/>
          <w:b/>
          <w:noProof/>
          <w:sz w:val="24"/>
        </w:rPr>
        <w:t xml:space="preserve"> </w:t>
      </w:r>
      <w:r>
        <w:rPr>
          <w:rFonts w:ascii="Times New Roman" w:hAnsi="Times New Roman"/>
          <w:noProof/>
          <w:sz w:val="24"/>
        </w:rPr>
        <w:t>Decisión n.º 283/2010/UE del Parlamento Europeo y del Consejo, de 25 de marzo de 2010, por la que se establece un instrumento europeo de microfinanciación para el empleo y la inclusión social - Progress (</w:t>
      </w:r>
      <w:r>
        <w:rPr>
          <w:rFonts w:ascii="Times New Roman" w:hAnsi="Times New Roman"/>
          <w:iCs/>
          <w:noProof/>
          <w:sz w:val="24"/>
        </w:rPr>
        <w:t>DO L 87 de 7.4.2010, p. 1).</w:t>
      </w:r>
    </w:p>
    <w:p>
      <w:pPr>
        <w:shd w:val="clear" w:color="auto" w:fill="FFFFFF"/>
        <w:tabs>
          <w:tab w:val="left" w:pos="850"/>
        </w:tabs>
        <w:spacing w:before="120" w:after="120" w:line="240" w:lineRule="auto"/>
        <w:ind w:left="850" w:hanging="850"/>
        <w:jc w:val="both"/>
        <w:rPr>
          <w:rFonts w:ascii="Times New Roman" w:eastAsia="Calibri" w:hAnsi="Times New Roman" w:cs="Times New Roman"/>
          <w:noProof/>
          <w:sz w:val="24"/>
        </w:rPr>
      </w:pPr>
      <w:bookmarkStart w:id="26" w:name="DQCErrorScope6BF2668C491E4C928DCD4E71D1E"/>
      <w:r>
        <w:rPr>
          <w:rFonts w:ascii="Symbol" w:hAnsi="Symbol"/>
          <w:noProof/>
          <w:sz w:val="24"/>
        </w:rPr>
        <w:t></w:t>
      </w:r>
      <w:bookmarkEnd w:id="26"/>
      <w:r>
        <w:rPr>
          <w:noProof/>
        </w:rPr>
        <w:tab/>
      </w:r>
      <w:r>
        <w:rPr>
          <w:rFonts w:ascii="Times New Roman" w:hAnsi="Times New Roman"/>
          <w:noProof/>
          <w:sz w:val="24"/>
        </w:rPr>
        <w:t>Marguerite:</w:t>
      </w:r>
    </w:p>
    <w:p>
      <w:pPr>
        <w:shd w:val="clear" w:color="auto" w:fill="FFFFFF"/>
        <w:tabs>
          <w:tab w:val="left" w:pos="1417"/>
        </w:tabs>
        <w:spacing w:before="120" w:after="120" w:line="240" w:lineRule="auto"/>
        <w:ind w:left="1417" w:hanging="567"/>
        <w:jc w:val="both"/>
        <w:rPr>
          <w:rFonts w:ascii="Times New Roman" w:eastAsia="Calibri" w:hAnsi="Times New Roman" w:cs="Times New Roman"/>
          <w:noProof/>
          <w:sz w:val="24"/>
        </w:rPr>
      </w:pPr>
      <w:r>
        <w:rPr>
          <w:rFonts w:ascii="Times New Roman" w:hAnsi="Times New Roman"/>
          <w:noProof/>
          <w:sz w:val="24"/>
        </w:rPr>
        <w:t>–</w:t>
      </w:r>
      <w:r>
        <w:rPr>
          <w:noProof/>
        </w:rPr>
        <w:tab/>
      </w:r>
      <w:r>
        <w:rPr>
          <w:rFonts w:ascii="Times New Roman" w:hAnsi="Times New Roman"/>
          <w:noProof/>
          <w:sz w:val="24"/>
        </w:rPr>
        <w:t>Reglamento (CE) n.º 680/2007 del Parlamento Europeo y del Consejo, de 20 de junio de 2007, por el que se determinan las normas generales para la concesión de ayudas financieras comunitarias en el ámbito de las redes transeuropeas de transporte y energía (</w:t>
      </w:r>
      <w:r>
        <w:rPr>
          <w:rFonts w:ascii="Times New Roman" w:hAnsi="Times New Roman"/>
          <w:iCs/>
          <w:noProof/>
          <w:sz w:val="24"/>
        </w:rPr>
        <w:t>DO L 162 de 22.6.2007, p. 1).</w:t>
      </w:r>
    </w:p>
    <w:p>
      <w:pPr>
        <w:shd w:val="clear" w:color="auto" w:fill="FFFFFF"/>
        <w:tabs>
          <w:tab w:val="left" w:pos="1417"/>
        </w:tabs>
        <w:spacing w:before="120" w:after="120" w:line="240" w:lineRule="auto"/>
        <w:ind w:left="1417" w:hanging="567"/>
        <w:jc w:val="both"/>
        <w:rPr>
          <w:rFonts w:ascii="Times New Roman" w:eastAsia="Calibri" w:hAnsi="Times New Roman" w:cs="Times New Roman"/>
          <w:noProof/>
          <w:color w:val="000000"/>
          <w:sz w:val="24"/>
        </w:rPr>
      </w:pPr>
      <w:r>
        <w:rPr>
          <w:rFonts w:ascii="Times New Roman" w:hAnsi="Times New Roman"/>
          <w:noProof/>
          <w:color w:val="000000"/>
          <w:sz w:val="24"/>
        </w:rPr>
        <w:t>–</w:t>
      </w:r>
      <w:r>
        <w:rPr>
          <w:noProof/>
        </w:rPr>
        <w:tab/>
      </w:r>
      <w:r>
        <w:rPr>
          <w:rFonts w:ascii="Times New Roman" w:hAnsi="Times New Roman"/>
          <w:noProof/>
          <w:color w:val="000000"/>
          <w:sz w:val="24"/>
          <w:bdr w:val="none" w:sz="0" w:space="0" w:color="auto" w:frame="1"/>
        </w:rPr>
        <w:t xml:space="preserve">Decisión de la Comisión, de 25 de febrero de 2010, sobre la participación de la Unión Europea en el Fondo Europeo 2020 para la energía, el cambio climático y las infraestructuras (Fondo Marguerite).  </w:t>
      </w:r>
    </w:p>
    <w:p>
      <w:pPr>
        <w:shd w:val="clear" w:color="auto" w:fill="FFFFFF"/>
        <w:tabs>
          <w:tab w:val="left" w:pos="850"/>
        </w:tabs>
        <w:spacing w:before="120" w:after="120" w:line="240" w:lineRule="auto"/>
        <w:ind w:left="850" w:hanging="850"/>
        <w:jc w:val="both"/>
        <w:rPr>
          <w:rFonts w:ascii="Times New Roman" w:eastAsia="Calibri" w:hAnsi="Times New Roman" w:cs="Times New Roman"/>
          <w:iCs/>
          <w:noProof/>
          <w:sz w:val="24"/>
        </w:rPr>
      </w:pPr>
      <w:bookmarkStart w:id="27" w:name="DQCErrorScope8FDE237F5B9B434A80D110EE9D0"/>
      <w:r>
        <w:rPr>
          <w:rFonts w:ascii="Symbol" w:hAnsi="Symbol"/>
          <w:noProof/>
          <w:sz w:val="24"/>
        </w:rPr>
        <w:t></w:t>
      </w:r>
      <w:r>
        <w:rPr>
          <w:noProof/>
        </w:rPr>
        <w:tab/>
      </w:r>
      <w:bookmarkEnd w:id="27"/>
      <w:r>
        <w:rPr>
          <w:rFonts w:ascii="Times New Roman" w:hAnsi="Times New Roman"/>
          <w:noProof/>
          <w:sz w:val="24"/>
        </w:rPr>
        <w:t xml:space="preserve">Fondo Europeo de Eficiencia </w:t>
      </w:r>
      <w:r>
        <w:rPr>
          <w:rFonts w:ascii="Times New Roman" w:hAnsi="Times New Roman"/>
          <w:b/>
          <w:bCs/>
          <w:i/>
          <w:iCs/>
          <w:noProof/>
          <w:sz w:val="24"/>
        </w:rPr>
        <w:t>Energética</w:t>
      </w:r>
      <w:r>
        <w:rPr>
          <w:rFonts w:ascii="Times New Roman" w:hAnsi="Times New Roman"/>
          <w:noProof/>
          <w:sz w:val="24"/>
        </w:rPr>
        <w:t xml:space="preserve"> (FEEE): Reglamento (UE) n.º 1233/2010 del Parlamento Europeo y del Consejo, de 15 de diciembre de 2010, por el que se modifica el Reglamento (CE) n.º 663/2009, por el que se establece un programa de ayuda a la recuperación económica mediante la concesión de asistencia financiera comunitaria a proyectos del ámbito de la energía (</w:t>
      </w:r>
      <w:r>
        <w:rPr>
          <w:rFonts w:ascii="Times New Roman" w:hAnsi="Times New Roman"/>
          <w:iCs/>
          <w:noProof/>
          <w:sz w:val="24"/>
        </w:rPr>
        <w:t>DO L 346 de 30.12.2010, p. 5).</w:t>
      </w:r>
    </w:p>
    <w:sectPr>
      <w:headerReference w:type="even" r:id="rId15"/>
      <w:headerReference w:type="default" r:id="rId16"/>
      <w:footerReference w:type="even" r:id="rId17"/>
      <w:footerReference w:type="default" r:id="rId18"/>
      <w:headerReference w:type="first" r:id="rId19"/>
      <w:footerReference w:type="first" r:id="rId20"/>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58068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2443"/>
    <w:multiLevelType w:val="hybridMultilevel"/>
    <w:tmpl w:val="FA0653AE"/>
    <w:lvl w:ilvl="0" w:tplc="E64EF2F4">
      <w:start w:val="14"/>
      <w:numFmt w:val="bullet"/>
      <w:lvlText w:val="–"/>
      <w:lvlJc w:val="left"/>
      <w:pPr>
        <w:ind w:left="1210" w:hanging="360"/>
      </w:pPr>
      <w:rPr>
        <w:rFonts w:ascii="Times New Roman" w:eastAsia="Calibri" w:hAnsi="Times New Roman" w:cs="Times New Roman"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o the "/>
    <w:docVar w:name="LW_ANNEX_NBR_FIRST" w:val="4"/>
    <w:docVar w:name="LW_ANNEX_NBR_LAST" w:val="4"/>
    <w:docVar w:name="LW_ANNEX_UNIQUE" w:val="0"/>
    <w:docVar w:name="LW_CORRIGENDUM" w:val="&lt;UNUSED&gt;"/>
    <w:docVar w:name="LW_COVERPAGE_EXISTS" w:val="True"/>
    <w:docVar w:name="LW_COVERPAGE_GUID" w:val="B662D2A5-1CE7-4100-B1F4-ECC84F003801"/>
    <w:docVar w:name="LW_COVERPAGE_TYPE" w:val="1"/>
    <w:docVar w:name="LW_CROSSREFERENCE" w:val="&lt;UNUSED&gt;"/>
    <w:docVar w:name="LW_DocType" w:val="NORMAL"/>
    <w:docVar w:name="LW_EMISSION" w:val="29.5.2020"/>
    <w:docVar w:name="LW_EMISSION_ISODATE" w:val="2020-05-29"/>
    <w:docVar w:name="LW_EMISSION_LOCATION" w:val="BRX"/>
    <w:docVar w:name="LW_EMISSION_PREFIX" w:val="Bruselas, "/>
    <w:docVar w:name="LW_EMISSION_SUFFIX" w:val=" "/>
    <w:docVar w:name="LW_ID_DOCTYPE_NONLW" w:val="CP-036"/>
    <w:docVar w:name="LW_LANGUE" w:val="ES"/>
    <w:docVar w:name="LW_LEVEL_OF_SENSITIVITY" w:val="Standard treatment"/>
    <w:docVar w:name="LW_NOM.INST" w:val="COMISIÓN EUROPEA"/>
    <w:docVar w:name="LW_NOM.INST_JOINTDOC" w:val="&lt;EMPTY&gt;"/>
    <w:docVar w:name="LW_OBJETACTEPRINCIPAL.CP" w:val="por el que se establece el Programa InvestEU"/>
    <w:docVar w:name="LW_PART_NBR" w:val="1"/>
    <w:docVar w:name="LW_PART_NBR_TOTAL" w:val="1"/>
    <w:docVar w:name="LW_REF.INST.NEW" w:val="COM"/>
    <w:docVar w:name="LW_REF.INST.NEW_ADOPTED" w:val="final"/>
    <w:docVar w:name="LW_REF.INST.NEW_TEXT" w:val="(2020) 4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EXO_x000b_"/>
    <w:docVar w:name="LW_TYPEACTEPRINCIPAL.CP" w:val="Propuesta de REGLAMENTO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before="120" w:after="120" w:line="240" w:lineRule="auto"/>
      <w:jc w:val="both"/>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character" w:styleId="CommentReference">
    <w:name w:val="annotation reference"/>
    <w:uiPriority w:val="99"/>
    <w:unhideWhenUsed/>
    <w:rPr>
      <w:sz w:val="16"/>
      <w:szCs w:val="16"/>
    </w:rPr>
  </w:style>
  <w:style w:type="character" w:styleId="Hyperlink">
    <w:name w:val="Hyperlink"/>
    <w:basedOn w:val="DefaultParagraphFont"/>
    <w:uiPriority w:val="99"/>
    <w:unhideWhenUsed/>
    <w:rPr>
      <w:color w:val="0000FF" w:themeColor="hyperlink"/>
      <w:u w:val="single"/>
    </w:rPr>
  </w:style>
  <w:style w:type="paragraph" w:customStyle="1" w:styleId="Annexetitre">
    <w:name w:val="Annexe titre"/>
    <w:basedOn w:val="Normal"/>
    <w:next w:val="Normal"/>
    <w:pPr>
      <w:spacing w:before="120" w:after="120" w:line="240" w:lineRule="auto"/>
      <w:jc w:val="center"/>
    </w:pPr>
    <w:rPr>
      <w:rFonts w:ascii="Times New Roman" w:hAnsi="Times New Roman" w:cs="Times New Roman"/>
      <w:b/>
      <w:sz w:val="24"/>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before="120" w:after="120" w:line="240" w:lineRule="auto"/>
      <w:jc w:val="both"/>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character" w:styleId="CommentReference">
    <w:name w:val="annotation reference"/>
    <w:uiPriority w:val="99"/>
    <w:unhideWhenUsed/>
    <w:rPr>
      <w:sz w:val="16"/>
      <w:szCs w:val="16"/>
    </w:rPr>
  </w:style>
  <w:style w:type="character" w:styleId="Hyperlink">
    <w:name w:val="Hyperlink"/>
    <w:basedOn w:val="DefaultParagraphFont"/>
    <w:uiPriority w:val="99"/>
    <w:unhideWhenUsed/>
    <w:rPr>
      <w:color w:val="0000FF" w:themeColor="hyperlink"/>
      <w:u w:val="single"/>
    </w:rPr>
  </w:style>
  <w:style w:type="paragraph" w:customStyle="1" w:styleId="Annexetitre">
    <w:name w:val="Annexe titre"/>
    <w:basedOn w:val="Normal"/>
    <w:next w:val="Normal"/>
    <w:pPr>
      <w:spacing w:before="120" w:after="120" w:line="240" w:lineRule="auto"/>
      <w:jc w:val="center"/>
    </w:pPr>
    <w:rPr>
      <w:rFonts w:ascii="Times New Roman" w:hAnsi="Times New Roman" w:cs="Times New Roman"/>
      <w:b/>
      <w:sz w:val="24"/>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2025</Words>
  <Characters>10409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PARMENTIER-ALESSI Paola (ECFIN)</dc:creator>
  <cp:keywords/>
  <dc:description/>
  <cp:lastModifiedBy>WES PDFC Administrator</cp:lastModifiedBy>
  <cp:revision>13</cp:revision>
  <dcterms:created xsi:type="dcterms:W3CDTF">2020-05-24T11:41:00Z</dcterms:created>
  <dcterms:modified xsi:type="dcterms:W3CDTF">2020-06-02T14:14:00Z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4</vt:lpwstr>
  </property>
  <property fmtid="{D5CDD505-2E9C-101B-9397-08002B2CF9AE}" pid="4" name="Last annex">
    <vt:lpwstr>4</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CP-036</vt:lpwstr>
  </property>
  <property fmtid="{D5CDD505-2E9C-101B-9397-08002B2CF9AE}" pid="10" name="Last edited using">
    <vt:lpwstr>LW 7.0, Build 20190717</vt:lpwstr>
  </property>
  <property fmtid="{D5CDD505-2E9C-101B-9397-08002B2CF9AE}" pid="11" name="Created using">
    <vt:lpwstr>LW 7.0, Build 20190717</vt:lpwstr>
  </property>
</Properties>
</file>