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D0983369-0438-427E-9EA2-4D2134D1BFF6" style="width:450pt;height:366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1" w:name="_GoBack"/>
      <w:bookmarkEnd w:id="1"/>
      <w:r>
        <w:rPr>
          <w:noProof/>
        </w:rPr>
        <w:lastRenderedPageBreak/>
        <w:t xml:space="preserve">LIITE IV </w:t>
      </w:r>
      <w:r>
        <w:rPr>
          <w:noProof/>
        </w:rPr>
        <w:br/>
        <w:t>InvestEU-ohjelma – aikaisemmat välineet</w:t>
      </w:r>
    </w:p>
    <w:p>
      <w:pPr>
        <w:shd w:val="clear" w:color="auto" w:fill="FFFFFF"/>
        <w:spacing w:before="120" w:line="240" w:lineRule="auto"/>
        <w:jc w:val="both"/>
        <w:rPr>
          <w:rFonts w:ascii="Times New Roman" w:hAnsi="Times New Roman" w:cs="Times New Roman"/>
          <w:bCs/>
          <w:noProof/>
          <w:sz w:val="24"/>
          <w:szCs w:val="24"/>
        </w:rPr>
      </w:pPr>
      <w:r>
        <w:rPr>
          <w:noProof/>
        </w:rPr>
        <w:tab/>
      </w:r>
    </w:p>
    <w:p>
      <w:pPr>
        <w:shd w:val="clear" w:color="auto" w:fill="FFFFFF"/>
        <w:spacing w:before="120" w:line="240" w:lineRule="auto"/>
        <w:jc w:val="both"/>
        <w:rPr>
          <w:rFonts w:ascii="Times New Roman" w:eastAsia="Calibri" w:hAnsi="Times New Roman" w:cs="Times New Roman"/>
          <w:b/>
          <w:noProof/>
          <w:sz w:val="24"/>
          <w:szCs w:val="24"/>
        </w:rPr>
      </w:pPr>
      <w:r>
        <w:rPr>
          <w:rFonts w:ascii="Times New Roman" w:hAnsi="Times New Roman"/>
          <w:noProof/>
          <w:sz w:val="24"/>
          <w:szCs w:val="24"/>
        </w:rPr>
        <w:t>A. Oman pääoman ehtoiset instrumentit</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rPr>
      </w:pPr>
      <w:bookmarkStart w:id="2" w:name="DQCErrorScopeEF8BE52930EE4E4BA251D90F21C"/>
      <w:r>
        <w:rPr>
          <w:rFonts w:ascii="Symbol" w:hAnsi="Symbol"/>
          <w:noProof/>
          <w:sz w:val="24"/>
        </w:rPr>
        <w:t></w:t>
      </w:r>
      <w:r>
        <w:rPr>
          <w:noProof/>
        </w:rPr>
        <w:tab/>
      </w:r>
      <w:bookmarkEnd w:id="2"/>
      <w:r>
        <w:rPr>
          <w:rFonts w:ascii="Times New Roman" w:hAnsi="Times New Roman"/>
          <w:noProof/>
          <w:sz w:val="24"/>
        </w:rPr>
        <w:t>Euroopan teknologiaohjelma (ETF98): Neuvoston päätös 98/347/EY, tehty 19 päivänä toukokuuta 1998, innovatiivisille ja työpaikkoja luoville pienille ja keskisuurille yrityksille (pk-yrityksille) tarkoitetuista rahoitustukitoimenpiteistä – Kasvua ja työllisyyttä koskeva aloite (EYVL L 155, 29.5.1998, s. 43).</w:t>
      </w:r>
    </w:p>
    <w:p>
      <w:pPr>
        <w:shd w:val="clear" w:color="auto" w:fill="FFFFFF"/>
        <w:tabs>
          <w:tab w:val="left" w:pos="850"/>
        </w:tabs>
        <w:spacing w:before="120" w:after="120" w:line="240" w:lineRule="auto"/>
        <w:ind w:left="850" w:hanging="850"/>
        <w:jc w:val="both"/>
        <w:rPr>
          <w:rFonts w:ascii="Times New Roman" w:eastAsia="Calibri" w:hAnsi="Times New Roman" w:cs="Times New Roman"/>
          <w:i/>
          <w:noProof/>
          <w:color w:val="595959"/>
          <w:sz w:val="24"/>
        </w:rPr>
      </w:pPr>
      <w:bookmarkStart w:id="3" w:name="DQCErrorScopeFA691756B0B74D2EA39C7C6F405"/>
      <w:r>
        <w:rPr>
          <w:rFonts w:ascii="Symbol" w:hAnsi="Symbol"/>
          <w:noProof/>
          <w:color w:val="595959"/>
          <w:sz w:val="24"/>
        </w:rPr>
        <w:t></w:t>
      </w:r>
      <w:r>
        <w:rPr>
          <w:noProof/>
        </w:rPr>
        <w:tab/>
      </w:r>
      <w:bookmarkEnd w:id="3"/>
      <w:r>
        <w:rPr>
          <w:rFonts w:ascii="Times New Roman" w:hAnsi="Times New Roman"/>
          <w:noProof/>
          <w:sz w:val="24"/>
        </w:rPr>
        <w:t xml:space="preserve">Teknologian siirron pilottihanke (TTP): Komission päätös täydentävän rahoituspäätöksen hyväksymisestä yritys- ja teollisuustoiminnan pääosaston ”Tavaroiden sisämarkkinat ja alakohtaiset politiikat” osaston toiminnan rahoittamiseksi vuonna 2007 ja puitepäätöksen hyväksymisestä yritys- ja teollisuustoiminnan pääosaston valmistelevan toimen ”Euroopan unionin aseman omaksuminen globaalistuneessa maailmassa” ja neljän pilottihankkeen ”Erasmus nuorille yrittäjille”, ”Toimenpiteet mikroyritysten sekä pienten ja keskisuurten yritysten välisen yhteistyön ja kumppanuuksien edistämiseksi”, ”Teknologian siirto” ja ”Eurooppalaiset matkailun huippukohteet” rahoittamiseksi vuonna 2007. </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rPr>
      </w:pPr>
      <w:bookmarkStart w:id="4" w:name="DQCErrorScope4FBBA76E3EFB46D0971CECD380A"/>
      <w:r>
        <w:rPr>
          <w:rFonts w:ascii="Symbol" w:hAnsi="Symbol"/>
          <w:noProof/>
          <w:sz w:val="24"/>
        </w:rPr>
        <w:t></w:t>
      </w:r>
      <w:bookmarkEnd w:id="4"/>
      <w:r>
        <w:rPr>
          <w:noProof/>
        </w:rPr>
        <w:tab/>
      </w:r>
      <w:r>
        <w:rPr>
          <w:rFonts w:ascii="Times New Roman" w:hAnsi="Times New Roman"/>
          <w:noProof/>
          <w:sz w:val="24"/>
        </w:rPr>
        <w:t>Euroopan teknologiaohjelma (ETF01): Neuvoston päätös 2000/819/EY, tehty 20 päivänä joulukuuta 2000, monivuotisesta ohjelmasta yritysten ja yrittäjyyden, erityisesti pienten ja keskisuurten yritysten (pk-yritykset), hyväksi (2001–2005) (EYVL L 333, 29.12.2000, s. 84).</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rPr>
      </w:pPr>
      <w:bookmarkStart w:id="5" w:name="DQCErrorScopeD8094478AA48485FA344EF01855"/>
      <w:r>
        <w:rPr>
          <w:rFonts w:ascii="Symbol" w:hAnsi="Symbol"/>
          <w:noProof/>
          <w:sz w:val="24"/>
        </w:rPr>
        <w:t></w:t>
      </w:r>
      <w:r>
        <w:rPr>
          <w:noProof/>
        </w:rPr>
        <w:tab/>
      </w:r>
      <w:bookmarkEnd w:id="5"/>
      <w:r>
        <w:rPr>
          <w:rFonts w:ascii="Times New Roman" w:hAnsi="Times New Roman"/>
          <w:noProof/>
          <w:sz w:val="24"/>
        </w:rPr>
        <w:t xml:space="preserve"> Kilpailukyvyn ja innovoinnin puiteohjelmaan sisältyvä kasvavien ja innovatiivisten pk-yritysten rahoitustuki (CIP-GIF): Euroopan parlamentin ja neuvoston päätös N:o 1639/2006/EY, tehty 24 päivänä lokakuuta 2006, kilpailukyvyn ja innovoinnin puiteohjelman (2007–2013) perustamisesta (EUVL L 310, 9.11.2006, s. 15).</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rPr>
      </w:pPr>
      <w:bookmarkStart w:id="6" w:name="DQCErrorScopeF58B4A71F88B4548A4C0F09A957"/>
      <w:r>
        <w:rPr>
          <w:rFonts w:ascii="Symbol" w:hAnsi="Symbol"/>
          <w:noProof/>
          <w:sz w:val="24"/>
        </w:rPr>
        <w:t></w:t>
      </w:r>
      <w:r>
        <w:rPr>
          <w:noProof/>
        </w:rPr>
        <w:tab/>
      </w:r>
      <w:bookmarkEnd w:id="6"/>
      <w:r>
        <w:rPr>
          <w:rFonts w:ascii="Times New Roman" w:hAnsi="Times New Roman"/>
          <w:noProof/>
          <w:sz w:val="24"/>
        </w:rPr>
        <w:t>Verkkojen Eurooppa -väline (CEF): Euroopan parlamentin ja neuvoston asetus (EU) N:o 1316/2013, annettu 11 päivänä joulukuuta 2013, Verkkojen Eurooppa -välineen perustamisesta sekä asetuksen (EU) N:o 913/2010 muuttamisesta ja asetusten (EY) N:o 680/2007 ja (EY) N:o 67/2010 kumoamisesta (EUVL L 348, 20.12.2013, s. 129), sellaisena kuin se on muutettuna Euroopan strategisten investointien rahastosta, Euroopan investointineuvontakeskuksesta ja Euroopan investointihankeportaalista sekä asetusten (EU) N:o 1291/2013 ja (EU) N:o 1316/2013 muuttamisesta – Euroopan strategisten investointien rahasto 25 päivänä kesäkuuta 2015 annetulla Euroopan parlamentin ja neuvoston asetuksella (EU) 2015/1017 (EUVL L 169, 1.7.2015, s. 1).</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szCs w:val="24"/>
        </w:rPr>
      </w:pPr>
      <w:bookmarkStart w:id="7" w:name="DQCErrorScopeDCC5D4E020124A5BBE239C21B9A"/>
      <w:r>
        <w:rPr>
          <w:rFonts w:ascii="Symbol" w:hAnsi="Symbol"/>
          <w:noProof/>
          <w:sz w:val="24"/>
          <w:szCs w:val="24"/>
        </w:rPr>
        <w:t></w:t>
      </w:r>
      <w:bookmarkEnd w:id="7"/>
      <w:r>
        <w:rPr>
          <w:noProof/>
        </w:rPr>
        <w:tab/>
      </w:r>
      <w:r>
        <w:rPr>
          <w:rFonts w:ascii="Times New Roman" w:hAnsi="Times New Roman"/>
          <w:bCs/>
          <w:noProof/>
          <w:sz w:val="24"/>
          <w:szCs w:val="24"/>
        </w:rPr>
        <w:t xml:space="preserve">COSME-ohjelmaan sisältyvä kasvuun tähtäävä pääomajärjestely (COSME EFG): </w:t>
      </w:r>
      <w:r>
        <w:rPr>
          <w:rFonts w:ascii="Times New Roman" w:hAnsi="Times New Roman"/>
          <w:noProof/>
          <w:sz w:val="24"/>
          <w:szCs w:val="24"/>
        </w:rPr>
        <w:t>Euroopan parlamentin ja neuvoston asetus (EU) N:o 1287/2013, annettu 11 päivänä joulukuuta 2013, yritysten kilpailukykyä sekä pieniä ja keskisuuria yrityksiä koskevan ohjelman (COSME) (2014–2020) perustamisesta ja päätöksen N:o 1639/2006/EY kumoamisesta (EUVL L 347, 20.12.2013, s. 33).</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rPr>
      </w:pPr>
      <w:bookmarkStart w:id="8" w:name="DQCErrorScope7D0AED1428B64F08B76D90FABCB"/>
      <w:r>
        <w:rPr>
          <w:rFonts w:ascii="Symbol" w:hAnsi="Symbol"/>
          <w:noProof/>
          <w:sz w:val="24"/>
        </w:rPr>
        <w:t></w:t>
      </w:r>
      <w:r>
        <w:rPr>
          <w:noProof/>
        </w:rPr>
        <w:tab/>
      </w:r>
      <w:bookmarkEnd w:id="8"/>
      <w:r>
        <w:rPr>
          <w:rFonts w:ascii="Times New Roman" w:hAnsi="Times New Roman"/>
          <w:noProof/>
          <w:sz w:val="24"/>
        </w:rPr>
        <w:t>InnovFin Equity -pääomarahoitusväline:</w:t>
      </w:r>
    </w:p>
    <w:p>
      <w:pPr>
        <w:shd w:val="clear" w:color="auto" w:fill="FFFFFF"/>
        <w:tabs>
          <w:tab w:val="left" w:pos="1417"/>
        </w:tabs>
        <w:spacing w:before="120" w:after="120" w:line="240" w:lineRule="auto"/>
        <w:ind w:left="1417" w:hanging="567"/>
        <w:jc w:val="both"/>
        <w:rPr>
          <w:rFonts w:ascii="Times New Roman" w:eastAsia="Calibri" w:hAnsi="Times New Roman" w:cs="Times New Roman"/>
          <w:noProof/>
          <w:sz w:val="24"/>
        </w:rPr>
      </w:pPr>
      <w:r>
        <w:rPr>
          <w:rFonts w:ascii="Times New Roman" w:hAnsi="Times New Roman"/>
          <w:noProof/>
          <w:sz w:val="24"/>
        </w:rPr>
        <w:t>–</w:t>
      </w:r>
      <w:r>
        <w:rPr>
          <w:noProof/>
        </w:rPr>
        <w:tab/>
      </w:r>
      <w:r>
        <w:rPr>
          <w:rFonts w:ascii="Times New Roman" w:hAnsi="Times New Roman"/>
          <w:noProof/>
          <w:sz w:val="24"/>
        </w:rPr>
        <w:t>Euroopan parlamentin ja neuvoston asetus (EU) N:o 1291/2013, annettu 11 päivänä joulukuuta 2013, tutkimuksen ja innovoinnin puiteohjelmasta "Horisontti 2020" (2014–2020) ja päätöksen N:o 1982/2006/EY kumoamisesta (EUVL L 347, 20.12.2013, s. 104);</w:t>
      </w:r>
    </w:p>
    <w:p>
      <w:pPr>
        <w:shd w:val="clear" w:color="auto" w:fill="FFFFFF"/>
        <w:tabs>
          <w:tab w:val="left" w:pos="1417"/>
        </w:tabs>
        <w:spacing w:before="120" w:after="120" w:line="240" w:lineRule="auto"/>
        <w:ind w:left="1417" w:hanging="567"/>
        <w:jc w:val="both"/>
        <w:rPr>
          <w:rFonts w:ascii="Times New Roman" w:eastAsia="Calibri" w:hAnsi="Times New Roman" w:cs="Times New Roman"/>
          <w:noProof/>
          <w:sz w:val="24"/>
        </w:rPr>
      </w:pPr>
      <w:r>
        <w:rPr>
          <w:rFonts w:ascii="Times New Roman" w:hAnsi="Times New Roman"/>
          <w:noProof/>
          <w:sz w:val="24"/>
        </w:rPr>
        <w:t>–</w:t>
      </w:r>
      <w:r>
        <w:rPr>
          <w:noProof/>
        </w:rPr>
        <w:tab/>
      </w:r>
      <w:r>
        <w:rPr>
          <w:rFonts w:ascii="Times New Roman" w:hAnsi="Times New Roman"/>
          <w:noProof/>
          <w:sz w:val="24"/>
        </w:rPr>
        <w:t>Euroopan parlamentin ja neuvoston asetus (EU) N:o 1290/2013, annettu 11 päivänä joulukuuta 2013, tutkimuksen ja innovoinnin puiteohjelman Horisontti 2020 (2014–2020) osallistumista ja tulosten levittämistä koskevista säännöistä ja asetuksen (EY) N:o 1906/2006 kumoamisesta (EUVL L 347, 20.12.2013, s. 81);</w:t>
      </w:r>
    </w:p>
    <w:p>
      <w:pPr>
        <w:shd w:val="clear" w:color="auto" w:fill="FFFFFF"/>
        <w:tabs>
          <w:tab w:val="left" w:pos="1417"/>
        </w:tabs>
        <w:spacing w:before="120" w:after="120" w:line="240" w:lineRule="auto"/>
        <w:ind w:left="1417" w:hanging="567"/>
        <w:jc w:val="both"/>
        <w:rPr>
          <w:rFonts w:ascii="Times New Roman" w:eastAsia="Calibri" w:hAnsi="Times New Roman" w:cs="Times New Roman"/>
          <w:noProof/>
          <w:sz w:val="24"/>
        </w:rPr>
      </w:pPr>
      <w:r>
        <w:rPr>
          <w:rFonts w:ascii="Times New Roman" w:hAnsi="Times New Roman"/>
          <w:noProof/>
          <w:sz w:val="24"/>
        </w:rPr>
        <w:t>–</w:t>
      </w:r>
      <w:r>
        <w:rPr>
          <w:noProof/>
        </w:rPr>
        <w:tab/>
      </w:r>
      <w:r>
        <w:rPr>
          <w:rFonts w:ascii="Times New Roman" w:hAnsi="Times New Roman"/>
          <w:noProof/>
          <w:sz w:val="24"/>
        </w:rPr>
        <w:t>Neuvoston päätös 2013/743/EU, annettu 3 päivänä joulukuuta 2013, tutkimuksen ja innovoinnin puiteohjelman "Horisontti 2020" (2014–2020) täytäntöönpanoa koskevasta erityisohjelmasta ja päätösten 2006/971/EY, 2006/972/EY, 2006/973/EY, 2006/974/EY ja 2006/975/EY kumoamisesta (EUVL L 347, 20.12.2013, s. 965).</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rPr>
      </w:pPr>
      <w:bookmarkStart w:id="9" w:name="DQCErrorScopeFA8182335CAD4690A7173153083"/>
      <w:r>
        <w:rPr>
          <w:rFonts w:ascii="Symbol" w:hAnsi="Symbol"/>
          <w:noProof/>
          <w:sz w:val="24"/>
        </w:rPr>
        <w:t></w:t>
      </w:r>
      <w:r>
        <w:rPr>
          <w:noProof/>
        </w:rPr>
        <w:tab/>
      </w:r>
      <w:bookmarkEnd w:id="9"/>
      <w:r>
        <w:rPr>
          <w:rFonts w:ascii="Times New Roman" w:hAnsi="Times New Roman"/>
          <w:noProof/>
          <w:sz w:val="24"/>
        </w:rPr>
        <w:t>EaSi-ohjelman alainen investointivalmiuksia kehittävä aloite: Euroopan parlamentin ja neuvoston asetus (EU) N:o 1296/2013, annettu 11 päivänä joulukuuta 2013, työllisyyttä ja sosiaalista innovointia koskevasta Euroopan unionin ohjelmasta ("EaSI-ohjelma") ja eurooppalaisen työllisyyttä ja sosiaalista osallisuutta koskevan Progress-mikrorahoitusjärjestelyn perustamisesta annetun päätöksen N:o 283/2010/EU muuttamisesta (EUVL L 347, 20.12.2013, s. 238).</w:t>
      </w:r>
    </w:p>
    <w:p>
      <w:pPr>
        <w:shd w:val="clear" w:color="auto" w:fill="FFFFFF"/>
        <w:spacing w:before="120" w:line="240" w:lineRule="auto"/>
        <w:jc w:val="both"/>
        <w:rPr>
          <w:rFonts w:ascii="Times New Roman" w:eastAsia="Calibri" w:hAnsi="Times New Roman" w:cs="Times New Roman"/>
          <w:noProof/>
          <w:sz w:val="24"/>
          <w:szCs w:val="24"/>
        </w:rPr>
      </w:pPr>
      <w:r>
        <w:rPr>
          <w:rFonts w:ascii="Times New Roman" w:hAnsi="Times New Roman"/>
          <w:noProof/>
          <w:sz w:val="24"/>
          <w:szCs w:val="24"/>
        </w:rPr>
        <w:t>B. Takausvälineet</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rPr>
      </w:pPr>
      <w:bookmarkStart w:id="10" w:name="DQCErrorScope150A43B0106F497C8BFD812CAB8"/>
      <w:r>
        <w:rPr>
          <w:rFonts w:ascii="Symbol" w:hAnsi="Symbol"/>
          <w:noProof/>
          <w:sz w:val="24"/>
        </w:rPr>
        <w:t></w:t>
      </w:r>
      <w:bookmarkEnd w:id="10"/>
      <w:r>
        <w:rPr>
          <w:noProof/>
        </w:rPr>
        <w:tab/>
      </w:r>
      <w:r>
        <w:rPr>
          <w:rFonts w:ascii="Times New Roman" w:hAnsi="Times New Roman"/>
          <w:noProof/>
          <w:sz w:val="24"/>
        </w:rPr>
        <w:t>Pk-yritysten takausjärjestelmä ’98 (SMEG98): Neuvoston päätös 98/347/EY, tehty 19 päivänä toukokuuta 1998, innovatiivisille ja työpaikkoja luoville pienille ja keskisuurille yrityksille (pk-yrityksille) tarkoitetuista rahoitustukitoimenpiteistä – Kasvua ja työllisyyttä koskeva aloite (EYVL L 155, 29.5.1998, s. 43).</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rPr>
      </w:pPr>
      <w:bookmarkStart w:id="11" w:name="DQCErrorScopeB7313D87BF204A71A5575F17057"/>
      <w:r>
        <w:rPr>
          <w:rFonts w:ascii="Symbol" w:hAnsi="Symbol"/>
          <w:noProof/>
          <w:sz w:val="24"/>
        </w:rPr>
        <w:t></w:t>
      </w:r>
      <w:r>
        <w:rPr>
          <w:noProof/>
        </w:rPr>
        <w:tab/>
      </w:r>
      <w:bookmarkEnd w:id="11"/>
      <w:r>
        <w:rPr>
          <w:rFonts w:ascii="Times New Roman" w:hAnsi="Times New Roman"/>
          <w:noProof/>
          <w:sz w:val="24"/>
        </w:rPr>
        <w:t>Pk-yritysten takausjärjestelmä ’01 (SMEG01): Neuvoston päätös 2000/819/EY, tehty 20 päivänä joulukuuta 2000, monivuotisesta ohjelmasta yritysten ja yrittäjyyden, erityisesti pienten ja keskisuurten yritysten (pk-yritykset), hyväksi (2001–2005) (EYVL L 333, 29.12.2000, s. 84).</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rPr>
      </w:pPr>
      <w:bookmarkStart w:id="12" w:name="DQCErrorScope3581E73BABEF4CBFA210A7217CF"/>
      <w:r>
        <w:rPr>
          <w:rFonts w:ascii="Symbol" w:hAnsi="Symbol"/>
          <w:noProof/>
          <w:sz w:val="24"/>
        </w:rPr>
        <w:t></w:t>
      </w:r>
      <w:r>
        <w:rPr>
          <w:noProof/>
        </w:rPr>
        <w:tab/>
      </w:r>
      <w:bookmarkEnd w:id="12"/>
      <w:r>
        <w:rPr>
          <w:rFonts w:ascii="Times New Roman" w:hAnsi="Times New Roman"/>
          <w:noProof/>
          <w:sz w:val="24"/>
        </w:rPr>
        <w:t xml:space="preserve"> Kilpailukyvyn ja innovoinnin puiteohjelmaan sisältyvä pk-yritysten takausjärjestelmä ’07 (SMEG07): Euroopan parlamentin ja neuvoston päätös N:o 1639/2006/EY, tehty 24 päivänä lokakuuta 2006, kilpailukyvyn ja innovoinnin puiteohjelman (2007–2013) perustamisesta (EUVL L 310, 9.11.2006, s. 15).</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rPr>
      </w:pPr>
      <w:bookmarkStart w:id="13" w:name="DQCErrorScopeC0FA01F4586F4DAA80284EF09EB"/>
      <w:r>
        <w:rPr>
          <w:rFonts w:ascii="Symbol" w:hAnsi="Symbol"/>
          <w:noProof/>
          <w:sz w:val="24"/>
        </w:rPr>
        <w:t></w:t>
      </w:r>
      <w:r>
        <w:rPr>
          <w:noProof/>
        </w:rPr>
        <w:tab/>
      </w:r>
      <w:bookmarkEnd w:id="13"/>
      <w:r>
        <w:rPr>
          <w:rFonts w:ascii="Times New Roman" w:hAnsi="Times New Roman"/>
          <w:noProof/>
          <w:sz w:val="24"/>
        </w:rPr>
        <w:t>Eurooppalaisen Progress-mikrorahoitusjärjestelyn mukainen takausjärjestelmä (EPMF-G): Euroopan parlamentin ja neuvoston päätös N:o 283/2010/EU, annettu 25 päivänä maaliskuuta 2010, eurooppalaisen työllisyyttä ja sosiaalista osallisuutta koskevan Progress-mikrorahoitusjärjestelyn perustamisesta (EUVL L 87, 7.4.2010, s. 1).</w:t>
      </w:r>
    </w:p>
    <w:p>
      <w:pPr>
        <w:shd w:val="clear" w:color="auto" w:fill="FFFFFF"/>
        <w:tabs>
          <w:tab w:val="left" w:pos="850"/>
        </w:tabs>
        <w:spacing w:before="120" w:after="120" w:line="240" w:lineRule="auto"/>
        <w:ind w:left="850" w:hanging="850"/>
        <w:jc w:val="both"/>
        <w:rPr>
          <w:rFonts w:ascii="Times New Roman" w:eastAsia="Calibri" w:hAnsi="Times New Roman" w:cs="Times New Roman"/>
          <w:b/>
          <w:bCs/>
          <w:noProof/>
          <w:sz w:val="24"/>
        </w:rPr>
      </w:pPr>
      <w:bookmarkStart w:id="14" w:name="DQCErrorScope5B1EA5AE3C794AB4B1CCED06835"/>
      <w:r>
        <w:rPr>
          <w:rFonts w:ascii="Symbol" w:hAnsi="Symbol"/>
          <w:bCs/>
          <w:noProof/>
          <w:sz w:val="24"/>
        </w:rPr>
        <w:t></w:t>
      </w:r>
      <w:bookmarkEnd w:id="14"/>
      <w:r>
        <w:rPr>
          <w:noProof/>
        </w:rPr>
        <w:tab/>
      </w:r>
      <w:r>
        <w:rPr>
          <w:rFonts w:ascii="Times New Roman" w:hAnsi="Times New Roman"/>
          <w:noProof/>
          <w:sz w:val="24"/>
        </w:rPr>
        <w:t>Riskinjakorahoitusvälineen puitteissa sovellettava riskinjakoväline (RSI):</w:t>
      </w:r>
    </w:p>
    <w:p>
      <w:pPr>
        <w:shd w:val="clear" w:color="auto" w:fill="FFFFFF"/>
        <w:tabs>
          <w:tab w:val="left" w:pos="1417"/>
        </w:tabs>
        <w:spacing w:before="120" w:after="120" w:line="240" w:lineRule="auto"/>
        <w:ind w:left="1417" w:hanging="567"/>
        <w:jc w:val="both"/>
        <w:rPr>
          <w:rFonts w:ascii="Times New Roman" w:eastAsia="Calibri" w:hAnsi="Times New Roman" w:cs="Times New Roman"/>
          <w:noProof/>
          <w:sz w:val="24"/>
        </w:rPr>
      </w:pPr>
      <w:r>
        <w:rPr>
          <w:rFonts w:ascii="Times New Roman" w:hAnsi="Times New Roman"/>
          <w:noProof/>
          <w:sz w:val="24"/>
        </w:rPr>
        <w:t>–</w:t>
      </w:r>
      <w:r>
        <w:rPr>
          <w:noProof/>
        </w:rPr>
        <w:tab/>
      </w:r>
      <w:r>
        <w:rPr>
          <w:rFonts w:ascii="Times New Roman" w:hAnsi="Times New Roman"/>
          <w:noProof/>
          <w:sz w:val="24"/>
        </w:rPr>
        <w:t>Euroopan parlamentin ja neuvoston päätös N:o 1982/2006/EY, tehty 18 päivänä joulukuuta 2006, Euroopan yhteisön seitsemännestä tutkimuksen, teknologian kehittämisen ja demonstroinnin puiteohjelmasta (2007–2013) Komission lausumat (EUVL L 412, 30.12.2006, s. 1).</w:t>
      </w:r>
    </w:p>
    <w:p>
      <w:pPr>
        <w:shd w:val="clear" w:color="auto" w:fill="FFFFFF"/>
        <w:tabs>
          <w:tab w:val="left" w:pos="1417"/>
        </w:tabs>
        <w:spacing w:before="120" w:after="120" w:line="240" w:lineRule="auto"/>
        <w:ind w:left="1417" w:hanging="567"/>
        <w:jc w:val="both"/>
        <w:rPr>
          <w:rFonts w:ascii="Times New Roman" w:eastAsia="Calibri" w:hAnsi="Times New Roman" w:cs="Times New Roman"/>
          <w:iCs/>
          <w:noProof/>
          <w:sz w:val="24"/>
        </w:rPr>
      </w:pPr>
      <w:r>
        <w:rPr>
          <w:rFonts w:ascii="Times New Roman" w:hAnsi="Times New Roman"/>
          <w:iCs/>
          <w:noProof/>
          <w:sz w:val="24"/>
        </w:rPr>
        <w:t>–</w:t>
      </w:r>
      <w:r>
        <w:rPr>
          <w:noProof/>
        </w:rPr>
        <w:tab/>
      </w:r>
      <w:r>
        <w:rPr>
          <w:rFonts w:ascii="Times New Roman" w:hAnsi="Times New Roman"/>
          <w:noProof/>
          <w:sz w:val="24"/>
        </w:rPr>
        <w:t>Neuvoston päätös 2006/971/EY, tehty 19 päivänä joulukuuta 2006, Euroopan yhteisön seitsemännen tutkimuksen, teknologian kehittämisen ja demonstroinnin puiteohjelman (2007–2013) täytäntöön panemiseksi toteutettavasta erityisohjelmasta "Yhteistyö" (EUVL L 400, 30.12.2006, s. 86);</w:t>
      </w:r>
    </w:p>
    <w:p>
      <w:pPr>
        <w:shd w:val="clear" w:color="auto" w:fill="FFFFFF"/>
        <w:tabs>
          <w:tab w:val="left" w:pos="1417"/>
        </w:tabs>
        <w:spacing w:before="120" w:after="120" w:line="240" w:lineRule="auto"/>
        <w:ind w:left="1417" w:hanging="567"/>
        <w:jc w:val="both"/>
        <w:rPr>
          <w:rFonts w:ascii="Times New Roman" w:eastAsia="Calibri" w:hAnsi="Times New Roman" w:cs="Times New Roman"/>
          <w:iCs/>
          <w:noProof/>
          <w:sz w:val="24"/>
        </w:rPr>
      </w:pPr>
      <w:r>
        <w:rPr>
          <w:rFonts w:ascii="Times New Roman" w:hAnsi="Times New Roman"/>
          <w:iCs/>
          <w:noProof/>
          <w:sz w:val="24"/>
        </w:rPr>
        <w:t>–</w:t>
      </w:r>
      <w:r>
        <w:rPr>
          <w:noProof/>
        </w:rPr>
        <w:tab/>
      </w:r>
      <w:r>
        <w:rPr>
          <w:rFonts w:ascii="Times New Roman" w:hAnsi="Times New Roman"/>
          <w:noProof/>
          <w:sz w:val="24"/>
        </w:rPr>
        <w:t>Neuvoston päätös 2006/974/EY, tehty 19 päivänä joulukuuta 2006, Euroopan yhteisön seitsemännen tutkimuksen, teknologian kehittämisen ja demonstroinnin puiteohjelman (2007–2013) täytäntöön panemiseksi toteutettavasta erityisohjelmasta "Valmiudet" (EUVL L 400, 30.12.2006, s. 299).</w:t>
      </w:r>
    </w:p>
    <w:p>
      <w:pPr>
        <w:shd w:val="clear" w:color="auto" w:fill="FFFFFF"/>
        <w:tabs>
          <w:tab w:val="left" w:pos="850"/>
        </w:tabs>
        <w:spacing w:before="120" w:after="120" w:line="240" w:lineRule="auto"/>
        <w:ind w:left="850" w:hanging="850"/>
        <w:jc w:val="both"/>
        <w:rPr>
          <w:rFonts w:ascii="Times New Roman" w:eastAsia="Calibri" w:hAnsi="Times New Roman" w:cs="Times New Roman"/>
          <w:b/>
          <w:noProof/>
          <w:sz w:val="24"/>
        </w:rPr>
      </w:pPr>
      <w:bookmarkStart w:id="15" w:name="DQCErrorScopeC3E26E8198844497BFCE2D3921C"/>
      <w:r>
        <w:rPr>
          <w:rFonts w:ascii="Symbol" w:hAnsi="Symbol"/>
          <w:noProof/>
          <w:sz w:val="24"/>
        </w:rPr>
        <w:t></w:t>
      </w:r>
      <w:r>
        <w:rPr>
          <w:noProof/>
        </w:rPr>
        <w:tab/>
      </w:r>
      <w:bookmarkEnd w:id="15"/>
      <w:r>
        <w:rPr>
          <w:rFonts w:ascii="Times New Roman" w:hAnsi="Times New Roman"/>
          <w:noProof/>
          <w:sz w:val="24"/>
        </w:rPr>
        <w:t>EaSI-takausväline: Euroopan parlamentin ja neuvoston asetus (EU) N:o 1296/2013, annettu 11 päivänä joulukuuta 2013, työllisyyttä ja sosiaalista innovointia koskevasta Euroopan unionin ohjelmasta ("EaSI-ohjelma") ja eurooppalaisen työllisyyttä ja sosiaalista osallisuutta koskevan Progress-mikrorahoitusjärjestelyn perustamisesta annetun päätöksen N:o 283/2010/EU muuttamisesta (EUVL L 347, 20.12.2013, s. 238).</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rPr>
      </w:pPr>
      <w:bookmarkStart w:id="16" w:name="DQCErrorScopeB80FB381AEF34226845C6ABE229"/>
      <w:r>
        <w:rPr>
          <w:rFonts w:ascii="Symbol" w:hAnsi="Symbol"/>
          <w:noProof/>
          <w:sz w:val="24"/>
        </w:rPr>
        <w:t></w:t>
      </w:r>
      <w:bookmarkEnd w:id="16"/>
      <w:r>
        <w:rPr>
          <w:noProof/>
        </w:rPr>
        <w:tab/>
      </w:r>
      <w:r>
        <w:rPr>
          <w:rFonts w:ascii="Times New Roman" w:hAnsi="Times New Roman"/>
          <w:noProof/>
          <w:sz w:val="24"/>
        </w:rPr>
        <w:t>COSME-lainatakausjärjestely (COSME LGF): Euroopan parlamentin ja neuvoston asetus (EU) N:o 1287/2013, annettu 11 päivänä joulukuuta 2013, yritysten kilpailukykyä sekä pieniä ja keskisuuria yrityksiä koskevan ohjelman (COSME) (2014–2020) perustamisesta ja päätöksen N:o 1639/2006/EY kumoamisesta (EUVL L 347, 20.12.2013, s. 33).</w:t>
      </w:r>
    </w:p>
    <w:p>
      <w:pPr>
        <w:shd w:val="clear" w:color="auto" w:fill="FFFFFF"/>
        <w:tabs>
          <w:tab w:val="left" w:pos="850"/>
        </w:tabs>
        <w:spacing w:before="120" w:after="120" w:line="240" w:lineRule="auto"/>
        <w:ind w:left="850" w:hanging="850"/>
        <w:jc w:val="both"/>
        <w:rPr>
          <w:rFonts w:ascii="Times New Roman" w:eastAsia="Calibri" w:hAnsi="Times New Roman" w:cs="Times New Roman"/>
          <w:iCs/>
          <w:noProof/>
          <w:sz w:val="24"/>
        </w:rPr>
      </w:pPr>
      <w:bookmarkStart w:id="17" w:name="DQCErrorScope328001AAA3A4411590A67F9232E"/>
      <w:r>
        <w:rPr>
          <w:rFonts w:ascii="Symbol" w:hAnsi="Symbol"/>
          <w:iCs/>
          <w:noProof/>
          <w:sz w:val="24"/>
        </w:rPr>
        <w:t></w:t>
      </w:r>
      <w:r>
        <w:rPr>
          <w:noProof/>
        </w:rPr>
        <w:tab/>
      </w:r>
      <w:bookmarkEnd w:id="17"/>
      <w:r>
        <w:rPr>
          <w:rFonts w:ascii="Times New Roman" w:hAnsi="Times New Roman"/>
          <w:noProof/>
          <w:sz w:val="24"/>
        </w:rPr>
        <w:t>InnovFin Debt -laina- ja takauspalvelu:</w:t>
      </w:r>
    </w:p>
    <w:p>
      <w:pPr>
        <w:shd w:val="clear" w:color="auto" w:fill="FFFFFF"/>
        <w:tabs>
          <w:tab w:val="left" w:pos="1417"/>
        </w:tabs>
        <w:spacing w:before="120" w:after="120" w:line="240" w:lineRule="auto"/>
        <w:ind w:left="1417" w:hanging="567"/>
        <w:jc w:val="both"/>
        <w:rPr>
          <w:rFonts w:ascii="Times New Roman" w:eastAsia="Calibri" w:hAnsi="Times New Roman" w:cs="Times New Roman"/>
          <w:iCs/>
          <w:noProof/>
          <w:sz w:val="24"/>
        </w:rPr>
      </w:pPr>
      <w:r>
        <w:rPr>
          <w:rFonts w:ascii="Times New Roman" w:hAnsi="Times New Roman"/>
          <w:iCs/>
          <w:noProof/>
          <w:sz w:val="24"/>
        </w:rPr>
        <w:t>–</w:t>
      </w:r>
      <w:r>
        <w:rPr>
          <w:noProof/>
        </w:rPr>
        <w:tab/>
      </w:r>
      <w:r>
        <w:rPr>
          <w:rFonts w:ascii="Times New Roman" w:hAnsi="Times New Roman"/>
          <w:noProof/>
          <w:sz w:val="24"/>
        </w:rPr>
        <w:t>Euroopan parlamentin ja neuvoston asetus (EU) N:o 1290/2013, annettu 11 päivänä joulukuuta 2013, tutkimuksen ja innovoinnin puiteohjelman Horisontti 2020 (2014–2020) osallistumista ja tulosten levittämistä koskevista säännöistä ja asetuksen (EY) N:o 1906/2006 kumoamisesta (EUVL L 347, 20.12.2013, s. 81).</w:t>
      </w:r>
    </w:p>
    <w:p>
      <w:pPr>
        <w:shd w:val="clear" w:color="auto" w:fill="FFFFFF"/>
        <w:tabs>
          <w:tab w:val="left" w:pos="1417"/>
        </w:tabs>
        <w:spacing w:before="120" w:after="120" w:line="240" w:lineRule="auto"/>
        <w:ind w:left="1417" w:hanging="567"/>
        <w:jc w:val="both"/>
        <w:rPr>
          <w:rFonts w:ascii="Times New Roman" w:eastAsia="Calibri" w:hAnsi="Times New Roman" w:cs="Times New Roman"/>
          <w:iCs/>
          <w:noProof/>
          <w:sz w:val="24"/>
        </w:rPr>
      </w:pPr>
      <w:r>
        <w:rPr>
          <w:rFonts w:ascii="Times New Roman" w:hAnsi="Times New Roman"/>
          <w:iCs/>
          <w:noProof/>
          <w:sz w:val="24"/>
        </w:rPr>
        <w:t>–</w:t>
      </w:r>
      <w:r>
        <w:rPr>
          <w:noProof/>
        </w:rPr>
        <w:tab/>
      </w:r>
      <w:r>
        <w:rPr>
          <w:rFonts w:ascii="Times New Roman" w:hAnsi="Times New Roman"/>
          <w:noProof/>
          <w:sz w:val="24"/>
        </w:rPr>
        <w:t>Euroopan parlamentin ja neuvoston asetus (EU) N:o 1291/2013, annettu 11 päivänä joulukuuta 2013, tutkimuksen ja innovoinnin puiteohjelmasta "Horisontti 2020" (2014–2020) ja päätöksen N:o 1982/2006/EY kumoamisesta (EUVL L 347, 20.12.2013, s. 104).</w:t>
      </w:r>
    </w:p>
    <w:p>
      <w:pPr>
        <w:shd w:val="clear" w:color="auto" w:fill="FFFFFF"/>
        <w:tabs>
          <w:tab w:val="left" w:pos="1417"/>
        </w:tabs>
        <w:spacing w:before="120" w:after="120" w:line="240" w:lineRule="auto"/>
        <w:ind w:left="1417" w:hanging="567"/>
        <w:jc w:val="both"/>
        <w:rPr>
          <w:rFonts w:ascii="Times New Roman" w:eastAsia="Calibri" w:hAnsi="Times New Roman" w:cs="Times New Roman"/>
          <w:noProof/>
          <w:sz w:val="24"/>
        </w:rPr>
      </w:pPr>
      <w:r>
        <w:rPr>
          <w:rFonts w:ascii="Times New Roman" w:hAnsi="Times New Roman"/>
          <w:noProof/>
          <w:sz w:val="24"/>
        </w:rPr>
        <w:t>–</w:t>
      </w:r>
      <w:r>
        <w:rPr>
          <w:noProof/>
        </w:rPr>
        <w:tab/>
      </w:r>
      <w:r>
        <w:rPr>
          <w:rFonts w:ascii="Times New Roman" w:hAnsi="Times New Roman"/>
          <w:noProof/>
          <w:sz w:val="24"/>
        </w:rPr>
        <w:t>Neuvoston päätös 2013/743/EU, annettu 3 päivänä joulukuuta 2013, tutkimuksen ja innovoinnin puiteohjelman "Horisontti 2020" (2014–2020) täytäntöönpanoa koskevasta erityisohjelmasta ja päätösten 2006/971/EY, 2006/972/EY, 2006/973/EY, 2006/974/EY ja 2006/975/EY kumoamisesta (EUVL L 347, 20.12.2013, s. 965).</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rPr>
      </w:pPr>
      <w:bookmarkStart w:id="18" w:name="DQCErrorScopeA5EF8ED6CB6E4CCC8D184C38999"/>
      <w:r>
        <w:rPr>
          <w:rFonts w:ascii="Symbol" w:hAnsi="Symbol"/>
          <w:noProof/>
          <w:sz w:val="24"/>
        </w:rPr>
        <w:t></w:t>
      </w:r>
      <w:r>
        <w:rPr>
          <w:noProof/>
        </w:rPr>
        <w:tab/>
      </w:r>
      <w:bookmarkEnd w:id="18"/>
      <w:r>
        <w:rPr>
          <w:rFonts w:ascii="Times New Roman" w:hAnsi="Times New Roman"/>
          <w:noProof/>
          <w:sz w:val="24"/>
        </w:rPr>
        <w:t>Kulttuurialan ja luovien toimialojen takausjärjestely (CCS GF): Euroopan parlamentin ja neuvoston asetus (EU) N:o 1295/2013, annettu 11 päivänä joulukuuta 2013, Luova Eurooppa -ohjelman (2014–2020) perustamisesta ja päätösten N:o 1718/2006/EY, N:o 1855/2006/EY ja N:o 1041/2009/EY kumoamisesta (EUVL L 347, 20.12.2013, s. 221).</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rPr>
      </w:pPr>
      <w:bookmarkStart w:id="19" w:name="DQCErrorScope284A3355D07D42E9A1B37A9ABE2"/>
      <w:r>
        <w:rPr>
          <w:rFonts w:ascii="Symbol" w:hAnsi="Symbol"/>
          <w:noProof/>
          <w:sz w:val="24"/>
        </w:rPr>
        <w:t></w:t>
      </w:r>
      <w:bookmarkEnd w:id="19"/>
      <w:r>
        <w:rPr>
          <w:noProof/>
        </w:rPr>
        <w:tab/>
      </w:r>
      <w:r>
        <w:rPr>
          <w:rFonts w:ascii="Times New Roman" w:hAnsi="Times New Roman"/>
          <w:noProof/>
          <w:sz w:val="24"/>
        </w:rPr>
        <w:t>Opintolainojen takausjärjestelmä (SLGF): Euroopan parlamentin ja neuvoston asetus (EU) N:o 1288/2013, annettu 11 päivänä joulukuuta 2013, unionin koulutus-, nuoriso- ja urheiluohjelman "Erasmus+" perustamisesta ja päätösten N:o 1719/2006/EY, 1720/2006/EY ja 1298/2008/EY kumoamisesta (EUVL L 347, 20.12.2013, s. 50).</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rPr>
      </w:pPr>
      <w:bookmarkStart w:id="20" w:name="DQCErrorScope68D1C8DB34A54D20952BE9591CE"/>
      <w:r>
        <w:rPr>
          <w:rFonts w:ascii="Symbol" w:hAnsi="Symbol"/>
          <w:noProof/>
          <w:sz w:val="24"/>
        </w:rPr>
        <w:t></w:t>
      </w:r>
      <w:r>
        <w:rPr>
          <w:noProof/>
        </w:rPr>
        <w:tab/>
      </w:r>
      <w:bookmarkEnd w:id="20"/>
      <w:r>
        <w:rPr>
          <w:rFonts w:ascii="Times New Roman" w:hAnsi="Times New Roman"/>
          <w:noProof/>
          <w:sz w:val="24"/>
        </w:rPr>
        <w:t>Energiatehokkuuden yksityinen rahoitusväline (PF4EE): Euroopan parlamentin ja neuvoston asetus (EU) N:o 1293/2013, annettu 11 päivänä joulukuuta 2013, ympäristön ja ilmastotoimien ohjelman (Life) perustamisesta ja asetuksen (EY) N:o 614/2007 kumoamisesta (EUVL L 347, 20.12.2013, s. 185).</w:t>
      </w:r>
    </w:p>
    <w:p>
      <w:pPr>
        <w:shd w:val="clear" w:color="auto" w:fill="FFFFFF"/>
        <w:spacing w:before="120" w:line="240" w:lineRule="auto"/>
        <w:jc w:val="both"/>
        <w:rPr>
          <w:rFonts w:ascii="Times New Roman" w:eastAsia="Calibri" w:hAnsi="Times New Roman" w:cs="Times New Roman"/>
          <w:noProof/>
          <w:sz w:val="24"/>
          <w:szCs w:val="24"/>
        </w:rPr>
      </w:pPr>
      <w:r>
        <w:rPr>
          <w:rFonts w:ascii="Times New Roman" w:hAnsi="Times New Roman"/>
          <w:noProof/>
          <w:sz w:val="24"/>
          <w:szCs w:val="24"/>
        </w:rPr>
        <w:t>C. Riskinjakovälineet</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rPr>
      </w:pPr>
      <w:bookmarkStart w:id="21" w:name="DQCErrorScope1BE31D82A5194B64A3395EA6CB2"/>
      <w:r>
        <w:rPr>
          <w:rFonts w:ascii="Symbol" w:hAnsi="Symbol"/>
          <w:noProof/>
          <w:sz w:val="24"/>
        </w:rPr>
        <w:t></w:t>
      </w:r>
      <w:bookmarkEnd w:id="21"/>
      <w:r>
        <w:rPr>
          <w:noProof/>
        </w:rPr>
        <w:tab/>
      </w:r>
      <w:r>
        <w:rPr>
          <w:rFonts w:ascii="Times New Roman" w:hAnsi="Times New Roman"/>
          <w:noProof/>
          <w:sz w:val="24"/>
        </w:rPr>
        <w:t>Riskinjakorahoitusväline (RSFF):</w:t>
      </w:r>
      <w:r>
        <w:rPr>
          <w:rFonts w:ascii="Times New Roman" w:hAnsi="Times New Roman"/>
          <w:b/>
          <w:noProof/>
          <w:sz w:val="24"/>
        </w:rPr>
        <w:t xml:space="preserve"> </w:t>
      </w:r>
      <w:r>
        <w:rPr>
          <w:rFonts w:ascii="Times New Roman" w:hAnsi="Times New Roman"/>
          <w:noProof/>
          <w:sz w:val="24"/>
        </w:rPr>
        <w:t>Euroopan parlamentin ja neuvoston päätös N:o 1982/2006/EY, tehty 18 päivänä joulukuuta 2006, Euroopan yhteisön seitsemännestä tutkimuksen, teknologian kehittämisen ja demonstroinnin puiteohjelmasta (2007–2013) Komission lausumat (EUVL L 412, 30.12.2006, s. 1).</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rPr>
      </w:pPr>
      <w:bookmarkStart w:id="22" w:name="DQCErrorScope38A163DB8DD94D63B939E395805"/>
      <w:r>
        <w:rPr>
          <w:rFonts w:ascii="Symbol" w:hAnsi="Symbol"/>
          <w:noProof/>
          <w:sz w:val="24"/>
        </w:rPr>
        <w:t></w:t>
      </w:r>
      <w:bookmarkEnd w:id="22"/>
      <w:r>
        <w:rPr>
          <w:noProof/>
        </w:rPr>
        <w:tab/>
      </w:r>
      <w:r>
        <w:rPr>
          <w:rFonts w:ascii="Times New Roman" w:hAnsi="Times New Roman"/>
          <w:noProof/>
          <w:sz w:val="24"/>
        </w:rPr>
        <w:t>InnovFin:</w:t>
      </w:r>
    </w:p>
    <w:p>
      <w:pPr>
        <w:shd w:val="clear" w:color="auto" w:fill="FFFFFF"/>
        <w:tabs>
          <w:tab w:val="left" w:pos="1417"/>
        </w:tabs>
        <w:spacing w:before="120" w:after="120" w:line="240" w:lineRule="auto"/>
        <w:ind w:left="1417" w:hanging="567"/>
        <w:jc w:val="both"/>
        <w:rPr>
          <w:rFonts w:ascii="Times New Roman" w:eastAsia="Calibri" w:hAnsi="Times New Roman" w:cs="Times New Roman"/>
          <w:noProof/>
          <w:sz w:val="24"/>
        </w:rPr>
      </w:pPr>
      <w:r>
        <w:rPr>
          <w:rFonts w:ascii="Times New Roman" w:hAnsi="Times New Roman"/>
          <w:noProof/>
          <w:sz w:val="24"/>
        </w:rPr>
        <w:t>–</w:t>
      </w:r>
      <w:r>
        <w:rPr>
          <w:noProof/>
        </w:rPr>
        <w:tab/>
      </w:r>
      <w:r>
        <w:rPr>
          <w:rFonts w:ascii="Times New Roman" w:hAnsi="Times New Roman"/>
          <w:noProof/>
          <w:sz w:val="24"/>
        </w:rPr>
        <w:t>Euroopan parlamentin ja neuvoston asetus (EU) N:o 1291/2013, annettu 11 päivänä joulukuuta 2013, tutkimuksen ja innovoinnin puiteohjelmasta "Horisontti 2020" (2014–2020) ja päätöksen N:o 1982/2006/EY kumoamisesta (EUVL L 347, 20.12.2013, s. 104).</w:t>
      </w:r>
    </w:p>
    <w:p>
      <w:pPr>
        <w:shd w:val="clear" w:color="auto" w:fill="FFFFFF"/>
        <w:tabs>
          <w:tab w:val="left" w:pos="1417"/>
        </w:tabs>
        <w:spacing w:before="120" w:after="120" w:line="240" w:lineRule="auto"/>
        <w:ind w:left="1417" w:hanging="567"/>
        <w:jc w:val="both"/>
        <w:rPr>
          <w:rFonts w:ascii="Times New Roman" w:eastAsia="Calibri" w:hAnsi="Times New Roman" w:cs="Times New Roman"/>
          <w:noProof/>
          <w:sz w:val="24"/>
        </w:rPr>
      </w:pPr>
      <w:r>
        <w:rPr>
          <w:rFonts w:ascii="Times New Roman" w:hAnsi="Times New Roman"/>
          <w:noProof/>
          <w:sz w:val="24"/>
        </w:rPr>
        <w:t>–</w:t>
      </w:r>
      <w:r>
        <w:rPr>
          <w:noProof/>
        </w:rPr>
        <w:tab/>
      </w:r>
      <w:r>
        <w:rPr>
          <w:rFonts w:ascii="Times New Roman" w:hAnsi="Times New Roman"/>
          <w:noProof/>
          <w:sz w:val="24"/>
        </w:rPr>
        <w:t>Euroopan parlamentin ja neuvoston asetus (EU) N:o 1290/2013, annettu 11 päivänä joulukuuta 2013, tutkimuksen ja innovoinnin puiteohjelman Horisontti 2020 (2014–2020) osallistumista ja tulosten levittämistä koskevista säännöistä ja asetuksen (EY) N:o 1906/2006 kumoamisesta (EUVL L 347, 20.12.2013, s. 81).</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rPr>
      </w:pPr>
      <w:bookmarkStart w:id="23" w:name="DQCErrorScope2E06FCFE92574BE39EE4C1A5418"/>
      <w:r>
        <w:rPr>
          <w:rFonts w:ascii="Symbol" w:hAnsi="Symbol"/>
          <w:noProof/>
          <w:sz w:val="24"/>
        </w:rPr>
        <w:t></w:t>
      </w:r>
      <w:bookmarkEnd w:id="23"/>
      <w:r>
        <w:rPr>
          <w:noProof/>
        </w:rPr>
        <w:tab/>
      </w:r>
      <w:r>
        <w:rPr>
          <w:rFonts w:ascii="Times New Roman" w:hAnsi="Times New Roman"/>
          <w:noProof/>
          <w:sz w:val="24"/>
        </w:rPr>
        <w:t>Verkkojen Eurooppa -välineen vieraan pääoman ehtoinen rahoitusväline (CEF DI): Euroopan parlamentin ja neuvoston asetus (EU) N:o 1316/2013, annettu 11 päivänä joulukuuta 2013, Verkkojen Eurooppa -välineen perustamisesta sekä asetuksen (EU) N:o 913/2010 muuttamisesta ja asetusten (EY) N:o 680/2007 ja (EY) N:o 67/2010 kumoamisesta (EUVL L 348, 20.12.2013, s. 129).</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rPr>
      </w:pPr>
      <w:bookmarkStart w:id="24" w:name="DQCErrorScopeA944A6C945E448BEB9E7A34F3EE"/>
      <w:r>
        <w:rPr>
          <w:rFonts w:ascii="Symbol" w:hAnsi="Symbol"/>
          <w:noProof/>
          <w:sz w:val="24"/>
        </w:rPr>
        <w:t></w:t>
      </w:r>
      <w:r>
        <w:rPr>
          <w:noProof/>
        </w:rPr>
        <w:tab/>
      </w:r>
      <w:bookmarkEnd w:id="24"/>
      <w:r>
        <w:rPr>
          <w:rFonts w:ascii="Times New Roman" w:hAnsi="Times New Roman"/>
          <w:noProof/>
          <w:sz w:val="24"/>
        </w:rPr>
        <w:t>Luonnonpääoman rahoitusjärjestely (NCFF): Euroopan parlamentin ja neuvoston asetus (EU) N:o 1293/2013, annettu 11 päivänä joulukuuta 2013, ympäristön ja ilmastotoimien ohjelman (Life) perustamisesta ja asetuksen (EY) N:o 614/2007 kumoamisesta (EUVL L 347, 20.12.2013, s. 185).</w:t>
      </w:r>
    </w:p>
    <w:p>
      <w:pPr>
        <w:shd w:val="clear" w:color="auto" w:fill="FFFFFF"/>
        <w:spacing w:before="120" w:line="240" w:lineRule="auto"/>
        <w:jc w:val="both"/>
        <w:rPr>
          <w:rFonts w:ascii="Times New Roman" w:eastAsia="Calibri" w:hAnsi="Times New Roman" w:cs="Times New Roman"/>
          <w:noProof/>
          <w:sz w:val="24"/>
          <w:szCs w:val="24"/>
        </w:rPr>
      </w:pPr>
      <w:r>
        <w:rPr>
          <w:rFonts w:ascii="Times New Roman" w:hAnsi="Times New Roman"/>
          <w:noProof/>
          <w:sz w:val="24"/>
          <w:szCs w:val="24"/>
        </w:rPr>
        <w:t>D. Erityiset sijoitusvälineet</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rPr>
      </w:pPr>
      <w:bookmarkStart w:id="25" w:name="DQCErrorScope222D61F9AAF541508ECAEF1FF8F"/>
      <w:r>
        <w:rPr>
          <w:rFonts w:ascii="Symbol" w:hAnsi="Symbol"/>
          <w:noProof/>
          <w:sz w:val="24"/>
        </w:rPr>
        <w:t></w:t>
      </w:r>
      <w:r>
        <w:rPr>
          <w:noProof/>
        </w:rPr>
        <w:tab/>
      </w:r>
      <w:bookmarkEnd w:id="25"/>
      <w:r>
        <w:rPr>
          <w:rFonts w:ascii="Times New Roman" w:hAnsi="Times New Roman"/>
          <w:noProof/>
          <w:sz w:val="24"/>
        </w:rPr>
        <w:t>Eurooppalainen Progress-mikrorahoitusjärjestely – yhteinen sijoitusrahasto "Fonds Commun de Placement – Fonds d’Investissement Spécialisé" (EPMF FCP-FIS):</w:t>
      </w:r>
      <w:r>
        <w:rPr>
          <w:rFonts w:ascii="Times New Roman" w:hAnsi="Times New Roman"/>
          <w:b/>
          <w:noProof/>
          <w:sz w:val="24"/>
        </w:rPr>
        <w:t xml:space="preserve"> </w:t>
      </w:r>
      <w:r>
        <w:rPr>
          <w:rFonts w:ascii="Times New Roman" w:hAnsi="Times New Roman"/>
          <w:noProof/>
          <w:sz w:val="24"/>
        </w:rPr>
        <w:t>Euroopan parlamentin ja neuvoston päätös N:o 283/2010/EU, annettu 25 päivänä maaliskuuta 2010, eurooppalaisen työllisyyttä ja sosiaalista osallisuutta koskevan Progress-mikrorahoitusjärjestelyn perustamisesta (EUVL L 87, 7.4.2010, s. 1).</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rPr>
      </w:pPr>
      <w:bookmarkStart w:id="26" w:name="DQCErrorScope6BF2668C491E4C928DCD4E71D1E"/>
      <w:r>
        <w:rPr>
          <w:rFonts w:ascii="Symbol" w:hAnsi="Symbol"/>
          <w:noProof/>
          <w:sz w:val="24"/>
        </w:rPr>
        <w:t></w:t>
      </w:r>
      <w:bookmarkEnd w:id="26"/>
      <w:r>
        <w:rPr>
          <w:noProof/>
        </w:rPr>
        <w:tab/>
      </w:r>
      <w:r>
        <w:rPr>
          <w:rFonts w:ascii="Times New Roman" w:hAnsi="Times New Roman"/>
          <w:noProof/>
          <w:sz w:val="24"/>
        </w:rPr>
        <w:t>Marguerite:</w:t>
      </w:r>
    </w:p>
    <w:p>
      <w:pPr>
        <w:shd w:val="clear" w:color="auto" w:fill="FFFFFF"/>
        <w:tabs>
          <w:tab w:val="left" w:pos="1417"/>
        </w:tabs>
        <w:spacing w:before="120" w:after="120" w:line="240" w:lineRule="auto"/>
        <w:ind w:left="1417" w:hanging="567"/>
        <w:jc w:val="both"/>
        <w:rPr>
          <w:rFonts w:ascii="Times New Roman" w:eastAsia="Calibri" w:hAnsi="Times New Roman" w:cs="Times New Roman"/>
          <w:noProof/>
          <w:sz w:val="24"/>
        </w:rPr>
      </w:pPr>
      <w:r>
        <w:rPr>
          <w:rFonts w:ascii="Times New Roman" w:hAnsi="Times New Roman"/>
          <w:noProof/>
          <w:sz w:val="24"/>
        </w:rPr>
        <w:t>–</w:t>
      </w:r>
      <w:r>
        <w:rPr>
          <w:noProof/>
        </w:rPr>
        <w:tab/>
      </w:r>
      <w:r>
        <w:rPr>
          <w:rFonts w:ascii="Times New Roman" w:hAnsi="Times New Roman"/>
          <w:noProof/>
          <w:sz w:val="24"/>
        </w:rPr>
        <w:t>Euroopan parlamentin ja neuvoston asetus (EY) N:o 680/2007, annettu 20 päivänä kesäkuuta 2007, yleisistä säännöistä yhteisön rahoitustuelle Euroopan laajuisten liikenne- ja energiaverkkojen alalla (EUVL L 162, 22.6.2007, s. 1);</w:t>
      </w:r>
    </w:p>
    <w:p>
      <w:pPr>
        <w:shd w:val="clear" w:color="auto" w:fill="FFFFFF"/>
        <w:tabs>
          <w:tab w:val="left" w:pos="1417"/>
        </w:tabs>
        <w:spacing w:before="120" w:after="120" w:line="240" w:lineRule="auto"/>
        <w:ind w:left="1417" w:hanging="567"/>
        <w:jc w:val="both"/>
        <w:rPr>
          <w:rFonts w:ascii="Times New Roman" w:eastAsia="Calibri" w:hAnsi="Times New Roman" w:cs="Times New Roman"/>
          <w:noProof/>
          <w:color w:val="000000"/>
          <w:sz w:val="24"/>
        </w:rPr>
      </w:pPr>
      <w:r>
        <w:rPr>
          <w:rFonts w:ascii="Times New Roman" w:hAnsi="Times New Roman"/>
          <w:noProof/>
          <w:color w:val="000000"/>
          <w:sz w:val="24"/>
        </w:rPr>
        <w:t>–</w:t>
      </w:r>
      <w:r>
        <w:rPr>
          <w:noProof/>
        </w:rPr>
        <w:tab/>
      </w:r>
      <w:r>
        <w:rPr>
          <w:rFonts w:ascii="Times New Roman" w:hAnsi="Times New Roman"/>
          <w:noProof/>
          <w:color w:val="000000"/>
          <w:sz w:val="24"/>
          <w:bdr w:val="none" w:sz="0" w:space="0" w:color="auto" w:frame="1"/>
        </w:rPr>
        <w:t xml:space="preserve">Komission päätös, annettu 25 päivänä helmikuuta 2010, Euroopan unionin osallistumisesta vuoden 2020 Euroopan energia-, ilmastonmuutos- ja infrastruktuurirahastoon (Marguerite-rahasto). </w:t>
      </w:r>
    </w:p>
    <w:p>
      <w:pPr>
        <w:shd w:val="clear" w:color="auto" w:fill="FFFFFF"/>
        <w:tabs>
          <w:tab w:val="left" w:pos="850"/>
        </w:tabs>
        <w:spacing w:before="120" w:after="120" w:line="240" w:lineRule="auto"/>
        <w:ind w:left="850" w:hanging="850"/>
        <w:jc w:val="both"/>
        <w:rPr>
          <w:rFonts w:ascii="Times New Roman" w:eastAsia="Calibri" w:hAnsi="Times New Roman" w:cs="Times New Roman"/>
          <w:iCs/>
          <w:noProof/>
          <w:sz w:val="24"/>
        </w:rPr>
      </w:pPr>
      <w:bookmarkStart w:id="27" w:name="DQCErrorScope8FDE237F5B9B434A80D110EE9D0"/>
      <w:r>
        <w:rPr>
          <w:rFonts w:ascii="Symbol" w:hAnsi="Symbol"/>
          <w:noProof/>
          <w:sz w:val="24"/>
        </w:rPr>
        <w:t></w:t>
      </w:r>
      <w:r>
        <w:rPr>
          <w:noProof/>
        </w:rPr>
        <w:tab/>
      </w:r>
      <w:bookmarkEnd w:id="27"/>
      <w:r>
        <w:rPr>
          <w:rFonts w:ascii="Times New Roman" w:hAnsi="Times New Roman"/>
          <w:noProof/>
          <w:sz w:val="24"/>
        </w:rPr>
        <w:t>Euroopan energiatehokkuusrahasto (EEEF): Euroopan parlamentin ja neuvoston asetus (EU) N:o 1233/2010, annettu 15 päivänä joulukuuta 2010, yhteisön rahoitustukea energia-alan hankkeille koskevasta talouden elvytysohjelmasta annetun asetuksen (EY) N:o 663/2009 muuttamisesta (EUVL L 346, 30.12.2010, s. 5).</w:t>
      </w:r>
    </w:p>
    <w:sectPr>
      <w:headerReference w:type="even" r:id="rId15"/>
      <w:headerReference w:type="default" r:id="rId16"/>
      <w:footerReference w:type="even" r:id="rId17"/>
      <w:footerReference w:type="default" r:id="rId18"/>
      <w:headerReference w:type="first" r:id="rId19"/>
      <w:footerReference w:type="first" r:id="rId20"/>
      <w:pgSz w:w="11907" w:h="16839"/>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58068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C2443"/>
    <w:multiLevelType w:val="hybridMultilevel"/>
    <w:tmpl w:val="FA0653AE"/>
    <w:lvl w:ilvl="0" w:tplc="E64EF2F4">
      <w:start w:val="14"/>
      <w:numFmt w:val="bullet"/>
      <w:lvlText w:val="–"/>
      <w:lvlJc w:val="left"/>
      <w:pPr>
        <w:ind w:left="1210" w:hanging="360"/>
      </w:pPr>
      <w:rPr>
        <w:rFonts w:ascii="Times New Roman" w:eastAsia="Calibri" w:hAnsi="Times New Roman" w:cs="Times New Roman"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asiakirjaan"/>
    <w:docVar w:name="LW_ANNEX_NBR_FIRST" w:val="4"/>
    <w:docVar w:name="LW_ANNEX_NBR_LAST" w:val="4"/>
    <w:docVar w:name="LW_ANNEX_UNIQUE" w:val="0"/>
    <w:docVar w:name="LW_CORRIGENDUM" w:val="&lt;UNUSED&gt;"/>
    <w:docVar w:name="LW_COVERPAGE_EXISTS" w:val="True"/>
    <w:docVar w:name="LW_COVERPAGE_GUID" w:val="D0983369-0438-427E-9EA2-4D2134D1BFF6"/>
    <w:docVar w:name="LW_COVERPAGE_TYPE" w:val="1"/>
    <w:docVar w:name="LW_CROSSREFERENCE" w:val="&lt;UNUSED&gt;"/>
    <w:docVar w:name="LW_DocType" w:val="NORMAL"/>
    <w:docVar w:name="LW_EMISSION" w:val="29.5.2020"/>
    <w:docVar w:name="LW_EMISSION_ISODATE" w:val="2020-05-29"/>
    <w:docVar w:name="LW_EMISSION_LOCATION" w:val="BRX"/>
    <w:docVar w:name="LW_EMISSION_PREFIX" w:val="Bryssel "/>
    <w:docVar w:name="LW_EMISSION_SUFFIX" w:val=" "/>
    <w:docVar w:name="LW_ID_DOCTYPE_NONLW" w:val="CP-036"/>
    <w:docVar w:name="LW_LANGUE" w:val="FI"/>
    <w:docVar w:name="LW_LEVEL_OF_SENSITIVITY" w:val="Standard treatment"/>
    <w:docVar w:name="LW_NOM.INST" w:val="EUROOPAN KOMISSIO"/>
    <w:docVar w:name="LW_NOM.INST_JOINTDOC" w:val="&lt;EMPTY&gt;"/>
    <w:docVar w:name="LW_OBJETACTEPRINCIPAL.CP" w:val="&lt;FMT:Bold&gt;InvestEU-ohjelman perustamisesta&lt;/FMT&gt;"/>
    <w:docVar w:name="LW_PART_NBR" w:val="1"/>
    <w:docVar w:name="LW_PART_NBR_TOTAL" w:val="1"/>
    <w:docVar w:name="LW_REF.INST.NEW" w:val="COM"/>
    <w:docVar w:name="LW_REF.INST.NEW_ADOPTED" w:val="final"/>
    <w:docVar w:name="LW_REF.INST.NEW_TEXT" w:val="(2020) 40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LIITE_x000b_"/>
    <w:docVar w:name="LW_TYPEACTEPRINCIPAL.CP" w:val="Ehdotus EUROOPAN PARLAMENTIN JA NEUVOSTON ASETUKSEKSI "/>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spacing w:before="120" w:after="120" w:line="240" w:lineRule="auto"/>
      <w:jc w:val="both"/>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character" w:styleId="CommentReference">
    <w:name w:val="annotation reference"/>
    <w:uiPriority w:val="99"/>
    <w:unhideWhenUsed/>
    <w:rPr>
      <w:sz w:val="16"/>
      <w:szCs w:val="16"/>
    </w:rPr>
  </w:style>
  <w:style w:type="character" w:styleId="Hyperlink">
    <w:name w:val="Hyperlink"/>
    <w:basedOn w:val="DefaultParagraphFont"/>
    <w:uiPriority w:val="99"/>
    <w:unhideWhenUsed/>
    <w:rPr>
      <w:color w:val="0000FF" w:themeColor="hyperlink"/>
      <w:u w:val="single"/>
    </w:rPr>
  </w:style>
  <w:style w:type="paragraph" w:customStyle="1" w:styleId="Annexetitre">
    <w:name w:val="Annexe titre"/>
    <w:basedOn w:val="Normal"/>
    <w:next w:val="Normal"/>
    <w:pPr>
      <w:spacing w:before="120" w:after="120" w:line="240" w:lineRule="auto"/>
      <w:jc w:val="center"/>
    </w:pPr>
    <w:rPr>
      <w:rFonts w:ascii="Times New Roman" w:hAnsi="Times New Roman" w:cs="Times New Roman"/>
      <w:b/>
      <w:sz w:val="24"/>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spacing w:before="120" w:after="120" w:line="240" w:lineRule="auto"/>
      <w:jc w:val="both"/>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character" w:styleId="CommentReference">
    <w:name w:val="annotation reference"/>
    <w:uiPriority w:val="99"/>
    <w:unhideWhenUsed/>
    <w:rPr>
      <w:sz w:val="16"/>
      <w:szCs w:val="16"/>
    </w:rPr>
  </w:style>
  <w:style w:type="character" w:styleId="Hyperlink">
    <w:name w:val="Hyperlink"/>
    <w:basedOn w:val="DefaultParagraphFont"/>
    <w:uiPriority w:val="99"/>
    <w:unhideWhenUsed/>
    <w:rPr>
      <w:color w:val="0000FF" w:themeColor="hyperlink"/>
      <w:u w:val="single"/>
    </w:rPr>
  </w:style>
  <w:style w:type="paragraph" w:customStyle="1" w:styleId="Annexetitre">
    <w:name w:val="Annexe titre"/>
    <w:basedOn w:val="Normal"/>
    <w:next w:val="Normal"/>
    <w:pPr>
      <w:spacing w:before="120" w:after="120" w:line="240" w:lineRule="auto"/>
      <w:jc w:val="center"/>
    </w:pPr>
    <w:rPr>
      <w:rFonts w:ascii="Times New Roman" w:hAnsi="Times New Roman" w:cs="Times New Roman"/>
      <w:b/>
      <w:sz w:val="24"/>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1317</Words>
  <Characters>10236</Characters>
  <Application>Microsoft Office Word</Application>
  <DocSecurity>0</DocSecurity>
  <Lines>179</Lines>
  <Paragraphs>49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PARMENTIER-ALESSI Paola (ECFIN)</dc:creator>
  <cp:keywords/>
  <dc:description/>
  <cp:lastModifiedBy>WES PDFC Administrator</cp:lastModifiedBy>
  <cp:revision>15</cp:revision>
  <dcterms:created xsi:type="dcterms:W3CDTF">2020-05-24T11:41:00Z</dcterms:created>
  <dcterms:modified xsi:type="dcterms:W3CDTF">2020-06-02T14:13:00Z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4</vt:lpwstr>
  </property>
  <property fmtid="{D5CDD505-2E9C-101B-9397-08002B2CF9AE}" pid="4" name="Last annex">
    <vt:lpwstr>4</vt:lpwstr>
  </property>
  <property fmtid="{D5CDD505-2E9C-101B-9397-08002B2CF9AE}" pid="5" name="Unique annex">
    <vt:lpwstr>0</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PTemplateID">
    <vt:lpwstr>CP-036</vt:lpwstr>
  </property>
  <property fmtid="{D5CDD505-2E9C-101B-9397-08002B2CF9AE}" pid="10" name="Last edited using">
    <vt:lpwstr>LW 7.0, Build 20190717</vt:lpwstr>
  </property>
  <property fmtid="{D5CDD505-2E9C-101B-9397-08002B2CF9AE}" pid="11" name="Created using">
    <vt:lpwstr>LW 7.0, Build 20190717</vt:lpwstr>
  </property>
</Properties>
</file>