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34FA5019-1AC2-41DB-B874-403D520FB07D" style="width:450.45pt;height:461.1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60"/>
        <w:jc w:val="center"/>
        <w:rPr>
          <w:b/>
          <w:noProof/>
          <w:szCs w:val="24"/>
          <w:u w:val="single"/>
        </w:rPr>
      </w:pPr>
      <w:bookmarkStart w:id="1" w:name="_GoBack"/>
      <w:bookmarkEnd w:id="1"/>
      <w:r>
        <w:rPr>
          <w:b/>
          <w:noProof/>
          <w:u w:val="single"/>
        </w:rPr>
        <w:t>IARSCRÍBHINN</w:t>
      </w:r>
    </w:p>
    <w:p>
      <w:pPr>
        <w:spacing w:before="60"/>
        <w:rPr>
          <w:noProof/>
          <w:szCs w:val="24"/>
        </w:rPr>
      </w:pPr>
      <w:r>
        <w:rPr>
          <w:noProof/>
        </w:rPr>
        <w:t>Cuirtear Iarscríbhinn</w:t>
      </w:r>
      <w:r>
        <w:rPr>
          <w:noProof/>
          <w:lang w:val="en-IE"/>
        </w:rPr>
        <w:t> </w:t>
      </w:r>
      <w:r>
        <w:rPr>
          <w:noProof/>
        </w:rPr>
        <w:t>VIIa nua isteach mar a leanas:</w:t>
      </w:r>
    </w:p>
    <w:p>
      <w:pPr>
        <w:spacing w:before="60"/>
        <w:jc w:val="center"/>
        <w:rPr>
          <w:b/>
          <w:noProof/>
          <w:szCs w:val="24"/>
          <w:u w:val="single"/>
        </w:rPr>
      </w:pPr>
      <w:r>
        <w:rPr>
          <w:b/>
          <w:noProof/>
          <w:u w:val="single"/>
        </w:rPr>
        <w:t>“IARSCRÍBHINN VIIa</w:t>
      </w:r>
    </w:p>
    <w:p>
      <w:pPr>
        <w:spacing w:before="60"/>
        <w:jc w:val="center"/>
        <w:rPr>
          <w:b/>
          <w:noProof/>
          <w:szCs w:val="24"/>
        </w:rPr>
      </w:pPr>
      <w:r>
        <w:rPr>
          <w:b/>
          <w:noProof/>
        </w:rPr>
        <w:t>An mhodheolaíocht maidir le hacmhainní breise eisceachtúla a leithdháileadh le haghaidh Sprioc na hinfheistíochta le haghaidh fáis agus post ar mhaithe le cúnamh a sholáthar chun téarnamh tar éis géarchéime a chothú i gcomhthéacs phaindéim COVID</w:t>
      </w:r>
      <w:r>
        <w:rPr>
          <w:b/>
          <w:noProof/>
        </w:rPr>
        <w:noBreakHyphen/>
        <w:t>19 agus chun téarnamh geilleagair atá glas, digiteach agus athléimneach a ullmhú de réir an Bhallstáit – Airteagal 92b(4)</w:t>
      </w:r>
    </w:p>
    <w:p>
      <w:pPr>
        <w:spacing w:before="240"/>
        <w:rPr>
          <w:b/>
          <w:noProof/>
        </w:rPr>
      </w:pPr>
      <w:r>
        <w:rPr>
          <w:b/>
          <w:noProof/>
        </w:rPr>
        <w:t>Modh leithdháilte maidir le hacmhainní breise eisceachtúla</w:t>
      </w:r>
    </w:p>
    <w:p>
      <w:pPr>
        <w:rPr>
          <w:noProof/>
          <w:szCs w:val="24"/>
        </w:rPr>
      </w:pPr>
      <w:r>
        <w:rPr>
          <w:noProof/>
        </w:rPr>
        <w:t>Leithdháilfear na hacmhainní breise eisceachtúla ar na Ballstáit de réir na modheolaíochta seo a leanas: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Sciar sealadach gach Ballstát ó na hacmhainní breise, déanfar é a chinneadh mar shuim ualaithe na sciartha arna gcinneadh ar bhonn na gcritéar seo a leanas, agus iad ualaithe mar a léirítear: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Faoi fhachtóir OTI (ualú 2/3) arna chinneadh trí na céimeanna seo a leanas a chur i bhfeidhm: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sciar gach Ballstát de lánchaillteanas fíor</w:t>
      </w:r>
      <w:r>
        <w:rPr>
          <w:noProof/>
        </w:rPr>
        <w:noBreakHyphen/>
        <w:t>OTI arna choigeartú go séasúrach agus é sloinnte in EUR idir an chéad seimeastar de 2019 agus deireadh na tréimhse tagartha is infheidhme le haghaidh gach Ballstát a measadh;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 xml:space="preserve">coigeartú ar na sciartha a fhaightear mar sin trí iad a roinnt le ONI </w:t>
      </w:r>
      <w:r>
        <w:rPr>
          <w:i/>
          <w:iCs/>
          <w:noProof/>
        </w:rPr>
        <w:t>per capita</w:t>
      </w:r>
      <w:r>
        <w:rPr>
          <w:noProof/>
        </w:rPr>
        <w:t xml:space="preserve"> na mBallstát arna shloinneadh mar chéatadán de mheán</w:t>
      </w:r>
      <w:r>
        <w:rPr>
          <w:noProof/>
        </w:rPr>
        <w:noBreakHyphen/>
        <w:t xml:space="preserve">ONI </w:t>
      </w:r>
      <w:r>
        <w:rPr>
          <w:i/>
          <w:iCs/>
          <w:noProof/>
        </w:rPr>
        <w:t>per capita</w:t>
      </w:r>
      <w:r>
        <w:rPr>
          <w:noProof/>
        </w:rPr>
        <w:t xml:space="preserve"> AE</w:t>
      </w:r>
      <w:r>
        <w:rPr>
          <w:noProof/>
        </w:rPr>
        <w:noBreakHyphen/>
        <w:t>27 (an meán arna shloinneadh mar 100 %).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Faoi fhachtóir dífhostaíochta (ualú 2/9) arna shloinneadh mar mheán ualaithe mar a leanas: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sciar an Bhallstáit de líon iomlán na ndaoine dífhostaithe (ualú 3/4) maidir le gach Ballstát a measadh i mí Eanáir 2020, chomh maith le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sciar an Bhallstáit den mhéadú iomlán i líon na ndaoine dífhostaithe (ualú 1/4) idir mí Eanáir 2020 agus deireadh na tréimhse tagartha is infheidhme le haghaidh gach Ballstát a measadh.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Faoi fhachtóir dífhostaíochta i measc na hóige (ualú 1/9) arna shloinneadh mar mheán mar a leanas: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sciar an Bhallstáit de líon iomlán na ndaoine dífhostaithe i measc na hóige (ualú 3/4) maidir le gach Ballstát a measadh i mí Eanáir 2020, chomh maith le</w:t>
      </w:r>
    </w:p>
    <w:p>
      <w:pPr>
        <w:pStyle w:val="ListParagraph"/>
        <w:numPr>
          <w:ilvl w:val="2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sciar an Bhallstáit den mhéadú iomlán i líon na ndaoine dífhostaithe i measc na hóige (ualú 1/4) idir mí Eanáir 2020 agus an tréimhse thagartha is infheidhme le haghaidh gach Ballstát a measadh.</w:t>
      </w:r>
    </w:p>
    <w:p>
      <w:pPr>
        <w:spacing w:before="0"/>
        <w:ind w:left="720"/>
        <w:rPr>
          <w:noProof/>
          <w:szCs w:val="24"/>
        </w:rPr>
      </w:pPr>
      <w:r>
        <w:rPr>
          <w:noProof/>
        </w:rPr>
        <w:t>Fíor</w:t>
      </w:r>
      <w:r>
        <w:rPr>
          <w:noProof/>
        </w:rPr>
        <w:noBreakHyphen/>
        <w:t>OTI an Bhallstáit arna choigeartú go séasúrach agus é sloinnte in EUR le haghaidh na tréimhse tagartha is infheidhme, i gcás ina bhfuil sé níos airde ná mar a bhí sa chéad seimeastar de 2019 fágfar sonraí an Bhallstáit sin as an áireamh sna ríomhanna i bhfleasc (i) de phointe (a).</w:t>
      </w:r>
    </w:p>
    <w:p>
      <w:pPr>
        <w:spacing w:before="0"/>
        <w:ind w:left="720"/>
        <w:rPr>
          <w:noProof/>
          <w:szCs w:val="24"/>
        </w:rPr>
      </w:pPr>
      <w:r>
        <w:rPr>
          <w:noProof/>
        </w:rPr>
        <w:t>I gcás ina bhfuil líon na ndaoine dífhostaithe (san aoisghrúpa 15 go 74) nó líon na ndaoine dífhostaithe i measc na hóige (san aoisghrúpa 15 go 24) sa Bhallstát le haghaidh na tréimhse tagartha is infheidhme níos lú ná mar a bhí i mí Eanáir 2020, fágfar sonraí an Bhallstáit sin as an áireamh sna ríomhanna i bhfleasc (i) de phointe (b) agus i bhfleasc (ii) de phointe (c).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Na rialacha a dtugtar tuairisc orthu i mír 1, le haghaidh na tréimhse iomláine ó 2020 go 2022 ní bheidh leithdháilte de réir an Bhallstáit níos airde ná mar a leanas mar thoradh orthu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maidir leis na Ballstáit a bhfuil meán</w:t>
      </w:r>
      <w:r>
        <w:rPr>
          <w:noProof/>
        </w:rPr>
        <w:noBreakHyphen/>
        <w:t xml:space="preserve">ONI </w:t>
      </w:r>
      <w:r>
        <w:rPr>
          <w:i/>
          <w:iCs/>
          <w:noProof/>
        </w:rPr>
        <w:t>per capita</w:t>
      </w:r>
      <w:r>
        <w:rPr>
          <w:noProof/>
        </w:rPr>
        <w:t xml:space="preserve"> (i CCC) níos airde acu ná 109 % de mheán AE</w:t>
      </w:r>
      <w:r>
        <w:rPr>
          <w:noProof/>
        </w:rPr>
        <w:noBreakHyphen/>
        <w:t>27 le haghaidh na tréimhse 2015</w:t>
      </w:r>
      <w:r>
        <w:rPr>
          <w:noProof/>
        </w:rPr>
        <w:noBreakHyphen/>
        <w:t>2017: 0,07 % dá bhfíor</w:t>
      </w:r>
      <w:r>
        <w:rPr>
          <w:noProof/>
        </w:rPr>
        <w:noBreakHyphen/>
        <w:t>OTI le haghaidh 2019;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  <w:szCs w:val="24"/>
        </w:rPr>
      </w:pPr>
      <w:r>
        <w:rPr>
          <w:noProof/>
        </w:rPr>
        <w:t>maidir leis na Ballstáit a bhfuil meán</w:t>
      </w:r>
      <w:r>
        <w:rPr>
          <w:noProof/>
        </w:rPr>
        <w:noBreakHyphen/>
        <w:t xml:space="preserve">ONI </w:t>
      </w:r>
      <w:r>
        <w:rPr>
          <w:i/>
          <w:iCs/>
          <w:noProof/>
        </w:rPr>
        <w:t>per capita</w:t>
      </w:r>
      <w:r>
        <w:rPr>
          <w:noProof/>
        </w:rPr>
        <w:t xml:space="preserve"> (i CCC) acu atá cothrom le nó níos lú ná 90 % de mheán AE</w:t>
      </w:r>
      <w:r>
        <w:rPr>
          <w:noProof/>
        </w:rPr>
        <w:noBreakHyphen/>
        <w:t>27 le haghaidh na tréimhse 2015</w:t>
      </w:r>
      <w:r>
        <w:rPr>
          <w:noProof/>
        </w:rPr>
        <w:noBreakHyphen/>
        <w:t>2017: 2,60 % dá bhfíor</w:t>
      </w:r>
      <w:r>
        <w:rPr>
          <w:noProof/>
        </w:rPr>
        <w:noBreakHyphen/>
        <w:t>OTI le haghaidh 2019;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maidir leis na Ballstáit a bhfuil meán</w:t>
      </w:r>
      <w:r>
        <w:rPr>
          <w:noProof/>
        </w:rPr>
        <w:noBreakHyphen/>
        <w:t xml:space="preserve">ONI </w:t>
      </w:r>
      <w:r>
        <w:rPr>
          <w:i/>
          <w:iCs/>
          <w:noProof/>
        </w:rPr>
        <w:t>per capita</w:t>
      </w:r>
      <w:r>
        <w:rPr>
          <w:noProof/>
        </w:rPr>
        <w:t xml:space="preserve"> (i CCC) níos airde acu ná 90 % agus cothrom le nó níos lú ná 109 % de mheán AE</w:t>
      </w:r>
      <w:r>
        <w:rPr>
          <w:noProof/>
        </w:rPr>
        <w:noBreakHyphen/>
        <w:t>27 le haghaidh na tréimhse 2015</w:t>
      </w:r>
      <w:r>
        <w:rPr>
          <w:noProof/>
        </w:rPr>
        <w:noBreakHyphen/>
        <w:t>2017: faightear an céatadán le hidirshuíomh líneach idir 0,07 % agus 2,60 % dá bhfíor</w:t>
      </w:r>
      <w:r>
        <w:rPr>
          <w:noProof/>
        </w:rPr>
        <w:noBreakHyphen/>
        <w:t>OTI le haghaidh 2019, as a n</w:t>
      </w:r>
      <w:r>
        <w:rPr>
          <w:noProof/>
        </w:rPr>
        <w:noBreakHyphen/>
        <w:t>eascraíonn laghdú comhréireach ar an gcéatadán uasteorannaithe i gcomhréir leis an méadú ar rathúnas.</w:t>
      </w:r>
    </w:p>
    <w:p>
      <w:pPr>
        <w:spacing w:before="0"/>
        <w:ind w:left="360"/>
        <w:rPr>
          <w:i/>
          <w:noProof/>
          <w:szCs w:val="24"/>
        </w:rPr>
      </w:pPr>
      <w:r>
        <w:rPr>
          <w:noProof/>
        </w:rPr>
        <w:t>Na méideanna a théann thar an leibhéal a leagtar amach i bpointí (a) go (c) de réir an Bhallstáit, déanfar iad a athdháileadh go comhréireach chuig leithdháiltí gach Ballstát eile a bhfuil meán</w:t>
      </w:r>
      <w:r>
        <w:rPr>
          <w:noProof/>
        </w:rPr>
        <w:noBreakHyphen/>
        <w:t xml:space="preserve">ONI </w:t>
      </w:r>
      <w:r>
        <w:rPr>
          <w:i/>
          <w:iCs/>
          <w:noProof/>
        </w:rPr>
        <w:t>per capita</w:t>
      </w:r>
      <w:r>
        <w:rPr>
          <w:noProof/>
        </w:rPr>
        <w:t xml:space="preserve"> acu (i CCC) faoi 100 % de mheán AE</w:t>
      </w:r>
      <w:r>
        <w:rPr>
          <w:noProof/>
        </w:rPr>
        <w:noBreakHyphen/>
        <w:t xml:space="preserve">27. Is é ONI </w:t>
      </w:r>
      <w:r>
        <w:rPr>
          <w:i/>
          <w:iCs/>
          <w:noProof/>
        </w:rPr>
        <w:t>per capita</w:t>
      </w:r>
      <w:r>
        <w:rPr>
          <w:noProof/>
        </w:rPr>
        <w:t xml:space="preserve"> (i CCC) na tréimhse 2015</w:t>
      </w:r>
      <w:r>
        <w:rPr>
          <w:noProof/>
        </w:rPr>
        <w:noBreakHyphen/>
        <w:t>2017 an ceann a úsáidfear le haghaidh beartas comhtháthaithe i gcaibidlíocht CAI 2021</w:t>
      </w:r>
      <w:r>
        <w:rPr>
          <w:noProof/>
        </w:rPr>
        <w:noBreakHyphen/>
        <w:t>2027.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Chun dáileadh na n</w:t>
      </w:r>
      <w:r>
        <w:rPr>
          <w:noProof/>
        </w:rPr>
        <w:noBreakHyphen/>
        <w:t>acmhainní breise eisceachtúla le haghaidh na mblianta 2020 agus 2021 a ríomh déanfar mar a leanas: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Le haghaidh OTI is é seo a leanas an tréimhse thagartha: an chéad seimeastar de 2020;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Le haghaidh líon na ndaoine dífhostaithe agus líon na ndaoine dífhostaithe i measc na hóige is é seo a leanas an tréimhse thagartha: an meán ó mhí an Mheithimh go mí Lúnasa 2020.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An leithdháileadh uasta a eascraíonn as cur chun feidhme mhír 2, déanfar é a iolrú faoi sciar na n</w:t>
      </w:r>
      <w:r>
        <w:rPr>
          <w:noProof/>
        </w:rPr>
        <w:noBreakHyphen/>
        <w:t xml:space="preserve">acmhainní breise le haghaidh na mblianta 2020 agus 2021 sna hacmhainní breise iomlána le haghaidh na mblianta 2020, 2021 agus 2022. </w:t>
      </w:r>
    </w:p>
    <w:p>
      <w:pPr>
        <w:spacing w:before="0"/>
        <w:ind w:left="360"/>
        <w:rPr>
          <w:noProof/>
        </w:rPr>
      </w:pPr>
      <w:r>
        <w:rPr>
          <w:noProof/>
        </w:rPr>
        <w:t>Roimh an modh a dtugtar tuairisc air i míreanna 1 agus 2 agus a bhaineann leis an mbliain 2020 a chur chun feidhme, déanfar méid a fhreagraíonn do dhéine cabhrach de EUR 30 in aghaidh an áitritheora a leithdháileadh ar réigiúin leibhéal NUTS 2 is forimeallaí ón leithdháileadh. Déanfar an leithdháileadh sin a dháileadh in aghaidh an réigiúin agus an Bhallstáit ar bhealach a bheidh comhréireach le daonra iomlán na réigiún sin</w:t>
      </w:r>
      <w:r>
        <w:rPr>
          <w:i/>
          <w:noProof/>
        </w:rPr>
        <w:t>.</w:t>
      </w:r>
      <w:r>
        <w:rPr>
          <w:noProof/>
        </w:rPr>
        <w:t xml:space="preserve"> Déanfar an méid a bheidh fágtha le haghaidh na bliana 2020 a dháileadh ar na Ballstáit i gcomhréir leis an modh a dtugtar tuairisc air i míreanna</w:t>
      </w:r>
      <w:r>
        <w:rPr>
          <w:noProof/>
          <w:lang w:val="en-IE"/>
        </w:rPr>
        <w:t> </w:t>
      </w:r>
      <w:r>
        <w:rPr>
          <w:noProof/>
        </w:rPr>
        <w:t>1 agus 2.</w:t>
      </w:r>
    </w:p>
    <w:p>
      <w:pPr>
        <w:pStyle w:val="ListParagraph"/>
        <w:numPr>
          <w:ilvl w:val="0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Chun dáileadh na n</w:t>
      </w:r>
      <w:r>
        <w:rPr>
          <w:noProof/>
        </w:rPr>
        <w:noBreakHyphen/>
        <w:t>acmhainní breise eisceachtúla le haghaidh na bliana 2022 a ríomh déanfar mar a leanas: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Le haghaidh OTI is é seo a leanas an tréimhse thagartha: an chéad seimeastar de 2021;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Le haghaidh líon na ndaoine dífhostaithe agus líon na ndaoine dífhostaithe i measc na hóige is é seo a leanas an tréimhse thagartha: an meán ó mhí an Mheithimh go mí Lúnasa 2021.</w:t>
      </w:r>
    </w:p>
    <w:p>
      <w:pPr>
        <w:pStyle w:val="ListParagraph"/>
        <w:numPr>
          <w:ilvl w:val="1"/>
          <w:numId w:val="2"/>
        </w:numPr>
        <w:spacing w:before="0"/>
        <w:contextualSpacing w:val="0"/>
        <w:rPr>
          <w:noProof/>
        </w:rPr>
      </w:pPr>
      <w:r>
        <w:rPr>
          <w:noProof/>
        </w:rPr>
        <w:t>An leithdháileadh uasta a eascraíonn as cur chun feidhme mhír</w:t>
      </w:r>
      <w:r>
        <w:rPr>
          <w:noProof/>
          <w:lang w:val="en-IE"/>
        </w:rPr>
        <w:t> </w:t>
      </w:r>
      <w:r>
        <w:rPr>
          <w:noProof/>
        </w:rPr>
        <w:t>2, déanfar é a iolrú faoi sciar na n</w:t>
      </w:r>
      <w:r>
        <w:rPr>
          <w:noProof/>
        </w:rPr>
        <w:noBreakHyphen/>
        <w:t>acmhainní breise le haghaidh na bliana 2022 sna hacmhainní breise iomlána le haghaidh na mblianta 2020, 2021 agus 2022.”.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GA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24382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AA1"/>
    <w:multiLevelType w:val="hybridMultilevel"/>
    <w:tmpl w:val="4ECEB890"/>
    <w:lvl w:ilvl="0" w:tplc="180845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B387A"/>
    <w:multiLevelType w:val="hybridMultilevel"/>
    <w:tmpl w:val="ACAE42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5318"/>
    <w:multiLevelType w:val="hybridMultilevel"/>
    <w:tmpl w:val="F134F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5C"/>
    <w:multiLevelType w:val="hybridMultilevel"/>
    <w:tmpl w:val="0C84992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C0D52"/>
    <w:multiLevelType w:val="hybridMultilevel"/>
    <w:tmpl w:val="5E58C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6E0A"/>
    <w:multiLevelType w:val="hybridMultilevel"/>
    <w:tmpl w:val="824C45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46D26"/>
    <w:multiLevelType w:val="hybridMultilevel"/>
    <w:tmpl w:val="B36607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B6AEE514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75CC8E8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52513"/>
    <w:multiLevelType w:val="hybridMultilevel"/>
    <w:tmpl w:val="1B8414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0C3DB4"/>
    <w:multiLevelType w:val="hybridMultilevel"/>
    <w:tmpl w:val="6860A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6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a ghabhann l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4FA5019-1AC2-41DB-B874-403D520FB07D"/>
    <w:docVar w:name="LW_COVERPAGE_TYPE" w:val="1"/>
    <w:docVar w:name="LW_CROSSREFERENCE" w:val="&lt;UNUSED&gt;"/>
    <w:docVar w:name="LW_DocType" w:val="NORMAL"/>
    <w:docVar w:name="LW_EMISSION" w:val="28.5.2020"/>
    <w:docVar w:name="LW_EMISSION_ISODATE" w:val="2020-05-28"/>
    <w:docVar w:name="LW_EMISSION_LOCATION" w:val="BRX"/>
    <w:docVar w:name="LW_EMISSION_PREFIX" w:val="An Bhruiséil,"/>
    <w:docVar w:name="LW_EMISSION_SUFFIX" w:val=" "/>
    <w:docVar w:name="LW_ID_DOCTYPE_NONLW" w:val="CP-036"/>
    <w:docVar w:name="LW_LANGUE" w:val="GA"/>
    <w:docVar w:name="LW_LEVEL_OF_SENSITIVITY" w:val="Standard treatment"/>
    <w:docVar w:name="LW_NOM.INST" w:val="AN COIMISIÚN EORPACH"/>
    <w:docVar w:name="LW_NOM.INST_JOINTDOC" w:val="&lt;EMPTY&gt;"/>
    <w:docVar w:name="LW_OBJETACTEPRINCIPAL.CP" w:val="&lt;FMT:Bold&gt;lena leasaítear Rialachán (AE) Uimh. 1303/2013 maidir le hacmhainní breise eisceachtúla agus socruithe cur chun feidhme faoi sprioc na hInfheistíochta le haghaidh fáis agus post chun cúnamh a chur ar fáil chun an leigheas dhíobháil na géarchéime a chothú i gcomhthéacs phaindéim COVID-19 agus téarnamh glas digiteach athléimneach an gheilleagair a ullmhú (REACT-EU)&lt;/FMT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5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IARSCRÍBHINN_x000b_"/>
    <w:docVar w:name="LW_TYPEACTEPRINCIPAL.CP" w:val="Togra le haghaidh _x000b__x000b_RIALACHÁN Ó PHARLAIMINT NA hEORPA AGUS ÓN gCOMHAIRL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Calibri" w:hAnsi="Times New Roman" w:cs="Times New Roman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szCs w:val="20"/>
      <w:lang w:eastAsia="en-GB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Calibri" w:hAnsi="Times New Roman" w:cs="Times New Roman"/>
      <w:b/>
      <w:sz w:val="32"/>
      <w:szCs w:val="20"/>
      <w:lang w:eastAsia="en-GB"/>
    </w:rPr>
  </w:style>
  <w:style w:type="paragraph" w:customStyle="1" w:styleId="HeaderSensitivityRight">
    <w:name w:val="Header Sensitivity Right"/>
    <w:basedOn w:val="Normal"/>
    <w:link w:val="HeaderSensitivityRightChar"/>
    <w:pPr>
      <w:spacing w:before="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Calibri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911F-7982-419D-A458-9B976A97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1025</Words>
  <Characters>4923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Tamas (REGIO)</dc:creator>
  <cp:keywords/>
  <dc:description/>
  <cp:lastModifiedBy>WES PDFC Administrator</cp:lastModifiedBy>
  <cp:revision>17</cp:revision>
  <dcterms:created xsi:type="dcterms:W3CDTF">2020-05-27T14:45:00Z</dcterms:created>
  <dcterms:modified xsi:type="dcterms:W3CDTF">2020-06-03T06:49:00Z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CP-036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