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A2" w:rsidRDefault="00E74128" w:rsidP="00E7412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039F41F-A9BD-4E45-A78B-23A20D8C3144" style="width:450.4pt;height:414.65pt">
            <v:imagedata r:id="rId8" o:title=""/>
          </v:shape>
        </w:pict>
      </w:r>
    </w:p>
    <w:bookmarkEnd w:id="0"/>
    <w:p w:rsidR="008D3BA2" w:rsidRDefault="008D3BA2">
      <w:pPr>
        <w:rPr>
          <w:noProof/>
        </w:rPr>
        <w:sectPr w:rsidR="008D3BA2" w:rsidSect="00E7412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E74128" w:rsidRPr="00E74128" w:rsidRDefault="00E74128" w:rsidP="00E74128">
      <w:pPr>
        <w:pStyle w:val="Typedudocument"/>
      </w:pPr>
      <w:bookmarkStart w:id="1" w:name="_GoBack"/>
      <w:bookmarkEnd w:id="1"/>
      <w:r w:rsidRPr="00E74128">
        <w:lastRenderedPageBreak/>
        <w:t>IZVJEŠĆE KOMISIJE</w:t>
      </w:r>
    </w:p>
    <w:p w:rsidR="00E74128" w:rsidRPr="00E74128" w:rsidRDefault="00E74128" w:rsidP="00E74128">
      <w:pPr>
        <w:pStyle w:val="Titreobjet"/>
      </w:pPr>
      <w:r w:rsidRPr="00E74128">
        <w:t>Latvija</w:t>
      </w:r>
      <w:r w:rsidRPr="00E74128">
        <w:br/>
      </w:r>
      <w:r w:rsidRPr="00E74128">
        <w:br/>
        <w:t>Izvješće pripremljeno u skladu s člankom 126. stavkom 3. Ugovora o funkcioniranju Europske unije</w:t>
      </w:r>
    </w:p>
    <w:p w:rsidR="008D3BA2" w:rsidRDefault="00E74128">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rFonts w:ascii="Times New Roman" w:hAnsi="Times New Roman"/>
          <w:b/>
          <w:smallCaps/>
          <w:noProof/>
          <w:sz w:val="24"/>
        </w:rPr>
        <w:t>.</w:t>
      </w:r>
      <w:r>
        <w:rPr>
          <w:rFonts w:ascii="Times New Roman" w:hAnsi="Times New Roman"/>
          <w:b/>
          <w:smallCaps/>
          <w:noProof/>
          <w:sz w:val="24"/>
        </w:rPr>
        <w:tab/>
        <w:t xml:space="preserve">Uvod </w:t>
      </w:r>
    </w:p>
    <w:p w:rsidR="008D3BA2" w:rsidRDefault="00E74128">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Komisija </w:t>
      </w:r>
      <w:r>
        <w:rPr>
          <w:rFonts w:ascii="Times New Roman" w:hAnsi="Times New Roman"/>
          <w:noProof/>
          <w:sz w:val="24"/>
          <w:szCs w:val="24"/>
        </w:rPr>
        <w:t xml:space="preserve">je 20. ožujka 2020. donijela Komunikaciju o aktivaciji opće klauzule o odstupanju iz Pakta o stabilnosti i rastu. Ta klauzula olakšava koordinaciju proračunskih politika u vrijeme ozbiljnog gospodarskog pada, kako je utvrđeno u članku 5. stavku 1., članku </w:t>
      </w:r>
      <w:r>
        <w:rPr>
          <w:rFonts w:ascii="Times New Roman" w:hAnsi="Times New Roman"/>
          <w:noProof/>
          <w:sz w:val="24"/>
          <w:szCs w:val="24"/>
        </w:rPr>
        <w:t>6. stavku 3., članku 9. stavku 1. i članku 10. stavku 3. Uredbe (EZ) 1466/97 te članku 3. stavku 5. i članku 5. stavku 2. Uredbe (EZ) 1467/97. Komisija je u Komunikaciji Vijeću iznijela stajalište da trenutni uvjeti dopuštaju aktivaciju te klauzule zbog oč</w:t>
      </w:r>
      <w:r>
        <w:rPr>
          <w:rFonts w:ascii="Times New Roman" w:hAnsi="Times New Roman"/>
          <w:noProof/>
          <w:sz w:val="24"/>
          <w:szCs w:val="24"/>
        </w:rPr>
        <w:t>ekivanog ozbiljnog gospodarskog pada prouzročenog pandemijom bolesti COVID-19. Ministri financija država članica složili su se 23. ožujka 2020. s Komisijinom procjenom. Aktivacijom opće klauzule o odstupanju dopušta se privremeno odstupanje od kretanja pri</w:t>
      </w:r>
      <w:r>
        <w:rPr>
          <w:rFonts w:ascii="Times New Roman" w:hAnsi="Times New Roman"/>
          <w:noProof/>
          <w:sz w:val="24"/>
          <w:szCs w:val="24"/>
        </w:rPr>
        <w:t>lagodbe prema srednjoročnom proračunskom cilju, pod uvjetom da se time srednjoročno ne ugrozi fiskalna održivost. Vijeće na preporuku Komisije može za korektivni dio donijeti i odluku o usvajanju revidirane fiskalne putanje. Aktivacijom opće klauzule o ods</w:t>
      </w:r>
      <w:r>
        <w:rPr>
          <w:rFonts w:ascii="Times New Roman" w:hAnsi="Times New Roman"/>
          <w:noProof/>
          <w:sz w:val="24"/>
          <w:szCs w:val="24"/>
        </w:rPr>
        <w:t>tupanju ne obustavljaju se postupci u okviru Pakta o stabilnosti i rastu, nego se državama članicama omogućuje da odstupe od proračunskih zahtjeva koji bi se obično primjenjivali, a Komisiji i Vijeću da u okviru Pakta poduzmu potrebne mjere za koordinaciju</w:t>
      </w:r>
      <w:r>
        <w:rPr>
          <w:rFonts w:ascii="Times New Roman" w:hAnsi="Times New Roman"/>
          <w:noProof/>
          <w:sz w:val="24"/>
          <w:szCs w:val="24"/>
        </w:rPr>
        <w:t xml:space="preserve"> politika.</w:t>
      </w:r>
    </w:p>
    <w:p w:rsidR="008D3BA2" w:rsidRDefault="00E74128">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Iz podataka koje su latvijska nadležna tijela dostavila 31. ožujka 2020. i koje je naknadno potvrdio Eurostat</w:t>
      </w:r>
      <w:r>
        <w:rPr>
          <w:rStyle w:val="FootnoteReference"/>
          <w:rFonts w:eastAsiaTheme="minorHAnsi"/>
          <w:noProof/>
        </w:rPr>
        <w:footnoteReference w:id="2"/>
      </w:r>
      <w:r>
        <w:rPr>
          <w:rFonts w:ascii="Times New Roman" w:hAnsi="Times New Roman"/>
          <w:noProof/>
          <w:sz w:val="24"/>
          <w:szCs w:val="24"/>
        </w:rPr>
        <w:t xml:space="preserve"> vidljivo je da je u 2019. deficit opće države u Latviji dosegnuo 0,2 % BDP-a, dok je bruto dug opće države iznosio 36,9 % BDP-a. Prema</w:t>
      </w:r>
      <w:r>
        <w:rPr>
          <w:rFonts w:ascii="Times New Roman" w:hAnsi="Times New Roman"/>
          <w:noProof/>
          <w:sz w:val="24"/>
          <w:szCs w:val="24"/>
        </w:rPr>
        <w:t xml:space="preserve"> Programu stabilnosti za 2020. Latvija u 2020. planira deficit od 9,4 % BDP-a i dug od 51,7 % BDP-a.</w:t>
      </w:r>
    </w:p>
    <w:p w:rsidR="008D3BA2" w:rsidRDefault="00E7412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Planirani deficit za 2020. dokaz je </w:t>
      </w:r>
      <w:r>
        <w:rPr>
          <w:rFonts w:ascii="Times New Roman" w:hAnsi="Times New Roman"/>
          <w:i/>
          <w:iCs/>
          <w:noProof/>
          <w:sz w:val="24"/>
          <w:szCs w:val="24"/>
        </w:rPr>
        <w:t>prima facie</w:t>
      </w:r>
      <w:r>
        <w:rPr>
          <w:rFonts w:ascii="Times New Roman" w:hAnsi="Times New Roman"/>
          <w:noProof/>
          <w:sz w:val="24"/>
          <w:szCs w:val="24"/>
        </w:rPr>
        <w:t xml:space="preserve"> o postojanju prekomjernog deficita kako je definirano u Paktu o stabilnosti i rastu.</w:t>
      </w:r>
    </w:p>
    <w:p w:rsidR="008D3BA2" w:rsidRDefault="00E74128">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Komisija je stoga pripremila ovo izvješće, u kojem je analizirala ispunjava li Latvija kriterije deficita i duga iz Ugovora. Može se smatrati da je kriterij duga ispunjen jer je udio duga ispod referentne vrijednosti od 60 % BDP-a iz Ugovora. Uzela je u ob</w:t>
      </w:r>
      <w:r>
        <w:rPr>
          <w:rFonts w:ascii="Times New Roman" w:hAnsi="Times New Roman"/>
          <w:noProof/>
          <w:sz w:val="24"/>
          <w:szCs w:val="24"/>
        </w:rPr>
        <w:t xml:space="preserve">zir sve relevantne čimbenike i snažan gospodarski udar zbog pandemije bolesti COVID-19. </w:t>
      </w:r>
    </w:p>
    <w:p w:rsidR="008D3BA2" w:rsidRDefault="00E74128">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Tablica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Deficit i dug opće države (% BDP-a) </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rsidR="008D3BA2">
        <w:trPr>
          <w:trHeight w:val="603"/>
        </w:trPr>
        <w:tc>
          <w:tcPr>
            <w:tcW w:w="1154" w:type="dxa"/>
          </w:tcPr>
          <w:p w:rsidR="008D3BA2" w:rsidRDefault="008D3BA2">
            <w:pPr>
              <w:keepNext/>
              <w:jc w:val="center"/>
              <w:rPr>
                <w:rFonts w:ascii="Times New Roman" w:eastAsia="Times New Roman" w:hAnsi="Times New Roman" w:cs="Calibri"/>
                <w:noProof/>
                <w:sz w:val="20"/>
                <w:szCs w:val="20"/>
                <w:lang w:eastAsia="en-GB"/>
              </w:rPr>
            </w:pPr>
          </w:p>
        </w:tc>
        <w:tc>
          <w:tcPr>
            <w:tcW w:w="1172" w:type="dxa"/>
          </w:tcPr>
          <w:p w:rsidR="008D3BA2" w:rsidRDefault="008D3BA2">
            <w:pPr>
              <w:keepNext/>
              <w:jc w:val="center"/>
              <w:rPr>
                <w:rFonts w:ascii="Times New Roman" w:eastAsia="Times New Roman" w:hAnsi="Times New Roman" w:cs="Calibri"/>
                <w:noProof/>
                <w:sz w:val="20"/>
                <w:szCs w:val="20"/>
                <w:lang w:eastAsia="en-GB"/>
              </w:rPr>
            </w:pP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rsidR="008D3BA2">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Kriterij deficita</w:t>
            </w:r>
          </w:p>
        </w:tc>
        <w:tc>
          <w:tcPr>
            <w:tcW w:w="117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Saldo opće države</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–7,3</w:t>
            </w:r>
          </w:p>
        </w:tc>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–4,5</w:t>
            </w:r>
          </w:p>
        </w:tc>
      </w:tr>
      <w:tr w:rsidR="008D3BA2">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Kriterij duga</w:t>
            </w:r>
          </w:p>
        </w:tc>
        <w:tc>
          <w:tcPr>
            <w:tcW w:w="117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Bruto dug opće države</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40,9</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39,3</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37,2</w:t>
            </w:r>
          </w:p>
        </w:tc>
        <w:tc>
          <w:tcPr>
            <w:tcW w:w="1152"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36,9</w:t>
            </w:r>
          </w:p>
        </w:tc>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43,1</w:t>
            </w:r>
          </w:p>
        </w:tc>
        <w:tc>
          <w:tcPr>
            <w:tcW w:w="1154" w:type="dxa"/>
          </w:tcPr>
          <w:p w:rsidR="008D3BA2" w:rsidRDefault="00E74128">
            <w:pPr>
              <w:keepNext/>
              <w:jc w:val="center"/>
              <w:rPr>
                <w:rFonts w:ascii="Times New Roman" w:eastAsia="Times New Roman" w:hAnsi="Times New Roman" w:cs="Calibri"/>
                <w:noProof/>
                <w:sz w:val="20"/>
                <w:szCs w:val="20"/>
              </w:rPr>
            </w:pPr>
            <w:r>
              <w:rPr>
                <w:rFonts w:ascii="Times New Roman" w:hAnsi="Times New Roman"/>
                <w:noProof/>
                <w:sz w:val="20"/>
                <w:szCs w:val="20"/>
              </w:rPr>
              <w:t>43,7</w:t>
            </w:r>
          </w:p>
        </w:tc>
      </w:tr>
    </w:tbl>
    <w:p w:rsidR="008D3BA2" w:rsidRDefault="00E74128">
      <w:pPr>
        <w:keepNext/>
        <w:spacing w:after="0" w:line="240" w:lineRule="auto"/>
        <w:rPr>
          <w:rFonts w:ascii="Times New Roman" w:eastAsia="Times New Roman" w:hAnsi="Times New Roman" w:cs="Calibri"/>
          <w:noProof/>
          <w:sz w:val="24"/>
        </w:rPr>
      </w:pPr>
      <w:r>
        <w:rPr>
          <w:rFonts w:ascii="Times New Roman" w:hAnsi="Times New Roman"/>
          <w:noProof/>
          <w:sz w:val="20"/>
          <w:szCs w:val="20"/>
        </w:rPr>
        <w:t>Izvor: Eurostat, Komisijina proljetna prognoza 2020.</w:t>
      </w:r>
    </w:p>
    <w:p w:rsidR="008D3BA2" w:rsidRDefault="00E74128">
      <w:pPr>
        <w:pStyle w:val="ManualHeading1"/>
        <w:rPr>
          <w:noProof/>
        </w:rPr>
      </w:pPr>
      <w:r>
        <w:rPr>
          <w:smallCaps w:val="0"/>
          <w:noProof/>
        </w:rPr>
        <w:t>2.</w:t>
      </w:r>
      <w:r>
        <w:rPr>
          <w:b w:val="0"/>
          <w:smallCaps w:val="0"/>
          <w:noProof/>
        </w:rPr>
        <w:tab/>
      </w:r>
      <w:r>
        <w:rPr>
          <w:noProof/>
        </w:rPr>
        <w:t>Kriterij deficita</w:t>
      </w:r>
    </w:p>
    <w:p w:rsidR="008D3BA2" w:rsidRDefault="00E74128">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Na temelju Programa stabilnosti za 2020. predviđa se da će deficit opće države u Latviji u </w:t>
      </w:r>
      <w:r>
        <w:rPr>
          <w:rFonts w:ascii="Times New Roman" w:hAnsi="Times New Roman"/>
          <w:noProof/>
          <w:sz w:val="24"/>
          <w:szCs w:val="24"/>
        </w:rPr>
        <w:t>2020. dosegnuti 9,4 % BDP-a, što je iznad, a ne blizu referentne vrijednosti od 3 % BDP-a iz Ugovora.</w:t>
      </w:r>
    </w:p>
    <w:p w:rsidR="008D3BA2" w:rsidRDefault="00E74128">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Planirano prekoračenje referentne vrijednosti u 2020. iznimno je jer je posljedica snažnog gospodarskog pada. Uzimajući u obzir utjecaj pandemije bolesti </w:t>
      </w:r>
      <w:r>
        <w:rPr>
          <w:rFonts w:ascii="Times New Roman" w:hAnsi="Times New Roman"/>
          <w:noProof/>
          <w:sz w:val="24"/>
          <w:szCs w:val="24"/>
        </w:rPr>
        <w:t>COVID-19, u Komisijinoj proljetnoj prognozi 2020. predviđa se pad realnog BDP-a u 2020. za 7,0 %.</w:t>
      </w:r>
    </w:p>
    <w:p w:rsidR="008D3BA2" w:rsidRDefault="00E74128">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Prema Komisijinoj proljetnoj prognozi 2020. planirano prekoračenje referentne vrijednosti iz Ugovora nije privremeno i predviđa se da će deficit u 2021. ostat</w:t>
      </w:r>
      <w:r>
        <w:rPr>
          <w:rFonts w:ascii="Times New Roman" w:hAnsi="Times New Roman"/>
          <w:noProof/>
          <w:sz w:val="24"/>
          <w:szCs w:val="24"/>
        </w:rPr>
        <w:t xml:space="preserve">i iznad 3 % BDP-a. </w:t>
      </w:r>
    </w:p>
    <w:p w:rsidR="008D3BA2" w:rsidRDefault="00E74128">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Ukratko, planirani deficit za 2020. nije blizu referentne vrijednosti od 3 % BDP-a iz Ugovora, nego iznad nje. Planirano prekoračenje smatra se iznimnim, ali ne i privremenim, kako je definirano u Ugovoru i Paktu o stabilnosti i rastu. </w:t>
      </w:r>
      <w:r>
        <w:rPr>
          <w:rFonts w:ascii="Times New Roman" w:hAnsi="Times New Roman"/>
          <w:noProof/>
          <w:sz w:val="24"/>
        </w:rPr>
        <w:t xml:space="preserve">Stoga analiza upućuje na zaključak da </w:t>
      </w:r>
      <w:r>
        <w:rPr>
          <w:rFonts w:ascii="Times New Roman" w:hAnsi="Times New Roman"/>
          <w:i/>
          <w:noProof/>
          <w:sz w:val="24"/>
        </w:rPr>
        <w:t>prima facie</w:t>
      </w:r>
      <w:r>
        <w:rPr>
          <w:rFonts w:ascii="Times New Roman" w:hAnsi="Times New Roman"/>
          <w:noProof/>
          <w:sz w:val="24"/>
        </w:rPr>
        <w:t xml:space="preserve"> kriterij deficita kako je definiran u Ugovoru i Uredbi (EZ) br. 1467/97 nije ispunjen.</w:t>
      </w:r>
    </w:p>
    <w:p w:rsidR="008D3BA2" w:rsidRDefault="00E74128">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rFonts w:ascii="Times New Roman" w:hAnsi="Times New Roman"/>
          <w:b/>
          <w:smallCaps/>
          <w:noProof/>
          <w:sz w:val="24"/>
        </w:rPr>
        <w:tab/>
        <w:t xml:space="preserve">Relevantni čimbenici </w:t>
      </w:r>
    </w:p>
    <w:p w:rsidR="008D3BA2" w:rsidRDefault="00E74128">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U članku 126. stavku 3. Ugovora propisano je da Komisija mora pripremiti izvješće ako država članica ne ispunjava zahtjeve na temelju jednog ili oba navedena kriterija. U tom izvješću Komisija „vodi računa o tome je li državni deficit veći od državnih inve</w:t>
      </w:r>
      <w:r>
        <w:rPr>
          <w:rFonts w:ascii="Times New Roman" w:hAnsi="Times New Roman"/>
          <w:noProof/>
          <w:sz w:val="24"/>
          <w:szCs w:val="24"/>
        </w:rPr>
        <w:t xml:space="preserve">sticijskih izdataka i uzima u obzir sve ostale odgovarajuće čimbenike, uključujući srednjoročni gospodarski i proračunski položaj države članice”. </w:t>
      </w:r>
    </w:p>
    <w:p w:rsidR="008D3BA2" w:rsidRDefault="00E74128">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Ti se čimbenici dodatno pojašnjavaju u članku 2. stavku 3. Uredbe (EZ) br. 1467/97, u kojem je također propi</w:t>
      </w:r>
      <w:r>
        <w:rPr>
          <w:rFonts w:ascii="Times New Roman" w:hAnsi="Times New Roman"/>
          <w:noProof/>
          <w:sz w:val="24"/>
          <w:szCs w:val="24"/>
        </w:rPr>
        <w:t>sano da Komisija mora s dužnom pažnjom razmotriti „sve druge čimbenike, koji su po mišljenju predmetne države članice relevantni, kako bi sveobuhvatno procijenila ispunjavanje kriterija deficita i duga, a koje je država članica predložila Vijeću i Komisiji</w:t>
      </w:r>
      <w:r>
        <w:rPr>
          <w:rFonts w:ascii="Times New Roman" w:hAnsi="Times New Roman"/>
          <w:noProof/>
          <w:sz w:val="24"/>
          <w:szCs w:val="24"/>
        </w:rPr>
        <w:t xml:space="preserve">”. </w:t>
      </w:r>
    </w:p>
    <w:p w:rsidR="008D3BA2" w:rsidRDefault="00E74128">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Glavni dodatni čimbenik koji treba uzeti u obzir u aktualnoj situaciji u 2020. gospodarske su posljedice pandemije bolesti COVID-19, što znatno utječe na proračunsko stanje i zbog čega su izgledi vrlo neizvjesni. Zbog pandemije je aktivirana i opća </w:t>
      </w:r>
      <w:r>
        <w:rPr>
          <w:rFonts w:ascii="Times New Roman" w:hAnsi="Times New Roman"/>
          <w:noProof/>
          <w:sz w:val="24"/>
        </w:rPr>
        <w:t>klauzula o odstupanju.</w:t>
      </w:r>
    </w:p>
    <w:p w:rsidR="008D3BA2" w:rsidRDefault="00E74128">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rFonts w:ascii="Times New Roman" w:hAnsi="Times New Roman"/>
          <w:b/>
          <w:noProof/>
          <w:sz w:val="24"/>
        </w:rPr>
        <w:tab/>
      </w:r>
      <w:r>
        <w:rPr>
          <w:rFonts w:ascii="Times New Roman" w:hAnsi="Times New Roman"/>
          <w:b/>
          <w:noProof/>
          <w:sz w:val="24"/>
        </w:rPr>
        <w:tab/>
        <w:t xml:space="preserve">Pandemija bolesti COVID-19 </w:t>
      </w:r>
    </w:p>
    <w:p w:rsidR="008D3BA2" w:rsidRDefault="00E74128">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Pandemija bolesti COVID-19 uzrokovala je snažan gospodarski udar čije se znatne negativne posljedice osjećaju u cijeloj Europskoj uniji. Posljedice na rast BDP-a ovisit će o trajanju pandemije i mjer</w:t>
      </w:r>
      <w:r>
        <w:rPr>
          <w:rFonts w:ascii="Times New Roman" w:hAnsi="Times New Roman"/>
          <w:bCs/>
          <w:noProof/>
          <w:sz w:val="24"/>
          <w:szCs w:val="24"/>
        </w:rPr>
        <w:t xml:space="preserve">a koje se poduzimaju na nacionalnoj, europskoj i globalnoj razini da bi se usporilo širenje bolesti, zaštitili proizvodni kapaciteti i podržala ukupna potražnja. </w:t>
      </w:r>
      <w:r>
        <w:rPr>
          <w:rFonts w:ascii="Times New Roman" w:hAnsi="Times New Roman"/>
          <w:noProof/>
          <w:sz w:val="24"/>
          <w:szCs w:val="24"/>
        </w:rPr>
        <w:t>Države članice već su donijele ili su u postupku donošenja proračunskih mjera za povećanje kap</w:t>
      </w:r>
      <w:r>
        <w:rPr>
          <w:rFonts w:ascii="Times New Roman" w:hAnsi="Times New Roman"/>
          <w:noProof/>
          <w:sz w:val="24"/>
          <w:szCs w:val="24"/>
        </w:rPr>
        <w:t>aciteta zdravstvenih sustava i pružanje pomoći građanima i sektorima koji su posebno pogođeni. Donesene su i brojne mjere potpore za likvidnost i druga jamstva. Nadležna statistička tijela trebaju na temelju detaljnijih informacija ispitati imaju li te mje</w:t>
      </w:r>
      <w:r>
        <w:rPr>
          <w:rFonts w:ascii="Times New Roman" w:hAnsi="Times New Roman"/>
          <w:noProof/>
          <w:sz w:val="24"/>
          <w:szCs w:val="24"/>
        </w:rPr>
        <w:t>re neposredan učinak na saldo opće države. Te će mjere zajedno sa smanjenjem gospodarske aktivnosti pridonijeti velikom povećanju stanja državnog deficita i duga.</w:t>
      </w:r>
    </w:p>
    <w:p w:rsidR="008D3BA2" w:rsidRDefault="008D3BA2">
      <w:pPr>
        <w:spacing w:before="120" w:after="120" w:line="240" w:lineRule="auto"/>
        <w:jc w:val="both"/>
        <w:rPr>
          <w:rFonts w:ascii="Times New Roman" w:hAnsi="Times New Roman" w:cs="Times New Roman"/>
          <w:noProof/>
          <w:sz w:val="24"/>
          <w:szCs w:val="24"/>
        </w:rPr>
      </w:pPr>
    </w:p>
    <w:p w:rsidR="008D3BA2" w:rsidRDefault="00E74128">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rFonts w:ascii="Times New Roman" w:hAnsi="Times New Roman"/>
          <w:b/>
          <w:noProof/>
          <w:sz w:val="24"/>
        </w:rPr>
        <w:tab/>
        <w:t xml:space="preserve">Srednjoročno gospodarsko stanje </w:t>
      </w:r>
    </w:p>
    <w:p w:rsidR="008D3BA2" w:rsidRDefault="00E74128">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Realni BDP Latvije narastao je u 2019. za 2,2 %, potak</w:t>
      </w:r>
      <w:r>
        <w:rPr>
          <w:rFonts w:ascii="Times New Roman" w:hAnsi="Times New Roman"/>
          <w:bCs/>
          <w:noProof/>
          <w:sz w:val="24"/>
          <w:szCs w:val="24"/>
        </w:rPr>
        <w:t>nut solidnom privatnom potrošnjom, ali s usporenim ulaganjima i rastom izvoza. Na temelju Komisijine proljetne prognoze 2020. predviđa se da će se u 2020. realni BDP smanjiti za 7 % zbog pandemije bolesti COVID-19 i povezanih mjera za suzbijanje širenja za</w:t>
      </w:r>
      <w:r>
        <w:rPr>
          <w:rFonts w:ascii="Times New Roman" w:hAnsi="Times New Roman"/>
          <w:bCs/>
          <w:noProof/>
          <w:sz w:val="24"/>
          <w:szCs w:val="24"/>
        </w:rPr>
        <w:t>raze. Očekuje se da će ulaganja i izvoz najviše osjetiti posljedice zatvaranja granica i smanjene inozemne potražnje, dok se za potrošnju očekuje da će biti veća nego u drugim državama članicama. Nagli pad BDP-a olakotni je čimbenik u procjeni usklađenosti</w:t>
      </w:r>
      <w:r>
        <w:rPr>
          <w:rFonts w:ascii="Times New Roman" w:hAnsi="Times New Roman"/>
          <w:bCs/>
          <w:noProof/>
          <w:sz w:val="24"/>
          <w:szCs w:val="24"/>
        </w:rPr>
        <w:t xml:space="preserve"> Latvije s kriterijem deficita u 2020.</w:t>
      </w:r>
    </w:p>
    <w:p w:rsidR="008D3BA2" w:rsidRDefault="00E74128">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Makroekonomske projekcije vrlo su nepouzdane jer će posljedice pandemije bolesti COVID-19 ovisiti o trajanju i ozbiljnosti restriktivnih mjera. Pandemija bi mogla postati ozbiljnija i trajati dulje nego što se pretpos</w:t>
      </w:r>
      <w:r>
        <w:rPr>
          <w:rFonts w:ascii="Times New Roman" w:hAnsi="Times New Roman"/>
          <w:bCs/>
          <w:noProof/>
          <w:sz w:val="24"/>
          <w:szCs w:val="24"/>
        </w:rPr>
        <w:t>tavlja, što bi zahtijevalo strože i dulje mjere za suzbijanje širenja zaraze. Nema ograničenja na strani ponude za proizvodnju i građevinarstvo. Zbog toga se, ako se potražnja oporavi, ti sektori mogu pokazati otpornijima nego što se pretpostavljalo. Ipak,</w:t>
      </w:r>
      <w:r>
        <w:rPr>
          <w:rFonts w:ascii="Times New Roman" w:hAnsi="Times New Roman"/>
          <w:bCs/>
          <w:noProof/>
          <w:sz w:val="24"/>
          <w:szCs w:val="24"/>
        </w:rPr>
        <w:t xml:space="preserve"> Unijin oporavak možda neće biti tako stabilan kako je predviđeno i posljedice mogu biti dugotrajniji oporavak u Latviji.</w:t>
      </w:r>
    </w:p>
    <w:p w:rsidR="008D3BA2" w:rsidRDefault="00E74128">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rFonts w:ascii="Times New Roman" w:hAnsi="Times New Roman"/>
          <w:b/>
          <w:noProof/>
          <w:sz w:val="24"/>
          <w:szCs w:val="24"/>
        </w:rPr>
        <w:tab/>
      </w:r>
      <w:r>
        <w:rPr>
          <w:rFonts w:ascii="Times New Roman" w:hAnsi="Times New Roman"/>
          <w:b/>
          <w:noProof/>
          <w:sz w:val="24"/>
          <w:szCs w:val="24"/>
        </w:rPr>
        <w:tab/>
        <w:t>Srednjoročno stanje proračuna</w:t>
      </w:r>
    </w:p>
    <w:p w:rsidR="008D3BA2" w:rsidRDefault="00E74128">
      <w:pPr>
        <w:spacing w:before="120" w:after="120" w:line="240" w:lineRule="auto"/>
        <w:jc w:val="both"/>
        <w:rPr>
          <w:rFonts w:ascii="Times New Roman" w:hAnsi="Times New Roman" w:cs="Times New Roman"/>
          <w:noProof/>
          <w:sz w:val="24"/>
          <w:highlight w:val="yellow"/>
        </w:rPr>
      </w:pPr>
      <w:r>
        <w:rPr>
          <w:rFonts w:ascii="Times New Roman" w:hAnsi="Times New Roman"/>
          <w:noProof/>
          <w:sz w:val="24"/>
        </w:rPr>
        <w:t>Na temelju podataka o realizaciji i Komisijine proljetne prognoze 2020. strukturni deficit Latvije</w:t>
      </w:r>
      <w:r>
        <w:rPr>
          <w:rFonts w:ascii="Times New Roman" w:hAnsi="Times New Roman"/>
          <w:noProof/>
          <w:sz w:val="24"/>
        </w:rPr>
        <w:t xml:space="preserve"> od 1,7 % BDP-a u 2019. ocjenjuje se blizu srednjoročnog proračunskog cilja od –1,0 % BDP-a, uzimajući u obzir odstupanje povezano s</w:t>
      </w:r>
      <w:r>
        <w:rPr>
          <w:rFonts w:ascii="Times New Roman" w:hAnsi="Times New Roman"/>
          <w:noProof/>
          <w:sz w:val="24"/>
          <w:szCs w:val="24"/>
        </w:rPr>
        <w:t xml:space="preserve"> reformom zdravstva od 0,5 % BDP-a</w:t>
      </w:r>
      <w:r>
        <w:rPr>
          <w:rFonts w:ascii="Times New Roman" w:hAnsi="Times New Roman"/>
          <w:noProof/>
          <w:sz w:val="24"/>
        </w:rPr>
        <w:t>, što upućuje na usklađenost sa zahtjevima Pakta o stabilnosti i rastu.</w:t>
      </w:r>
    </w:p>
    <w:p w:rsidR="008D3BA2" w:rsidRDefault="00E74128">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 Programu stabiln</w:t>
      </w:r>
      <w:r>
        <w:rPr>
          <w:rFonts w:ascii="Times New Roman" w:hAnsi="Times New Roman"/>
          <w:noProof/>
          <w:sz w:val="24"/>
          <w:szCs w:val="24"/>
        </w:rPr>
        <w:t>osti predviđa se da će se državni deficit u 2020. pogoršati na 9,4 %. Očekuje se da će gospodarski pad smanjiti porezne i neporezne prihode države za oko 5 % BDP-a. Očekuje se da će povećani broj nezaposlenih osoba i veća potražnja za naknadama za bolovanj</w:t>
      </w:r>
      <w:r>
        <w:rPr>
          <w:rFonts w:ascii="Times New Roman" w:hAnsi="Times New Roman"/>
          <w:noProof/>
          <w:sz w:val="24"/>
          <w:szCs w:val="24"/>
        </w:rPr>
        <w:t>e i socijalnu pomoć iznositi oko 1 % BDP-a. Osim toga, procjenjuje se da će mjere potpore za poduzetnike i kućanstva povećati državni deficit za 3 % BDP-a u 2020. Mjere za odgovor na krizu uključuju mogućnost odgode poreznih obveza do tri godine, potporu z</w:t>
      </w:r>
      <w:r>
        <w:rPr>
          <w:rFonts w:ascii="Times New Roman" w:hAnsi="Times New Roman"/>
          <w:noProof/>
          <w:sz w:val="24"/>
          <w:szCs w:val="24"/>
        </w:rPr>
        <w:t>a gubitak dohotka za radnike koji ne rade i nezaposlene te mjere za potporu likvidnosti i sektora. Planirano je da većina poticajnih mjera završi u 2021.</w:t>
      </w:r>
    </w:p>
    <w:p w:rsidR="008D3BA2" w:rsidRDefault="00E74128">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Prema Komisijinoj proljetnoj prognozi državni deficit trebao bi u 2020. dosegnuti 7,3 % BDP-a. To pretpostavlja sličan učinak poticajnih mjera kao u Programu stabilnosti, no predviđa se da će pad zaposlenosti biti slabiji, kao što se pretpostavlja da će au</w:t>
      </w:r>
      <w:r>
        <w:rPr>
          <w:rFonts w:ascii="Times New Roman" w:hAnsi="Times New Roman"/>
          <w:noProof/>
          <w:sz w:val="24"/>
          <w:szCs w:val="24"/>
        </w:rPr>
        <w:t xml:space="preserve">tomatski stabilizatori na strani rashoda biti niži u 2020. Razlike u makroekonomskim i fiskalnim projekcijama pokazuju veliku nepouzdanost. </w:t>
      </w:r>
    </w:p>
    <w:p w:rsidR="008D3BA2" w:rsidRDefault="00E74128">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rFonts w:ascii="Times New Roman" w:hAnsi="Times New Roman"/>
          <w:b/>
          <w:noProof/>
          <w:sz w:val="24"/>
        </w:rPr>
        <w:tab/>
        <w:t>Ostali čimbenici koje je dostavila država članica</w:t>
      </w:r>
    </w:p>
    <w:p w:rsidR="008D3BA2" w:rsidRDefault="00E74128">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Latvijska nadležna tijela dostavila su 15. svibnja 2020. dop</w:t>
      </w:r>
      <w:r>
        <w:rPr>
          <w:rFonts w:ascii="Times New Roman" w:hAnsi="Times New Roman"/>
          <w:bCs/>
          <w:noProof/>
          <w:sz w:val="24"/>
        </w:rPr>
        <w:t>is s relevantnim čimbenicima u skladu s člankom 2. stavkom 3. Uredbe (EZ) br. 1467/97. U analizi prikazanoj u prethodnim odjeljcima ti ključni čimbenici koje su dostavila nadležna tijela već su u velikoj mjeri uzeti u obzir. Konkretno, prekoračenje državno</w:t>
      </w:r>
      <w:r>
        <w:rPr>
          <w:rFonts w:ascii="Times New Roman" w:hAnsi="Times New Roman"/>
          <w:bCs/>
          <w:noProof/>
          <w:sz w:val="24"/>
        </w:rPr>
        <w:t xml:space="preserve">g deficita iznad referentne vrijednosti iz Ugovora isključivo je posljedica krize uzrokovane bolešću COVID-19. </w:t>
      </w:r>
    </w:p>
    <w:p w:rsidR="008D3BA2" w:rsidRDefault="00E74128">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rsidR="008D3BA2" w:rsidRDefault="00E74128">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rFonts w:ascii="Times New Roman" w:hAnsi="Times New Roman"/>
          <w:b/>
          <w:smallCaps/>
          <w:noProof/>
          <w:sz w:val="24"/>
        </w:rPr>
        <w:tab/>
        <w:t>Zaključci</w:t>
      </w:r>
    </w:p>
    <w:p w:rsidR="008D3BA2" w:rsidRDefault="00E74128">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Prema Programu stabilnosti predviđa se da će se deficit opće države u Latviji u 2020. povećati na 9,4 % BDP-a, što nije blizu re</w:t>
      </w:r>
      <w:r>
        <w:rPr>
          <w:rFonts w:ascii="Times New Roman" w:hAnsi="Times New Roman"/>
          <w:noProof/>
          <w:sz w:val="24"/>
        </w:rPr>
        <w:t>ferentne vrijednosti od 3 % BDP-a iz Ugovora, nego iznad nje.</w:t>
      </w:r>
      <w:r>
        <w:rPr>
          <w:rFonts w:ascii="Times New Roman" w:hAnsi="Times New Roman"/>
          <w:bCs/>
          <w:noProof/>
          <w:sz w:val="24"/>
        </w:rPr>
        <w:t xml:space="preserve"> Smatra se da je planirano prekoračenje iznimno, ali ne i privremeno. </w:t>
      </w:r>
    </w:p>
    <w:p w:rsidR="008D3BA2" w:rsidRDefault="00E74128">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U skladu s Ugovorom i Paktom o stabilnosti i rastu u ovom su izvješću ispitani i relevantni čimbenici. </w:t>
      </w:r>
    </w:p>
    <w:p w:rsidR="008D3BA2" w:rsidRDefault="00E74128">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Općenito, s obzirom </w:t>
      </w:r>
      <w:r>
        <w:rPr>
          <w:rFonts w:ascii="Times New Roman" w:hAnsi="Times New Roman"/>
          <w:noProof/>
          <w:sz w:val="24"/>
        </w:rPr>
        <w:t>na to da je planirani deficit znatno iznad 3 % BDP-a, a višak nije privremen te s obzirom na sve relevantne čimbenike, analiza upućuje na to da kriterij deficita kako je definiran u Ugovoru i Uredbi (EZ) br. 1467/1997 nije ispunjen.</w:t>
      </w:r>
    </w:p>
    <w:sectPr w:rsidR="008D3BA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A2" w:rsidRDefault="00E74128">
      <w:pPr>
        <w:spacing w:after="0" w:line="240" w:lineRule="auto"/>
      </w:pPr>
      <w:r>
        <w:separator/>
      </w:r>
    </w:p>
  </w:endnote>
  <w:endnote w:type="continuationSeparator" w:id="0">
    <w:p w:rsidR="008D3BA2" w:rsidRDefault="00E74128">
      <w:pPr>
        <w:spacing w:after="0" w:line="240" w:lineRule="auto"/>
      </w:pPr>
      <w:r>
        <w:continuationSeparator/>
      </w:r>
    </w:p>
  </w:endnote>
  <w:endnote w:type="continuationNotice" w:id="1">
    <w:p w:rsidR="008D3BA2" w:rsidRDefault="008D3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8" w:rsidRPr="00E74128" w:rsidRDefault="00E74128" w:rsidP="00E74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8" w:rsidRPr="00E74128" w:rsidRDefault="00E74128" w:rsidP="00E74128">
    <w:pPr>
      <w:pStyle w:val="FooterCoverPage"/>
      <w:rPr>
        <w:rFonts w:ascii="Arial" w:hAnsi="Arial" w:cs="Arial"/>
        <w:b/>
        <w:sz w:val="48"/>
      </w:rPr>
    </w:pPr>
    <w:r w:rsidRPr="00E74128">
      <w:rPr>
        <w:rFonts w:ascii="Arial" w:hAnsi="Arial" w:cs="Arial"/>
        <w:b/>
        <w:sz w:val="48"/>
      </w:rPr>
      <w:t>HR</w:t>
    </w:r>
    <w:r w:rsidRPr="00E74128">
      <w:rPr>
        <w:rFonts w:ascii="Arial" w:hAnsi="Arial" w:cs="Arial"/>
        <w:b/>
        <w:sz w:val="48"/>
      </w:rPr>
      <w:tab/>
    </w:r>
    <w:r w:rsidRPr="00E74128">
      <w:rPr>
        <w:rFonts w:ascii="Arial" w:hAnsi="Arial" w:cs="Arial"/>
        <w:b/>
        <w:sz w:val="48"/>
      </w:rPr>
      <w:tab/>
    </w:r>
    <w:r w:rsidRPr="00E74128">
      <w:tab/>
    </w:r>
    <w:r w:rsidRPr="00E74128">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8" w:rsidRPr="00E74128" w:rsidRDefault="00E74128" w:rsidP="00E7412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A2" w:rsidRDefault="008D3B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A2" w:rsidRDefault="00E74128">
    <w:pPr>
      <w:pStyle w:val="Footer"/>
      <w:jc w:val="center"/>
    </w:pPr>
    <w:r>
      <w:fldChar w:fldCharType="begin"/>
    </w:r>
    <w:r>
      <w:instrText xml:space="preserve"> PAGE   \* MERGEFORMAT </w:instrText>
    </w:r>
    <w:r>
      <w:fldChar w:fldCharType="separate"/>
    </w:r>
    <w:r>
      <w:rPr>
        <w:noProof/>
      </w:rPr>
      <w:t>1</w:t>
    </w:r>
    <w:r>
      <w:fldChar w:fldCharType="end"/>
    </w:r>
  </w:p>
  <w:p w:rsidR="008D3BA2" w:rsidRDefault="008D3B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A2" w:rsidRDefault="008D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A2" w:rsidRDefault="00E74128">
      <w:pPr>
        <w:spacing w:after="0" w:line="240" w:lineRule="auto"/>
      </w:pPr>
      <w:r>
        <w:separator/>
      </w:r>
    </w:p>
  </w:footnote>
  <w:footnote w:type="continuationSeparator" w:id="0">
    <w:p w:rsidR="008D3BA2" w:rsidRDefault="00E74128">
      <w:pPr>
        <w:spacing w:after="0" w:line="240" w:lineRule="auto"/>
      </w:pPr>
      <w:r>
        <w:continuationSeparator/>
      </w:r>
    </w:p>
  </w:footnote>
  <w:footnote w:type="continuationNotice" w:id="1">
    <w:p w:rsidR="008D3BA2" w:rsidRDefault="008D3BA2">
      <w:pPr>
        <w:spacing w:after="0" w:line="240" w:lineRule="auto"/>
      </w:pPr>
    </w:p>
  </w:footnote>
  <w:footnote w:id="2">
    <w:p w:rsidR="008D3BA2" w:rsidRDefault="00E74128">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8" w:rsidRPr="00E74128" w:rsidRDefault="00E74128" w:rsidP="00E74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8" w:rsidRPr="00E74128" w:rsidRDefault="00E74128" w:rsidP="00E7412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8" w:rsidRPr="00E74128" w:rsidRDefault="00E74128" w:rsidP="00E7412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A2" w:rsidRDefault="008D3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A2" w:rsidRDefault="008D3B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A2" w:rsidRDefault="008D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15:restartNumberingAfterBreak="0">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15:restartNumberingAfterBreak="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20) 549 final of 20.5.2020._x000b_Concerns all linguistic versions except English, French, German and Latvian._x000b_Modification of the document\u8217?s marking on the cover page._x000b_The text shall read as follows:"/>
    <w:docVar w:name="LW_COVERPAGE_EXISTS" w:val="True"/>
    <w:docVar w:name="LW_COVERPAGE_GUID" w:val="3039F41F-A9BD-4E45-A78B-23A20D8C3144"/>
    <w:docVar w:name="LW_COVERPAGE_TYPE" w:val="1"/>
    <w:docVar w:name="LW_CROSSREFERENCE" w:val="&lt;UNUSED&gt;"/>
    <w:docVar w:name="LW_DocType" w:val="NORMAL"/>
    <w:docVar w:name="LW_EMISSION" w:val="4.6.2020."/>
    <w:docVar w:name="LW_EMISSION_ISODATE" w:val="2020-06-04"/>
    <w:docVar w:name="LW_EMISSION_LOCATION" w:val="BRX"/>
    <w:docVar w:name="LW_EMISSION_PREFIX" w:val="Bruxelles, "/>
    <w:docVar w:name="LW_EMISSION_SUFFIX" w:val="&lt;EMPTY&gt;"/>
    <w:docVar w:name="LW_ID_DOCTYPE_NONLW" w:val="CP-003"/>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2"/>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atvija_x000b__x000b_Izvje\u353?\u263?e pripremljeno u skladu s \u269?lankom 126. stavkom 3. Ugovora o funkcioniranju Europske unije"/>
    <w:docVar w:name="LW_TYPE.DOC.CP" w:val="IZVJE\u352?\u262?E KOMISIJE"/>
  </w:docVars>
  <w:rsids>
    <w:rsidRoot w:val="008D3BA2"/>
    <w:rsid w:val="008D3BA2"/>
    <w:rsid w:val="00E741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0001549D-CCDA-4AF7-BD92-05D0C3E6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2240-4D10-4D45-AF00-BEC79FFE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7926</Characters>
  <Application>Microsoft Office Word</Application>
  <DocSecurity>0</DocSecurity>
  <Lines>155</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PAGANELI Erifili (SG)</cp:lastModifiedBy>
  <cp:revision>30</cp:revision>
  <cp:lastPrinted>2019-05-13T14:09:00Z</cp:lastPrinted>
  <dcterms:created xsi:type="dcterms:W3CDTF">2020-05-18T14:51:00Z</dcterms:created>
  <dcterms:modified xsi:type="dcterms:W3CDTF">2020-06-04T09:54:00Z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