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72D1744-BF22-4DC3-BFCC-A957D641B1A7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</w:t>
      </w:r>
    </w:p>
    <w:p>
      <w:pPr>
        <w:pStyle w:val="TiMES"/>
        <w:rPr>
          <w:noProof/>
        </w:rPr>
      </w:pPr>
      <w:r>
        <w:rPr>
          <w:noProof/>
        </w:rPr>
        <w:t>Taulukko 1: Lieventämistoimenpiteet</w:t>
      </w:r>
    </w:p>
    <w:p>
      <w:pPr>
        <w:pStyle w:val="TiMES"/>
        <w:rPr>
          <w:noProof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3"/>
        <w:gridCol w:w="2409"/>
      </w:tblGrid>
      <w:tr>
        <w:trPr>
          <w:trHeight w:hRule="exact" w:val="274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TiMES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Sarake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TiMES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Sarake B</w:t>
            </w:r>
          </w:p>
        </w:tc>
      </w:tr>
      <w:tr>
        <w:trPr>
          <w:trHeight w:hRule="exact" w:val="259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TiMES"/>
              <w:ind w:firstLine="27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Lasku aluksen sivulta käyttäen lintusuojuksia ja painoilla varustettuja tapseja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TiMESne"/>
              <w:ind w:hanging="15"/>
              <w:rPr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Tori</w:t>
            </w:r>
            <w:r>
              <w:rPr>
                <w:rFonts w:ascii="Times New Roman" w:hAnsi="Times New Roman"/>
                <w:noProof/>
              </w:rPr>
              <w:t>-siima</w:t>
            </w:r>
          </w:p>
        </w:tc>
      </w:tr>
      <w:tr>
        <w:trPr>
          <w:trHeight w:hRule="exact" w:val="623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TiMES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Yölaskut mahdollisimman vähäisellä kannen valaistuksella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TiMES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Painoilla varustetut tapsit</w:t>
            </w:r>
          </w:p>
        </w:tc>
      </w:tr>
      <w:tr>
        <w:trPr>
          <w:trHeight w:hRule="exact" w:val="259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  <w:t>Tori-siima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Siniseksi värjätyt syötit</w:t>
            </w:r>
          </w:p>
        </w:tc>
      </w:tr>
      <w:tr>
        <w:trPr>
          <w:trHeight w:hRule="exact" w:val="606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Painoilla varustetut tapsit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Syvälaskeva siimanlaskulaite</w:t>
            </w:r>
          </w:p>
        </w:tc>
      </w:tr>
      <w:tr>
        <w:trPr>
          <w:trHeight w:hRule="exact" w:val="559"/>
          <w:jc w:val="center"/>
        </w:trPr>
        <w:tc>
          <w:tcPr>
            <w:tcW w:w="56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>
            <w:pPr>
              <w:rPr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Vedenalainen laskukouru</w:t>
            </w:r>
          </w:p>
        </w:tc>
      </w:tr>
      <w:tr>
        <w:trPr>
          <w:trHeight w:hRule="exact" w:val="709"/>
          <w:jc w:val="center"/>
        </w:trPr>
        <w:tc>
          <w:tcPr>
            <w:tcW w:w="5603" w:type="dxa"/>
            <w:vMerge/>
            <w:shd w:val="clear" w:color="auto" w:fill="FFFFFF"/>
          </w:tcPr>
          <w:p>
            <w:pPr>
              <w:rPr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Kalanperkeiden mereen laskun hallinnointi</w:t>
            </w:r>
          </w:p>
        </w:tc>
      </w:tr>
    </w:tbl>
    <w:p>
      <w:pPr>
        <w:rPr>
          <w:noProof/>
          <w:sz w:val="2"/>
          <w:szCs w:val="2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F658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64C0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62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9208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2342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E70B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EE44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4D6D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8 07:47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Ehdotus"/>
    <w:docVar w:name="LW_ACCOMPAGNANT.CP" w:val="Ehdotu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72D1744-BF22-4DC3-BFCC-A957D641B1A7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Amerikan trooppisten tonnikalojen suojelukomission perustamisesta tehdyn yleissopimuksen sopimusalueella sovellettavista hoito-, säilyttämis- ja valvontatoimenpiteistä sekä neuvoston asetuksen (EU) N:o 520/2007 muuttamisesta"/>
    <w:docVar w:name="LW_OBJETACTEPRINCIPAL.CP" w:val="Amerikan trooppisten tonnikalojen suojelukomission perustamisesta tehdyn yleissopimuksen sopimusalueella sovellettavista hoito-, säilyttämis- ja valvontatoimenpiteistä sekä neuvoston asetuksen (EU) N:o 520/2007 muutt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20) 3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UROOPAN PARLAMENTIN JA NEUVOSTON ASETUS"/>
    <w:docVar w:name="LW_TYPEACTEPRINCIPAL.CP" w:val="EUROOPAN PARLAMENTIN JA NEUVOSTON ASET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i-FI" w:eastAsia="en-US" w:bidi="en-US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customStyle="1" w:styleId="TiMES">
    <w:name w:val="TiMES"/>
    <w:basedOn w:val="Tablecaption60"/>
    <w:pPr>
      <w:shd w:val="clear" w:color="auto" w:fill="auto"/>
      <w:spacing w:line="240" w:lineRule="auto"/>
      <w:ind w:firstLine="460"/>
    </w:pPr>
    <w:rPr>
      <w:color w:val="000000"/>
    </w:rPr>
  </w:style>
  <w:style w:type="paragraph" w:customStyle="1" w:styleId="TiMESne">
    <w:name w:val="TiMES ne"/>
    <w:basedOn w:val="TiMES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i-FI" w:eastAsia="en-US" w:bidi="en-US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customStyle="1" w:styleId="TiMES">
    <w:name w:val="TiMES"/>
    <w:basedOn w:val="Tablecaption60"/>
    <w:pPr>
      <w:shd w:val="clear" w:color="auto" w:fill="auto"/>
      <w:spacing w:line="240" w:lineRule="auto"/>
      <w:ind w:firstLine="460"/>
    </w:pPr>
    <w:rPr>
      <w:color w:val="000000"/>
    </w:rPr>
  </w:style>
  <w:style w:type="paragraph" w:customStyle="1" w:styleId="TiMESne">
    <w:name w:val="TiMES ne"/>
    <w:basedOn w:val="TiMES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42</Words>
  <Characters>371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BLAZKIEWICZ Bernard (MARE)</dc:creator>
  <cp:keywords/>
  <dc:description/>
  <cp:lastModifiedBy>DIGIT/C6</cp:lastModifiedBy>
  <cp:revision>9</cp:revision>
  <dcterms:created xsi:type="dcterms:W3CDTF">2020-07-07T08:10:00Z</dcterms:created>
  <dcterms:modified xsi:type="dcterms:W3CDTF">2020-07-08T05:47:00Z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