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F260F79-8A98-4C10-8385-25CE389AC4B4" style="width:450.35pt;height:434.7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itre"/>
        <w:rPr>
          <w:rStyle w:val="Aucun"/>
          <w:noProof/>
        </w:rPr>
      </w:pPr>
      <w:bookmarkStart w:id="1" w:name="_GoBack"/>
      <w:bookmarkEnd w:id="1"/>
      <w:r>
        <w:rPr>
          <w:rStyle w:val="Aucun"/>
          <w:noProof/>
        </w:rPr>
        <w:lastRenderedPageBreak/>
        <w:t>Sinopsis de las iniciativas fiscales que forman parte del Plan de acción para una fiscalidad equitativa y sencilla que apoye la estrategia de recuperación previstas para 2020-2023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04"/>
        <w:gridCol w:w="6337"/>
        <w:gridCol w:w="5679"/>
        <w:gridCol w:w="1326"/>
      </w:tblGrid>
      <w:tr>
        <w:trPr>
          <w:trHeight w:val="37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b/>
                <w:noProof/>
              </w:rPr>
            </w:pPr>
            <w:r>
              <w:rPr>
                <w:b/>
                <w:noProof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Medios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 xml:space="preserve">Calendario 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pStyle w:val="Corps"/>
              <w:jc w:val="center"/>
              <w:rPr>
                <w:noProof/>
              </w:rPr>
            </w:pPr>
            <w:r>
              <w:rPr>
                <w:rStyle w:val="Aucun"/>
                <w:b/>
                <w:bCs/>
                <w:noProof/>
              </w:rPr>
              <w:t>Acciones previstas para 2020-2021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Recomendaciones de buenas prácticas para mejorar la recaudación de impuestos en la 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Informe de la Comisión Europea al Parlamento y al Consejo.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2020 4T</w:t>
            </w:r>
          </w:p>
        </w:tc>
      </w:tr>
      <w:tr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Transformar el Comité del IVA en un comité de comitología.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Iniciativa legislativa para modificar la Directiva sobre el IVA.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2020 4T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del régimen especial del IVA aplicable a las agencias de viajes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Iniciativa no legislativa: Documento de trabajo de los servicios de la Comisión: evaluación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2020 4T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Entrada en funcionamiento del Observatorio Fiscal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Iniciativa no legislativa, ejecución de una acción preparatoria del Parlamento Europeo.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2020 4T</w:t>
            </w:r>
          </w:p>
        </w:tc>
      </w:tr>
      <w:tr>
        <w:trPr>
          <w:trHeight w:val="1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Marco de cumplimiento cooperativo para un diálogo preventivo entre las administraciones tributarias y las empresas para la resolución común de los problemas fiscales transfronterizos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Iniciativa no legislativa: proyecto piloto.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2021 T1 - T2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Creación de un grupo de expertos sobre precios de transferencia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Grupo de expertos para elaborar soluciones pragmáticas y no legislativas a los problemas prácticos planteados por las prácticas relativas a los precios de transferencia en la </w:t>
            </w:r>
            <w:r>
              <w:rPr>
                <w:rStyle w:val="Aucun"/>
                <w:noProof/>
              </w:rPr>
              <w:lastRenderedPageBreak/>
              <w:t>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lastRenderedPageBreak/>
              <w:t>2021 T1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lastRenderedPageBreak/>
              <w:t>A20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Conferencia sobre análisis de datos y soluciones digitales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Iniciativa no legislativa: acto de comunicación.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2021 T2</w:t>
            </w:r>
          </w:p>
        </w:tc>
      </w:tr>
      <w:tr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Carta de los Derechos del Contribuyente: Comunicación en la que se recojan los derechos que asisten al contribuyente en virtud del Derecho de la UE, junto con una Recomendación a los Estados miembros de facilitar el ejercicio de los derechos del contribuyente y de simplificar las obligaciones fiscales.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Comunicación de la Comisión Europea al Parlamento y al Consejo. y Recomendación de la Comisión dirigida a los Estados miembros.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2021 T3 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Ampliación del intercambio automático de información a los criptoactivos / dinero electrónico.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de Directiva del Consejo por la que se modifique la Directiva del Consejo relativa a la cooperación administrativa en el ámbito de la fiscalidad directa.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2021 T3 </w:t>
            </w:r>
          </w:p>
        </w:tc>
      </w:tr>
      <w:tr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Actualizar y simplificar las normas del IVA para los servicios financieros a fin de garantizar condiciones de competencia equitativas en la Unión y la competitividad internacional de las empresas de la 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de Directiva del Consejo por la que se modifique la Directiva del Consejo sobre el 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2021 4T</w:t>
            </w:r>
          </w:p>
        </w:tc>
      </w:tr>
      <w:tr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Creación del comité permanente para la resolución de litigios.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Creación de un órgano permanente de resolución de litigios denominado «comité permanente», cuya base jurídica ya está prevista en la Directiva 2017/1852. 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  <w:lang w:val="es-ES_tradnl"/>
              </w:rPr>
            </w:pP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 2021 T3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pStyle w:val="Corps"/>
              <w:jc w:val="center"/>
              <w:rPr>
                <w:noProof/>
              </w:rPr>
            </w:pPr>
            <w:r>
              <w:rPr>
                <w:rStyle w:val="Aucun"/>
                <w:b/>
                <w:bCs/>
                <w:noProof/>
                <w:u w:val="single"/>
              </w:rPr>
              <w:t>Acciones previstas para 2022-2023</w:t>
            </w:r>
          </w:p>
        </w:tc>
      </w:tr>
      <w:tr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Soluciones digitales para cobrar los impuestos en origen y facilitar el pago y la recaudación de impuestos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Evaluación de impacto que podría dar lugar a una iniciativa legislativa en forma de propuesta de la Comisión de Directiva del Consejo para la introducción de un sistema de reducción de las retenciones a cuenta.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Coherencia de las normas de residencia fiscal para evitar la doble imposición o la no imposición de los particulares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Evaluación de impacto que podría dar lugar a una iniciativa legislativa en forma de propuesta de la Comisión de Directiva del Consejo para la armonización de las normas de residencia fiscal.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2022 </w:t>
            </w:r>
          </w:p>
        </w:tc>
      </w:tr>
      <w:tr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Mayor calidad y mejor utilización de los datos fiscales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Iniciativa no legislativa: proyecto piloto al que deberá seguir un documento de trabajo de los servicios de la Comisión en el que se presenten las principales conclusiones y recomendaciones.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  <w:r>
              <w:rPr>
                <w:rStyle w:val="Aucun"/>
                <w:rFonts w:ascii="Times New Roman" w:hAnsi="Times New Roman"/>
                <w:noProof/>
                <w:color w:val="000000"/>
                <w:sz w:val="24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Actualizar el régimen especial del IVA aplicable a las agencias de viajes para garantizar la competitividad internacional del sector de los viajes de la 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de Directiva del Consejo por la que se modifique la Directiva sobre el 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Revisar las normas del IVA sobre el transporte de pasajeros para garantizar su coherencia con la política impositiva desarrollada en el marco del Pacto Verde.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de Directiva del Consejo por la que se modifique la Directiva sobre el 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1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Prevención y resolución de litigios en materia de IVA a fin de proporcionar mecanismos para prevenir o resolver los litigios relativos a la aplicación de la Directiva sobre el 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de Directiva del Consejo por la que se establezca un mecanismo de resolución de litigios en el ámbito del 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A4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A5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Paquete sobre el IVA en la era digital: actualizar las normas del IVA para la economía colaborativa, pasar a un registro único del IVA en la UE, modernizar las obligaciones de declaración del IVA y facilitar la facturación telemática.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Evaluación de impacto que podría dar lugar a una iniciativa legislativa en forma de propuesta de la Comisión de Directiva del Consejo por la que se modifique la Directiva sobre el IVA y/o de una Directiva del Consejo relativa a la cooperación administrativa en materia de IVA.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Paquete relativo al comercio electrónico de productos sujetos a impuestos especiales: facilitar la venta a distancia de productos sujetos a impuestos especiales, minimizando al mismo tiempo el fraude y las distorsiones de la competencia.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 xml:space="preserve">Evaluación de impacto que podría dar lugar a una iniciativa legislativa en forma de propuesta de la Comisión por la que se modifique la Directiva del Consejo que establece las disposiciones prácticas relativas a los impuestos especiales.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noProof/>
              </w:rPr>
            </w:pPr>
            <w:r>
              <w:rPr>
                <w:rStyle w:val="Aucun"/>
                <w:noProof/>
              </w:rPr>
              <w:t>2022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Eurofisc 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por la que se modifique el Reglamento (UE) n.º 904/2010 del Consejo.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</w:t>
            </w:r>
          </w:p>
        </w:tc>
      </w:tr>
      <w:tr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A12 A13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Refuerzo de las verificaciones de las operaciones transfronterizas, pasando de intercambiar datos fiscales a compartirlos. </w:t>
            </w:r>
          </w:p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Acelerar y hacer más eficaz el proceso de verificación de las transacciones transfronterizas aprovechando los nuevos instrumentos tecnológicos, el análisis avanzado y la puesta en común flexible de datos a escala de la 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Evaluación de impacto que podría dar lugar a una iniciativa legislativa en forma de propuesta de la Comisión por la que se modifique el Reglamento (UE) n.º 904/2010 del Consejo.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</w:t>
            </w:r>
          </w:p>
        </w:tc>
      </w:tr>
      <w:tr>
        <w:trPr>
          <w:trHeight w:val="1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s"/>
              <w:rPr>
                <w:rStyle w:val="Aucun"/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A14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Cooperación administrativa en materia de IVA entre la UE y los terceros países pertinentes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 xml:space="preserve">Celebración de acuerdos entre la UE y los terceros países pertinentes en materia de cooperación administrativa en el ámbito del IVA.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Corps"/>
              <w:rPr>
                <w:rFonts w:eastAsia="Arial Unicode MS" w:cs="Arial Unicode MS"/>
                <w:noProof/>
              </w:rPr>
            </w:pPr>
            <w:r>
              <w:rPr>
                <w:rStyle w:val="Aucun"/>
                <w:noProof/>
              </w:rPr>
              <w:t>2023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8051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F260F79-8A98-4C10-8385-25CE389AC4B4"/>
    <w:docVar w:name="LW_COVERPAGE_TYPE" w:val="1"/>
    <w:docVar w:name="LW_CROSSREFERENCE" w:val="&lt;UNUSED&gt;"/>
    <w:docVar w:name="LW_DocType" w:val="NORMAL"/>
    <w:docVar w:name="LW_EMISSION" w:val="15.7.2020"/>
    <w:docVar w:name="LW_EMISSION_ISODATE" w:val="2020-07-15"/>
    <w:docVar w:name="LW_EMISSION_LOCATION" w:val="BRX"/>
    <w:docVar w:name="LW_EMISSION_PREFIX" w:val="Bruselas, "/>
    <w:docVar w:name="LW_EMISSION_SUFFIX" w:val=" "/>
    <w:docVar w:name="LW_ID_DOCTYPE_NONLW" w:val="CP-039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.CP" w:val="&lt;FMT:Bold&gt;PLAN DE ACCIÓN PARA&lt;/FMT&gt;_x000d__x000d__x000d__x000b__x000d__x000d__x000d__x000b__x000d__x000d__x000d__x000b_UNA FISCALIDAD EQUITATIVA Y SENCILLA QUE APOYE LA ESTRATEGIA DE RECUPERACIÓN"/>
    <w:docVar w:name="LW_PART_NBR" w:val="1"/>
    <w:docVar w:name="LW_PART_NBR_TOTAL" w:val="1"/>
    <w:docVar w:name="LW_REF.INST.NEW" w:val="COM"/>
    <w:docVar w:name="LW_REF.INST.NEW_ADOPTED" w:val="final"/>
    <w:docVar w:name="LW_REF.INST.NEW_TEXT" w:val="(2020) 3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COMUNICACIÓN DE LA COMISIÓN AL PARLAMENTO EUROPEO Y A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Aucun">
    <w:name w:val="Aucun"/>
  </w:style>
  <w:style w:type="paragraph" w:customStyle="1" w:styleId="Corps">
    <w:name w:val="Corps"/>
    <w:link w:val="CorpsChar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next w:val="Corps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sChar">
    <w:name w:val="Corps Char"/>
    <w:basedOn w:val="DefaultParagraphFont"/>
    <w:link w:val="Corps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Aucun">
    <w:name w:val="Aucun"/>
  </w:style>
  <w:style w:type="paragraph" w:customStyle="1" w:styleId="Corps">
    <w:name w:val="Corps"/>
    <w:link w:val="CorpsChar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next w:val="Corps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sChar">
    <w:name w:val="Corps Char"/>
    <w:basedOn w:val="DefaultParagraphFont"/>
    <w:link w:val="Corps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51C0BA-256F-46F5-9CEE-4D4986CA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1117</Words>
  <Characters>5902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Lucian (TAXUD)</dc:creator>
  <cp:keywords/>
  <dc:description/>
  <cp:lastModifiedBy>WES PDFC Administrator</cp:lastModifiedBy>
  <cp:revision>11</cp:revision>
  <dcterms:created xsi:type="dcterms:W3CDTF">2020-07-06T15:33:00Z</dcterms:created>
  <dcterms:modified xsi:type="dcterms:W3CDTF">2020-07-22T08:04:00Z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