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4AF47249-A01A-4E9F-8C49-012C4652CD97"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b w:val="0"/>
          <w:i/>
          <w:noProof/>
        </w:rPr>
      </w:pPr>
      <w:bookmarkStart w:id="0" w:name="_GoBack"/>
      <w:bookmarkEnd w:id="0"/>
      <w:r>
        <w:rPr>
          <w:noProof/>
        </w:rPr>
        <w:lastRenderedPageBreak/>
        <w:t xml:space="preserve">PRILOG </w:t>
      </w:r>
      <w:r>
        <w:rPr>
          <w:noProof/>
        </w:rPr>
        <w:br/>
        <w:t xml:space="preserve"> </w:t>
      </w:r>
      <w:r>
        <w:rPr>
          <w:noProof/>
        </w:rPr>
        <w:br/>
        <w:t xml:space="preserve">„PRILOG V. </w:t>
      </w:r>
      <w:r>
        <w:rPr>
          <w:noProof/>
        </w:rPr>
        <w:br/>
        <w:t>PRAVILA IZVJEŠĆIVANJA ZA upravitelje platformi</w:t>
      </w:r>
    </w:p>
    <w:p>
      <w:pPr>
        <w:rPr>
          <w:noProof/>
        </w:rPr>
      </w:pPr>
    </w:p>
    <w:p>
      <w:pPr>
        <w:rPr>
          <w:i/>
          <w:noProof/>
        </w:rPr>
      </w:pPr>
      <w:r>
        <w:rPr>
          <w:noProof/>
        </w:rPr>
        <w:t>Ovim se Prilogom utvrđuju pravila izvješćivanja i dubinske analize koja moraju primjenjivati upravitelji platformi koji izvješćuju kako bi se državama članicama omogućilo da automatskom razmjenom priopćavaju informacije iz članka 8.ac ove Direktive.</w:t>
      </w:r>
    </w:p>
    <w:p>
      <w:pPr>
        <w:rPr>
          <w:i/>
          <w:noProof/>
        </w:rPr>
      </w:pPr>
      <w:r>
        <w:rPr>
          <w:noProof/>
        </w:rPr>
        <w:t>U ovom Prilogu opisuju se i pravila i administrativni postupci koje države članice moraju uvesti kako bi se osigurala djelotvorna provedba i usklađenost s postupcima izvješćivanja i dubinske analize navedenima u nastavku.</w:t>
      </w:r>
    </w:p>
    <w:p>
      <w:pPr>
        <w:rPr>
          <w:noProof/>
        </w:rPr>
      </w:pPr>
    </w:p>
    <w:p>
      <w:pPr>
        <w:pStyle w:val="SectionTitle"/>
        <w:rPr>
          <w:i/>
          <w:noProof/>
        </w:rPr>
      </w:pPr>
      <w:r>
        <w:rPr>
          <w:b w:val="0"/>
          <w:noProof/>
        </w:rPr>
        <w:t>ODJELJAK I.</w:t>
      </w:r>
      <w:r>
        <w:rPr>
          <w:noProof/>
        </w:rPr>
        <w:t xml:space="preserve"> </w:t>
      </w:r>
      <w:r>
        <w:rPr>
          <w:noProof/>
        </w:rPr>
        <w:br/>
        <w:t xml:space="preserve"> </w:t>
      </w:r>
      <w:r>
        <w:rPr>
          <w:noProof/>
        </w:rPr>
        <w:br/>
        <w:t>UTVRĐENI POJMOVI</w:t>
      </w:r>
    </w:p>
    <w:p>
      <w:pPr>
        <w:spacing w:before="0" w:after="0"/>
        <w:rPr>
          <w:noProof/>
        </w:rPr>
      </w:pPr>
      <w:r>
        <w:rPr>
          <w:noProof/>
        </w:rPr>
        <w:t xml:space="preserve">Sljedeći pojmovi imaju značenja utvrđena u nastavku: </w:t>
      </w:r>
    </w:p>
    <w:p>
      <w:pPr>
        <w:spacing w:before="0" w:after="0"/>
        <w:rPr>
          <w:noProof/>
        </w:rPr>
      </w:pPr>
    </w:p>
    <w:p>
      <w:pPr>
        <w:spacing w:before="0" w:after="0"/>
        <w:rPr>
          <w:noProof/>
        </w:rPr>
      </w:pPr>
      <w:r>
        <w:rPr>
          <w:noProof/>
        </w:rPr>
        <w:t>A Upravitelji platformi koji izvješćuju</w:t>
      </w:r>
    </w:p>
    <w:p>
      <w:pPr>
        <w:pStyle w:val="NumPar1"/>
        <w:numPr>
          <w:ilvl w:val="0"/>
          <w:numId w:val="29"/>
        </w:numPr>
        <w:rPr>
          <w:noProof/>
        </w:rPr>
      </w:pPr>
      <w:r>
        <w:rPr>
          <w:noProof/>
        </w:rPr>
        <w:t>„Platforma” znači bilo kakav softver, uključujući internetsku stranicu ili njezin dio, i aplikacije, uključujući mobilne aplikacije, kojima korisnici mogu pristupiti i kojima se prodavateljima omogućuje da se povežu s drugim korisnicima za potrebe, izravnog ili neizravnog, obavljanja predmetne djelatnosti za takve korisnike. Ona uključuje i rješenja za ubiranje i plaćanje naknade za predmetnu djelatnost.</w:t>
      </w:r>
    </w:p>
    <w:p>
      <w:pPr>
        <w:pStyle w:val="Text1"/>
        <w:rPr>
          <w:noProof/>
        </w:rPr>
      </w:pPr>
      <w:r>
        <w:rPr>
          <w:noProof/>
        </w:rPr>
        <w:t xml:space="preserve">Pojam „platforma” ne uključuje softver s pomoću kojeg se bez daljnje intervencije u obavljanje predmetne djelatnosti isključivo omogućuje bilo što od navedenog: </w:t>
      </w:r>
    </w:p>
    <w:p>
      <w:pPr>
        <w:pStyle w:val="Point1letter"/>
        <w:numPr>
          <w:ilvl w:val="3"/>
          <w:numId w:val="30"/>
        </w:numPr>
        <w:rPr>
          <w:noProof/>
        </w:rPr>
      </w:pPr>
      <w:r>
        <w:rPr>
          <w:noProof/>
        </w:rPr>
        <w:t>obrada plaćanja u vezi s predmetnom djelatnošću;</w:t>
      </w:r>
    </w:p>
    <w:p>
      <w:pPr>
        <w:pStyle w:val="Point1letter"/>
        <w:rPr>
          <w:noProof/>
        </w:rPr>
      </w:pPr>
      <w:r>
        <w:rPr>
          <w:noProof/>
        </w:rPr>
        <w:t xml:space="preserve">da korisnici navedu ili oglašavaju predmetnu aktivnost; </w:t>
      </w:r>
    </w:p>
    <w:p>
      <w:pPr>
        <w:pStyle w:val="Point1letter"/>
        <w:rPr>
          <w:noProof/>
        </w:rPr>
      </w:pPr>
      <w:r>
        <w:rPr>
          <w:noProof/>
        </w:rPr>
        <w:t xml:space="preserve">preusmjeravanje ili premještanje korisnika na platformu. </w:t>
      </w:r>
    </w:p>
    <w:p>
      <w:pPr>
        <w:pStyle w:val="NumPar1"/>
        <w:rPr>
          <w:noProof/>
        </w:rPr>
      </w:pPr>
      <w:r>
        <w:rPr>
          <w:noProof/>
        </w:rPr>
        <w:t xml:space="preserve">„Upravitelj platforme” znači pravna osoba koja sklapa ugovore s prodavateljima kako bi im dala na raspolaganje cijelu platformu ili njezin dio. </w:t>
      </w:r>
    </w:p>
    <w:p>
      <w:pPr>
        <w:pStyle w:val="NumPar1"/>
        <w:rPr>
          <w:noProof/>
        </w:rPr>
      </w:pPr>
      <w:r>
        <w:rPr>
          <w:noProof/>
        </w:rPr>
        <w:t xml:space="preserve"> „Upravitelj platforme koji izvješćuje” znači upravitelj platforme koji se nalazi u jednoj od navedenih situacija:</w:t>
      </w:r>
    </w:p>
    <w:p>
      <w:pPr>
        <w:pStyle w:val="Point1letter"/>
        <w:numPr>
          <w:ilvl w:val="3"/>
          <w:numId w:val="27"/>
        </w:numPr>
        <w:rPr>
          <w:noProof/>
        </w:rPr>
      </w:pPr>
      <w:r>
        <w:rPr>
          <w:noProof/>
        </w:rPr>
        <w:t xml:space="preserve">porezni je rezident države članice ili, ako upravitelj platforme nema poreznu rezidentnost u državi članici, ispunjava bilo koji od sljedećih uvjeta: </w:t>
      </w:r>
    </w:p>
    <w:p>
      <w:pPr>
        <w:pStyle w:val="Point2"/>
        <w:rPr>
          <w:noProof/>
        </w:rPr>
      </w:pPr>
      <w:r>
        <w:rPr>
          <w:noProof/>
        </w:rPr>
        <w:t>i.</w:t>
      </w:r>
      <w:r>
        <w:rPr>
          <w:noProof/>
        </w:rPr>
        <w:tab/>
        <w:t xml:space="preserve"> osnovan je u skladu sa zakonima države članice; </w:t>
      </w:r>
    </w:p>
    <w:p>
      <w:pPr>
        <w:pStyle w:val="Point2"/>
        <w:rPr>
          <w:noProof/>
        </w:rPr>
      </w:pPr>
      <w:r>
        <w:rPr>
          <w:noProof/>
        </w:rPr>
        <w:t>ii.</w:t>
      </w:r>
      <w:r>
        <w:rPr>
          <w:noProof/>
        </w:rPr>
        <w:tab/>
        <w:t xml:space="preserve"> mjesto njegove uprave (uključujući mjesto stvarne uprave) nalazi se u državi članici;</w:t>
      </w:r>
    </w:p>
    <w:p>
      <w:pPr>
        <w:pStyle w:val="Point2"/>
        <w:rPr>
          <w:noProof/>
        </w:rPr>
      </w:pPr>
      <w:r>
        <w:rPr>
          <w:noProof/>
        </w:rPr>
        <w:t>iii.</w:t>
      </w:r>
      <w:r>
        <w:rPr>
          <w:noProof/>
        </w:rPr>
        <w:tab/>
        <w:t>ima stalni poslovni nastan u državi članici;</w:t>
      </w:r>
    </w:p>
    <w:p>
      <w:pPr>
        <w:pStyle w:val="Point1letter"/>
        <w:rPr>
          <w:noProof/>
        </w:rPr>
      </w:pPr>
      <w:r>
        <w:rPr>
          <w:noProof/>
        </w:rPr>
        <w:t>nije porezni rezident, nije osnovan ili nema upravu u državi članici, a nema ni stalni poslovni nastan u državi članici, ali olakšava obavljanje predmetne djelatnosti prodavateljima o kojima se izvješćuje ili iznajmljivanje nepokretne imovine u državi članici.</w:t>
      </w:r>
    </w:p>
    <w:p>
      <w:pPr>
        <w:pStyle w:val="NumPar1"/>
        <w:tabs>
          <w:tab w:val="left" w:pos="0"/>
        </w:tabs>
        <w:rPr>
          <w:noProof/>
        </w:rPr>
      </w:pPr>
      <w:r>
        <w:rPr>
          <w:noProof/>
        </w:rPr>
        <w:t xml:space="preserve">„Predmetna djelatnost” znači bilo koja djelatnost koja se obavlja uz naknadu i koja uključuje bilo što od navedenog:  </w:t>
      </w:r>
    </w:p>
    <w:p>
      <w:pPr>
        <w:pStyle w:val="Point1letter"/>
        <w:numPr>
          <w:ilvl w:val="3"/>
          <w:numId w:val="5"/>
        </w:numPr>
        <w:rPr>
          <w:noProof/>
        </w:rPr>
      </w:pPr>
      <w:r>
        <w:rPr>
          <w:noProof/>
        </w:rPr>
        <w:t xml:space="preserve">iznajmljivanje nepokretne imovine; </w:t>
      </w:r>
    </w:p>
    <w:p>
      <w:pPr>
        <w:pStyle w:val="Point1letter"/>
        <w:numPr>
          <w:ilvl w:val="3"/>
          <w:numId w:val="5"/>
        </w:numPr>
        <w:rPr>
          <w:noProof/>
        </w:rPr>
      </w:pPr>
      <w:r>
        <w:rPr>
          <w:noProof/>
        </w:rPr>
        <w:t xml:space="preserve">osobne usluge; </w:t>
      </w:r>
    </w:p>
    <w:p>
      <w:pPr>
        <w:pStyle w:val="Point1letter"/>
        <w:numPr>
          <w:ilvl w:val="3"/>
          <w:numId w:val="5"/>
        </w:numPr>
        <w:rPr>
          <w:noProof/>
        </w:rPr>
      </w:pPr>
      <w:r>
        <w:rPr>
          <w:noProof/>
        </w:rPr>
        <w:t xml:space="preserve">prodaju robe; </w:t>
      </w:r>
    </w:p>
    <w:p>
      <w:pPr>
        <w:pStyle w:val="Point1letter"/>
        <w:numPr>
          <w:ilvl w:val="3"/>
          <w:numId w:val="5"/>
        </w:numPr>
        <w:rPr>
          <w:noProof/>
        </w:rPr>
      </w:pPr>
      <w:r>
        <w:rPr>
          <w:noProof/>
        </w:rPr>
        <w:t>iznajmljivanje bilo kakve vrste prijevoza;</w:t>
      </w:r>
    </w:p>
    <w:p>
      <w:pPr>
        <w:pStyle w:val="Point1letter"/>
        <w:numPr>
          <w:ilvl w:val="3"/>
          <w:numId w:val="5"/>
        </w:numPr>
        <w:rPr>
          <w:noProof/>
        </w:rPr>
      </w:pPr>
      <w:r>
        <w:rPr>
          <w:noProof/>
        </w:rPr>
        <w:t>ulaganje i posuđivanje u kontekstu skupnog financiranja, kako je definirano u pravnom okviru Unije za financijska tržišta.</w:t>
      </w:r>
    </w:p>
    <w:p>
      <w:pPr>
        <w:pStyle w:val="Text1"/>
        <w:rPr>
          <w:noProof/>
        </w:rPr>
      </w:pPr>
      <w:r>
        <w:rPr>
          <w:noProof/>
        </w:rPr>
        <w:t>Pojam „predmetna djelatnost” ne uključuje djelatnost koju prodavatelj obavlja djelujući kao zaposlenik upravitelja platforme koji izvješćuje ili povezane pravne osobe upravitelja platforme.</w:t>
      </w:r>
    </w:p>
    <w:p>
      <w:pPr>
        <w:pStyle w:val="NumPar1"/>
        <w:rPr>
          <w:noProof/>
        </w:rPr>
      </w:pPr>
      <w:r>
        <w:rPr>
          <w:noProof/>
        </w:rPr>
        <w:t xml:space="preserve">„Naknada” znači naknada u bilo kakvom obliku, neto od bilo kakvih pristojbi, provizija ili poreza koje ubire ili naplaćuje upravitelj platforme koji izvješćuje, a koja se plaća ili doznačuje prodavatelju u vezi s predmetnom djelatnošću, s čijim iznosom je upravitelj platforme upoznat ili bi za njega razumno trebao znati. </w:t>
      </w:r>
    </w:p>
    <w:p>
      <w:pPr>
        <w:pStyle w:val="NumPar1"/>
        <w:rPr>
          <w:noProof/>
        </w:rPr>
      </w:pPr>
      <w:r>
        <w:rPr>
          <w:noProof/>
        </w:rPr>
        <w:t xml:space="preserve">„Osobna usluga” znači usluga koja uključuje posao koji se obavlja u određenom vremenu ili s određenom zadaćom, a koju pružaju jedna ili više osoba koje djeluju neovisno ili u ime neke pravne osobe, te koja se obavlja na zahtjev korisnika, na internetu ili fizički, nakon što je ugovorena s pomoću platforme. </w:t>
      </w:r>
    </w:p>
    <w:p>
      <w:pPr>
        <w:rPr>
          <w:noProof/>
        </w:rPr>
      </w:pPr>
    </w:p>
    <w:p>
      <w:pPr>
        <w:spacing w:before="0" w:after="0"/>
        <w:rPr>
          <w:noProof/>
        </w:rPr>
      </w:pPr>
      <w:r>
        <w:rPr>
          <w:noProof/>
        </w:rPr>
        <w:t>B Prodavatelji o kojima se izvješćuje</w:t>
      </w:r>
    </w:p>
    <w:p>
      <w:pPr>
        <w:pStyle w:val="NumPar1"/>
        <w:numPr>
          <w:ilvl w:val="0"/>
          <w:numId w:val="6"/>
        </w:numPr>
        <w:rPr>
          <w:noProof/>
        </w:rPr>
      </w:pPr>
      <w:r>
        <w:rPr>
          <w:noProof/>
        </w:rPr>
        <w:t xml:space="preserve">„Prodavatelj” znači korisnik platforme, koji može biti fizička ili pravna osoba, koji je u bilo kojem trenutku tijekom izvještajnog razdoblja registriran na platformi i obavlja predmetnu djelatnost. </w:t>
      </w:r>
    </w:p>
    <w:p>
      <w:pPr>
        <w:pStyle w:val="NumPar1"/>
        <w:numPr>
          <w:ilvl w:val="0"/>
          <w:numId w:val="6"/>
        </w:numPr>
        <w:rPr>
          <w:noProof/>
        </w:rPr>
      </w:pPr>
      <w:r>
        <w:rPr>
          <w:noProof/>
        </w:rPr>
        <w:t>„Aktivni prodavatelj” znači bilo koji prodavatelj koji tijekom izvještajnog razdoblja obavlja predmetnu djelatnost ili kojem se tijekom izvještajnog razdoblja plaća ili doznačuje naknada u vezi s predmetnom djelatnošću.</w:t>
      </w:r>
    </w:p>
    <w:p>
      <w:pPr>
        <w:pStyle w:val="NumPar1"/>
        <w:numPr>
          <w:ilvl w:val="0"/>
          <w:numId w:val="6"/>
        </w:numPr>
        <w:rPr>
          <w:noProof/>
        </w:rPr>
      </w:pPr>
      <w:r>
        <w:rPr>
          <w:noProof/>
        </w:rPr>
        <w:t>„Prodavatelj o kojem se izvješćuje” znači bilo koji aktivni prodavatelj, osim isključenog prodavatelja, koji je rezident države članice ili koji je iznajmio nepokretnu imovinu u državi članici.</w:t>
      </w:r>
    </w:p>
    <w:p>
      <w:pPr>
        <w:pStyle w:val="Text1"/>
        <w:rPr>
          <w:noProof/>
        </w:rPr>
      </w:pPr>
      <w:r>
        <w:rPr>
          <w:noProof/>
        </w:rPr>
        <w:t>Prodavatelj o kojem se izvješćuje smatra se rezidentom države članice u smislu prvog podstavka ako ispunjava bilo koji od sljedećih uvjeta tijekom izvještajnog razdoblja:</w:t>
      </w:r>
    </w:p>
    <w:p>
      <w:pPr>
        <w:pStyle w:val="Point1letter"/>
        <w:numPr>
          <w:ilvl w:val="3"/>
          <w:numId w:val="17"/>
        </w:numPr>
        <w:rPr>
          <w:noProof/>
        </w:rPr>
      </w:pPr>
      <w:r>
        <w:rPr>
          <w:noProof/>
        </w:rPr>
        <w:t xml:space="preserve">ima primarnu adresu u državi članici; </w:t>
      </w:r>
    </w:p>
    <w:p>
      <w:pPr>
        <w:pStyle w:val="Point1letter"/>
        <w:rPr>
          <w:noProof/>
        </w:rPr>
      </w:pPr>
      <w:r>
        <w:rPr>
          <w:noProof/>
        </w:rPr>
        <w:t xml:space="preserve">država članica izdala mu je PIB ili PDV broj; </w:t>
      </w:r>
    </w:p>
    <w:p>
      <w:pPr>
        <w:pStyle w:val="Point1letter"/>
        <w:rPr>
          <w:noProof/>
        </w:rPr>
      </w:pPr>
      <w:r>
        <w:rPr>
          <w:noProof/>
        </w:rPr>
        <w:t xml:space="preserve">prodavatelj koji je pravna osoba imao je stalni poslovni nastan u državi članici. </w:t>
      </w:r>
    </w:p>
    <w:p>
      <w:pPr>
        <w:pStyle w:val="NumPar1"/>
        <w:numPr>
          <w:ilvl w:val="0"/>
          <w:numId w:val="6"/>
        </w:numPr>
        <w:rPr>
          <w:noProof/>
        </w:rPr>
      </w:pPr>
      <w:r>
        <w:rPr>
          <w:noProof/>
        </w:rPr>
        <w:t xml:space="preserve"> „Isključeni prodavatelj” znači bilo koji prodavatelj koji je državno tijelo.</w:t>
      </w:r>
    </w:p>
    <w:p>
      <w:pPr>
        <w:spacing w:before="0" w:after="0"/>
        <w:rPr>
          <w:noProof/>
        </w:rPr>
      </w:pPr>
    </w:p>
    <w:p>
      <w:pPr>
        <w:spacing w:before="0" w:after="0"/>
        <w:rPr>
          <w:noProof/>
        </w:rPr>
      </w:pPr>
      <w:r>
        <w:rPr>
          <w:noProof/>
        </w:rPr>
        <w:t>C Ostale definicije</w:t>
      </w:r>
    </w:p>
    <w:p>
      <w:pPr>
        <w:pStyle w:val="NumPar1"/>
        <w:numPr>
          <w:ilvl w:val="0"/>
          <w:numId w:val="7"/>
        </w:numPr>
        <w:rPr>
          <w:noProof/>
        </w:rPr>
      </w:pPr>
      <w:r>
        <w:rPr>
          <w:noProof/>
        </w:rPr>
        <w:t>„Pravna osoba” znači pravni subjekt ili pravni aranžman, kao što je trgovačko društvo, partnerstvo, trust ili zaklada.</w:t>
      </w:r>
    </w:p>
    <w:p>
      <w:pPr>
        <w:pStyle w:val="NumPar1"/>
        <w:numPr>
          <w:ilvl w:val="0"/>
          <w:numId w:val="7"/>
        </w:numPr>
        <w:rPr>
          <w:noProof/>
        </w:rPr>
      </w:pPr>
      <w:r>
        <w:rPr>
          <w:noProof/>
        </w:rPr>
        <w:t>„Državno tijelo” znači vlada države članice ili druge jurisdikcije, svaka politička organizacijska jedinica države članice ili druge jurisdikcije (koja, uključuje državu, pokrajinu, okrug ili općinu), ili agencija ili tijelo u potpunom vlasništvu države članice ili druge jurisdikcije ili u vlasništvu jednoga ili više od prethodno navedenih (svaka, „državno tijelo”).</w:t>
      </w:r>
    </w:p>
    <w:p>
      <w:pPr>
        <w:pStyle w:val="NumPar1"/>
        <w:numPr>
          <w:ilvl w:val="0"/>
          <w:numId w:val="6"/>
        </w:numPr>
        <w:rPr>
          <w:noProof/>
        </w:rPr>
      </w:pPr>
      <w:r>
        <w:rPr>
          <w:noProof/>
        </w:rPr>
        <w:t xml:space="preserve"> „PIB” znači porezni identifikacijski broj ili njegov funkcionalni ekvivalent ako nema poreznog identifikacijskog broja.  </w:t>
      </w:r>
    </w:p>
    <w:p>
      <w:pPr>
        <w:pStyle w:val="NumPar1"/>
        <w:numPr>
          <w:ilvl w:val="0"/>
          <w:numId w:val="6"/>
        </w:numPr>
        <w:rPr>
          <w:noProof/>
        </w:rPr>
      </w:pPr>
      <w:r>
        <w:rPr>
          <w:noProof/>
        </w:rPr>
        <w:t>„PDV broj” znači jedinstveni broj koji označava poreznog obveznika ili pravnu osobu izuzetu od plaćanja poreza koji su registrirani za potrebe poreza na dodanu vrijednost.</w:t>
      </w:r>
    </w:p>
    <w:p>
      <w:pPr>
        <w:pStyle w:val="NumPar1"/>
        <w:numPr>
          <w:ilvl w:val="0"/>
          <w:numId w:val="6"/>
        </w:numPr>
        <w:rPr>
          <w:noProof/>
        </w:rPr>
      </w:pPr>
      <w:r>
        <w:rPr>
          <w:noProof/>
        </w:rPr>
        <w:t xml:space="preserve">„Primarna adresa” znači adresa koja je prebivalište prodavatelja koji je fizička osoba te adresa na kojoj se nalazi registrirano sjedište prodavatelja koji je pravna osoba.  </w:t>
      </w:r>
    </w:p>
    <w:p>
      <w:pPr>
        <w:pStyle w:val="NumPar1"/>
        <w:numPr>
          <w:ilvl w:val="0"/>
          <w:numId w:val="6"/>
        </w:numPr>
        <w:rPr>
          <w:noProof/>
        </w:rPr>
      </w:pPr>
      <w:r>
        <w:rPr>
          <w:noProof/>
        </w:rPr>
        <w:t xml:space="preserve">„Izvještajno razdoblje” znači kalendarska godina u pogledu koje se obavlja izvješćivanje u skladu s odjeljkom III. </w:t>
      </w:r>
    </w:p>
    <w:p>
      <w:pPr>
        <w:pStyle w:val="NumPar1"/>
        <w:numPr>
          <w:ilvl w:val="0"/>
          <w:numId w:val="6"/>
        </w:numPr>
        <w:rPr>
          <w:noProof/>
        </w:rPr>
      </w:pPr>
      <w:r>
        <w:rPr>
          <w:noProof/>
        </w:rPr>
        <w:t>„Oglašena nekretnina” znači sve jedinice nepokretne imovine koje se nalaze na istoj adresi i koje isti prodavatelj iznajmljuje na platformi.</w:t>
      </w:r>
    </w:p>
    <w:p>
      <w:pPr>
        <w:pStyle w:val="NumPar1"/>
        <w:numPr>
          <w:ilvl w:val="0"/>
          <w:numId w:val="6"/>
        </w:numPr>
        <w:rPr>
          <w:noProof/>
        </w:rPr>
      </w:pPr>
      <w:r>
        <w:rPr>
          <w:noProof/>
        </w:rPr>
        <w:t>„Identifikacijska oznaka financijskog računa” znači jedinstveni identifikacijski broj bankovnog računa ili sličnog računa za usluge plaćanja na koji se uplaćuje ili doznačuje naknada, ili referentni broj dostupan upravitelju platforme.</w:t>
      </w:r>
    </w:p>
    <w:p>
      <w:pPr>
        <w:rPr>
          <w:noProof/>
        </w:rPr>
      </w:pPr>
    </w:p>
    <w:p>
      <w:pPr>
        <w:pStyle w:val="SectionTitle"/>
        <w:rPr>
          <w:b w:val="0"/>
          <w:noProof/>
        </w:rPr>
      </w:pPr>
      <w:r>
        <w:rPr>
          <w:b w:val="0"/>
          <w:noProof/>
        </w:rPr>
        <w:t>ODJELJAK II.</w:t>
      </w:r>
      <w:r>
        <w:rPr>
          <w:noProof/>
        </w:rPr>
        <w:t xml:space="preserve"> </w:t>
      </w:r>
      <w:r>
        <w:rPr>
          <w:noProof/>
        </w:rPr>
        <w:br/>
        <w:t xml:space="preserve"> </w:t>
      </w:r>
      <w:r>
        <w:rPr>
          <w:noProof/>
        </w:rPr>
        <w:br/>
        <w:t>POSTUPCI DUBINSKE ANALIZE</w:t>
      </w:r>
    </w:p>
    <w:p>
      <w:pPr>
        <w:spacing w:before="0" w:after="0"/>
        <w:rPr>
          <w:noProof/>
        </w:rPr>
      </w:pPr>
      <w:r>
        <w:rPr>
          <w:noProof/>
        </w:rPr>
        <w:t xml:space="preserve">Sljedeći postupci primjenjuju se za potrebe identifikacije prodavatelja o kojem se izvješćuje. </w:t>
      </w:r>
    </w:p>
    <w:p>
      <w:pPr>
        <w:spacing w:before="0" w:after="0"/>
        <w:rPr>
          <w:noProof/>
        </w:rPr>
      </w:pPr>
    </w:p>
    <w:p>
      <w:pPr>
        <w:spacing w:before="0" w:after="0"/>
        <w:rPr>
          <w:noProof/>
        </w:rPr>
      </w:pPr>
      <w:r>
        <w:rPr>
          <w:noProof/>
        </w:rPr>
        <w:t>A Prodavatelji koji ne podliježu reviziji</w:t>
      </w:r>
    </w:p>
    <w:p>
      <w:pPr>
        <w:rPr>
          <w:noProof/>
        </w:rPr>
      </w:pPr>
      <w:r>
        <w:rPr>
          <w:noProof/>
        </w:rPr>
        <w:t>Za potrebe utvrđivanja ispunjava li prodavatelj koji je pravna osoba uvjete da se može smatrati isključenim prodavateljem kako je opisano u stavku B podstavku 4., upravitelj platforme koji izvješćuje može se oslanjati na javno dostupne informacije ili potvrdu od prodavatelja koji je pravna osoba.</w:t>
      </w:r>
    </w:p>
    <w:p>
      <w:pPr>
        <w:spacing w:before="0" w:after="0"/>
        <w:rPr>
          <w:noProof/>
        </w:rPr>
      </w:pPr>
    </w:p>
    <w:p>
      <w:pPr>
        <w:spacing w:before="0" w:after="0"/>
        <w:rPr>
          <w:noProof/>
        </w:rPr>
      </w:pPr>
      <w:r>
        <w:rPr>
          <w:noProof/>
        </w:rPr>
        <w:t>B Prikupljanje informacija o prodavatelju</w:t>
      </w:r>
    </w:p>
    <w:p>
      <w:pPr>
        <w:pStyle w:val="NumPar1"/>
        <w:numPr>
          <w:ilvl w:val="0"/>
          <w:numId w:val="8"/>
        </w:numPr>
        <w:rPr>
          <w:noProof/>
        </w:rPr>
      </w:pPr>
      <w:r>
        <w:rPr>
          <w:noProof/>
        </w:rPr>
        <w:t xml:space="preserve">Upravitelj platforme koji izvješćuje prikuplja sljedeće informacije o svakom prodavatelju koji je fizička osoba: </w:t>
      </w:r>
    </w:p>
    <w:p>
      <w:pPr>
        <w:pStyle w:val="Point1letter"/>
        <w:numPr>
          <w:ilvl w:val="3"/>
          <w:numId w:val="20"/>
        </w:numPr>
        <w:rPr>
          <w:noProof/>
        </w:rPr>
      </w:pPr>
      <w:r>
        <w:rPr>
          <w:noProof/>
        </w:rPr>
        <w:t xml:space="preserve">ime i prezime; </w:t>
      </w:r>
    </w:p>
    <w:p>
      <w:pPr>
        <w:pStyle w:val="Point1letter"/>
        <w:rPr>
          <w:noProof/>
        </w:rPr>
      </w:pPr>
      <w:r>
        <w:rPr>
          <w:noProof/>
        </w:rPr>
        <w:t xml:space="preserve">primarnu adresu; </w:t>
      </w:r>
    </w:p>
    <w:p>
      <w:pPr>
        <w:pStyle w:val="Point1letter"/>
        <w:rPr>
          <w:noProof/>
        </w:rPr>
      </w:pPr>
      <w:r>
        <w:rPr>
          <w:noProof/>
        </w:rPr>
        <w:t>PIB izdan prodavatelju, uključujući svaku državu članicu izdavateljicu;</w:t>
      </w:r>
    </w:p>
    <w:p>
      <w:pPr>
        <w:pStyle w:val="Point1letter"/>
        <w:rPr>
          <w:noProof/>
        </w:rPr>
      </w:pPr>
      <w:r>
        <w:rPr>
          <w:noProof/>
        </w:rPr>
        <w:t xml:space="preserve">PDV broj prodavatelja, ako ga ima; </w:t>
      </w:r>
    </w:p>
    <w:p>
      <w:pPr>
        <w:pStyle w:val="Point1letter"/>
        <w:rPr>
          <w:noProof/>
        </w:rPr>
      </w:pPr>
      <w:r>
        <w:rPr>
          <w:noProof/>
        </w:rPr>
        <w:t xml:space="preserve">datum rođenja. </w:t>
      </w:r>
    </w:p>
    <w:p>
      <w:pPr>
        <w:pStyle w:val="NumPar1"/>
        <w:numPr>
          <w:ilvl w:val="0"/>
          <w:numId w:val="8"/>
        </w:numPr>
        <w:rPr>
          <w:noProof/>
        </w:rPr>
      </w:pPr>
      <w:r>
        <w:rPr>
          <w:noProof/>
        </w:rPr>
        <w:t xml:space="preserve">Upravitelj platforme koji izvješćuje prikuplja sljedeće informacije o svakom prodavatelju koji je pravna osoba i nije isključeni prodavatelj: </w:t>
      </w:r>
    </w:p>
    <w:p>
      <w:pPr>
        <w:pStyle w:val="Point1letter"/>
        <w:numPr>
          <w:ilvl w:val="3"/>
          <w:numId w:val="9"/>
        </w:numPr>
        <w:rPr>
          <w:noProof/>
        </w:rPr>
      </w:pPr>
      <w:r>
        <w:rPr>
          <w:noProof/>
        </w:rPr>
        <w:t xml:space="preserve">pravni naziv;  </w:t>
      </w:r>
    </w:p>
    <w:p>
      <w:pPr>
        <w:pStyle w:val="Point1letter"/>
        <w:rPr>
          <w:noProof/>
        </w:rPr>
      </w:pPr>
      <w:r>
        <w:rPr>
          <w:noProof/>
        </w:rPr>
        <w:t xml:space="preserve">primarnu adresu; </w:t>
      </w:r>
    </w:p>
    <w:p>
      <w:pPr>
        <w:pStyle w:val="Point1letter"/>
        <w:rPr>
          <w:noProof/>
        </w:rPr>
      </w:pPr>
      <w:r>
        <w:rPr>
          <w:noProof/>
        </w:rPr>
        <w:t xml:space="preserve">PIB izdan prodavatelju, uključujući svaku državu članicu izdavateljicu; </w:t>
      </w:r>
    </w:p>
    <w:p>
      <w:pPr>
        <w:pStyle w:val="Point1letter"/>
        <w:rPr>
          <w:noProof/>
        </w:rPr>
      </w:pPr>
      <w:r>
        <w:rPr>
          <w:noProof/>
        </w:rPr>
        <w:t xml:space="preserve">PDV broj prodavatelja, ako ga ima; </w:t>
      </w:r>
    </w:p>
    <w:p>
      <w:pPr>
        <w:pStyle w:val="Point1letter"/>
        <w:rPr>
          <w:noProof/>
        </w:rPr>
      </w:pPr>
      <w:r>
        <w:rPr>
          <w:noProof/>
        </w:rPr>
        <w:t>matični broj poduzeća;</w:t>
      </w:r>
    </w:p>
    <w:p>
      <w:pPr>
        <w:pStyle w:val="Point1letter"/>
        <w:rPr>
          <w:noProof/>
        </w:rPr>
      </w:pPr>
      <w:r>
        <w:rPr>
          <w:noProof/>
        </w:rPr>
        <w:t xml:space="preserve">postojanje stalnog poslovnog nastana u Uniji, ako je dostupan, navodeći svaku državu članicu u kojoj se nalazi takav stalni poslovni nastan.  </w:t>
      </w:r>
    </w:p>
    <w:p>
      <w:pPr>
        <w:pStyle w:val="NumPar1"/>
        <w:numPr>
          <w:ilvl w:val="0"/>
          <w:numId w:val="8"/>
        </w:numPr>
        <w:rPr>
          <w:noProof/>
        </w:rPr>
      </w:pPr>
      <w:r>
        <w:rPr>
          <w:noProof/>
        </w:rPr>
        <w:t>Neovisno o stavku B podstavcima 1. i 2., upravitelj platforme koji izvješćuje nije obvezan prikupljati informacije iz stavka B podstavka 1. točaka od (b) do (e) i stavka B podstavka 2. točaka od (b) do (f) ako se oslanja na izravnu potvrdu identiteta i rezidentnosti prodavatelja putem usluge identifikacije koju je država članica ili Unija stavila na raspolaganje radi utvrđivanja identiteta i porezne rezidentnosti prodavatelja.</w:t>
      </w:r>
    </w:p>
    <w:p>
      <w:pPr>
        <w:pStyle w:val="NumPar1"/>
        <w:numPr>
          <w:ilvl w:val="0"/>
          <w:numId w:val="8"/>
        </w:numPr>
        <w:rPr>
          <w:noProof/>
        </w:rPr>
      </w:pPr>
      <w:r>
        <w:rPr>
          <w:noProof/>
        </w:rPr>
        <w:t xml:space="preserve">Neovisno o stavku B podstavku 1. točki (c) i stavku B podstavku 2. točkama (c) i (e), PIB ili matični broj poduzeća, ovisno o slučaju, ne mora se prikupljati u bilo kojoj od sljedećih situacija: </w:t>
      </w:r>
    </w:p>
    <w:p>
      <w:pPr>
        <w:pStyle w:val="Point1letter"/>
        <w:numPr>
          <w:ilvl w:val="3"/>
          <w:numId w:val="25"/>
        </w:numPr>
        <w:rPr>
          <w:noProof/>
        </w:rPr>
      </w:pPr>
      <w:r>
        <w:rPr>
          <w:noProof/>
        </w:rPr>
        <w:t xml:space="preserve">država članica rezidentnosti prodavatelja ne izdaje PIB ili matični broj prodavatelju; </w:t>
      </w:r>
    </w:p>
    <w:p>
      <w:pPr>
        <w:pStyle w:val="Point1letter"/>
        <w:numPr>
          <w:ilvl w:val="3"/>
          <w:numId w:val="9"/>
        </w:numPr>
        <w:rPr>
          <w:noProof/>
        </w:rPr>
      </w:pPr>
      <w:r>
        <w:rPr>
          <w:noProof/>
        </w:rPr>
        <w:t>država članica rezidentnosti prodavatelja ne zahtijeva prikupljanje PIB-a izdanog takvom prodavatelju.</w:t>
      </w:r>
    </w:p>
    <w:p>
      <w:pPr>
        <w:spacing w:before="0"/>
        <w:rPr>
          <w:noProof/>
        </w:rPr>
      </w:pPr>
    </w:p>
    <w:p>
      <w:pPr>
        <w:spacing w:before="0"/>
        <w:rPr>
          <w:noProof/>
        </w:rPr>
      </w:pPr>
      <w:r>
        <w:rPr>
          <w:noProof/>
        </w:rPr>
        <w:t xml:space="preserve">C Provjera informacija o prodavatelju </w:t>
      </w:r>
    </w:p>
    <w:p>
      <w:pPr>
        <w:pStyle w:val="NumPar1"/>
        <w:numPr>
          <w:ilvl w:val="0"/>
          <w:numId w:val="28"/>
        </w:numPr>
        <w:rPr>
          <w:noProof/>
        </w:rPr>
      </w:pPr>
      <w:r>
        <w:rPr>
          <w:noProof/>
        </w:rPr>
        <w:t>Upravitelj platforme koji izvješćuje utvrđuje jesu li informacije prikupljene u skladu sa stavkom A, stavkom B podstavkom 1., stavkom B podstavkom 2. točkama od (a) do (e) i stavkom E pouzdane, koristeći se svim informacijama i dokumentima dostupnima upravitelju platforme koji izvješćuje u njegovoj evidenciji, kao i bilo kojim elektroničkim sučeljem koje je država članica ili Unija besplatno stavila na raspolaganje za utvrđivanje valjanosti PIB-a i/ili PDV broja.</w:t>
      </w:r>
    </w:p>
    <w:p>
      <w:pPr>
        <w:pStyle w:val="NumPar1"/>
        <w:rPr>
          <w:noProof/>
        </w:rPr>
      </w:pPr>
      <w:r>
        <w:rPr>
          <w:noProof/>
        </w:rPr>
        <w:t>Neovisno o stavku C podstavku 1., za potrebe obavljanja postupaka dubinske analize u skladu sa stavkom F podstavkom 2., upravitelj platforme koji izvješćuje može utvrditi pouzdanost informacija prikupljenih u skladu sa stavkom A, stavkom B podstavkom 1., stavkom B podstavkom 2. točkama od (a) do (e) i stavkom E koristeći se svim informacijama i dokumentima dostupnima upravitelju platforme koji izvješćuje u njegovoj evidenciji koja se može pretraživati elektroničkim putem.</w:t>
      </w:r>
    </w:p>
    <w:p>
      <w:pPr>
        <w:pStyle w:val="NumPar1"/>
        <w:rPr>
          <w:noProof/>
        </w:rPr>
      </w:pPr>
      <w:r>
        <w:rPr>
          <w:noProof/>
        </w:rPr>
        <w:t>U primjeni stavka F podstavka 3. točke (b) i neovisno o stavku C podstavcima 1. i 2., u slučajevima kada upravitelj platforme koji izvješćuje ima razloga vjerovati da bi bilo koja od informacija opisanih u stavku B ili E mogla biti netočna na temelju informacija koje je nadležno tijelo države članice dostavilo u zahtjevu koji se odnosi na određenog prodavatelja, on od prodavatelja zahtijeva da ispravi informacije za koje je utvrđeno da su netočne i da dostavi popratne dokumente, podatke ili informacije, koji su pouzdani i neovisni, kao što su:</w:t>
      </w:r>
    </w:p>
    <w:p>
      <w:pPr>
        <w:pStyle w:val="Text1"/>
        <w:rPr>
          <w:noProof/>
        </w:rPr>
      </w:pPr>
      <w:r>
        <w:rPr>
          <w:noProof/>
        </w:rPr>
        <w:t xml:space="preserve">(a) </w:t>
      </w:r>
      <w:r>
        <w:rPr>
          <w:noProof/>
        </w:rPr>
        <w:tab/>
        <w:t xml:space="preserve">valjana službeno izdana identifikacijska isprava; </w:t>
      </w:r>
    </w:p>
    <w:p>
      <w:pPr>
        <w:pStyle w:val="Text1"/>
        <w:rPr>
          <w:noProof/>
        </w:rPr>
      </w:pPr>
      <w:r>
        <w:rPr>
          <w:noProof/>
        </w:rPr>
        <w:t>(b)</w:t>
      </w:r>
      <w:r>
        <w:rPr>
          <w:noProof/>
        </w:rPr>
        <w:tab/>
        <w:t>novija potvrda o poreznoj rezidentnosti.</w:t>
      </w:r>
      <w:r>
        <w:rPr>
          <w:noProof/>
        </w:rPr>
        <w:tab/>
      </w:r>
    </w:p>
    <w:p>
      <w:pPr>
        <w:spacing w:before="0" w:after="0"/>
        <w:rPr>
          <w:noProof/>
        </w:rPr>
      </w:pPr>
    </w:p>
    <w:p>
      <w:pPr>
        <w:spacing w:before="0" w:after="0"/>
        <w:rPr>
          <w:noProof/>
        </w:rPr>
      </w:pPr>
      <w:r>
        <w:rPr>
          <w:noProof/>
        </w:rPr>
        <w:t>D Utvrđivanje države članice rezidentnosti prodavatelja za potrebe ove Direktive</w:t>
      </w:r>
    </w:p>
    <w:p>
      <w:pPr>
        <w:pStyle w:val="NumPar1"/>
        <w:numPr>
          <w:ilvl w:val="0"/>
          <w:numId w:val="32"/>
        </w:numPr>
        <w:rPr>
          <w:noProof/>
        </w:rPr>
      </w:pPr>
      <w:r>
        <w:rPr>
          <w:noProof/>
        </w:rPr>
        <w:t xml:space="preserve">Upravitelj platforme koji izvješćuje smatra prodavatelja rezidentom one države članice u kojoj se nalazi njegova primarna adresa. Ako se država članica izdavanja PIB-a ili PDV broja razlikuje od države članice u kojoj se nalazi primarna adresa prodavatelja, upravitelj platforme koji izvješćuje smatra prodavatelja rezidentom i te države članice. Ako je prodavatelj dostavio informacije o postojanju stalnog poslovnog nastana u skladu sa stavkom B podstavkom 2. točkom (f), upravitelj platforme koji izvješćuje smatra prodavatelja rezidentom dotične države članice kako je naveo prodavatelj. </w:t>
      </w:r>
    </w:p>
    <w:p>
      <w:pPr>
        <w:pStyle w:val="NumPar1"/>
        <w:numPr>
          <w:ilvl w:val="0"/>
          <w:numId w:val="32"/>
        </w:numPr>
        <w:rPr>
          <w:noProof/>
        </w:rPr>
      </w:pPr>
      <w:r>
        <w:rPr>
          <w:noProof/>
        </w:rPr>
        <w:t>Neovisno o stavku D podstavku 1., upravitelj platforme koji izvješćuje smatra prodavatelja rezidentom svake države članice prema potvrdi usluge elektroničke identifikacije koju je na raspolaganje stavila država članica ili Unija u skladu sa stavkom B podstavkom 3.</w:t>
      </w:r>
    </w:p>
    <w:p>
      <w:pPr>
        <w:spacing w:before="0" w:after="0"/>
        <w:rPr>
          <w:noProof/>
        </w:rPr>
      </w:pPr>
    </w:p>
    <w:p>
      <w:pPr>
        <w:spacing w:before="0"/>
        <w:rPr>
          <w:noProof/>
        </w:rPr>
      </w:pPr>
      <w:r>
        <w:rPr>
          <w:noProof/>
        </w:rPr>
        <w:t xml:space="preserve">E Prikupljanje informacija o iznajmljenoj nepokretnoj imovini </w:t>
      </w:r>
    </w:p>
    <w:p>
      <w:pPr>
        <w:spacing w:before="0"/>
        <w:rPr>
          <w:noProof/>
        </w:rPr>
      </w:pPr>
      <w:r>
        <w:rPr>
          <w:noProof/>
        </w:rPr>
        <w:t xml:space="preserve">Ako se prodavatelj bavi predmetnom djelatnošću koja uključuje iznajmljivanje nepokretne imovine, upravitelj platforme koji izvješćuje prikuplja adresu svake oglašene nekretnine i, ako je izdan, broj katastarske čestice. </w:t>
      </w:r>
    </w:p>
    <w:p>
      <w:pPr>
        <w:spacing w:before="0" w:after="0"/>
        <w:rPr>
          <w:noProof/>
        </w:rPr>
      </w:pPr>
    </w:p>
    <w:p>
      <w:pPr>
        <w:spacing w:before="0" w:after="0"/>
        <w:rPr>
          <w:noProof/>
        </w:rPr>
      </w:pPr>
      <w:r>
        <w:rPr>
          <w:noProof/>
        </w:rPr>
        <w:t xml:space="preserve">F Rokovi i valjanost postupaka dubinske analize </w:t>
      </w:r>
    </w:p>
    <w:p>
      <w:pPr>
        <w:pStyle w:val="NumPar1"/>
        <w:numPr>
          <w:ilvl w:val="0"/>
          <w:numId w:val="10"/>
        </w:numPr>
        <w:rPr>
          <w:noProof/>
        </w:rPr>
      </w:pPr>
      <w:r>
        <w:rPr>
          <w:noProof/>
        </w:rPr>
        <w:t>Upravitelj platforme koji izvješćuje obavlja postupke dubinske analize utvrđene u stavcima od A do E do 31. prosinca izvještajnog razdoblja.</w:t>
      </w:r>
    </w:p>
    <w:p>
      <w:pPr>
        <w:pStyle w:val="NumPar1"/>
        <w:numPr>
          <w:ilvl w:val="0"/>
          <w:numId w:val="10"/>
        </w:numPr>
        <w:rPr>
          <w:noProof/>
        </w:rPr>
      </w:pPr>
      <w:r>
        <w:rPr>
          <w:noProof/>
        </w:rPr>
        <w:t>Neovisno o stavku F podstavku 1., u pogledu prodavatelja koji su već bili registrirani na platformi od 1. siječnja 2022. ili od datuma kada je pravna osoba postala upravitelj platforme koji izvješćuje, postupci dubinske analize iz stavaka od A do E moraju se dovršiti do 31. prosinca drugog izvještajnog razdoblja upravitelja platforme koji izvješćuje.</w:t>
      </w:r>
    </w:p>
    <w:p>
      <w:pPr>
        <w:pStyle w:val="NumPar1"/>
        <w:numPr>
          <w:ilvl w:val="0"/>
          <w:numId w:val="10"/>
        </w:numPr>
        <w:rPr>
          <w:noProof/>
        </w:rPr>
      </w:pPr>
      <w:r>
        <w:rPr>
          <w:noProof/>
        </w:rPr>
        <w:t>Neovisno o stavku F podstavku 1., upravitelj platforme koji izvješćuje može se oslanjati na postupke dubinske analize koji su provedeni u pogledu prethodnih izvještajnih razdoblja u sljedećim slučajevima:</w:t>
      </w:r>
    </w:p>
    <w:p>
      <w:pPr>
        <w:pStyle w:val="Point1letter"/>
        <w:numPr>
          <w:ilvl w:val="3"/>
          <w:numId w:val="26"/>
        </w:numPr>
        <w:rPr>
          <w:noProof/>
        </w:rPr>
      </w:pPr>
      <w:r>
        <w:rPr>
          <w:noProof/>
        </w:rPr>
        <w:t>informacije o prodavatelju koje su potrebne u skladu sa stavkom B podstavcima 1. i 2. već su prikupljene i provjerene ili potvrđene u zadnjih 36 mjeseci i</w:t>
      </w:r>
    </w:p>
    <w:p>
      <w:pPr>
        <w:pStyle w:val="Point1letter"/>
        <w:numPr>
          <w:ilvl w:val="3"/>
          <w:numId w:val="25"/>
        </w:numPr>
        <w:rPr>
          <w:noProof/>
        </w:rPr>
      </w:pPr>
      <w:r>
        <w:rPr>
          <w:noProof/>
        </w:rPr>
        <w:t>upravitelj platforme koji izvješćuje nema razloga vjerovati da su informacije prikupljene u skladu sa stavcima A, B i E nepouzdane ili netočne ili su postale nepouzdane ili netočne.</w:t>
      </w:r>
    </w:p>
    <w:p>
      <w:pPr>
        <w:spacing w:before="0"/>
        <w:rPr>
          <w:noProof/>
        </w:rPr>
      </w:pPr>
      <w:r>
        <w:rPr>
          <w:noProof/>
        </w:rPr>
        <w:t>G Primjena postupaka dubinske analize samo na aktivne prodavatelje</w:t>
      </w:r>
    </w:p>
    <w:p>
      <w:pPr>
        <w:spacing w:before="0"/>
        <w:rPr>
          <w:noProof/>
        </w:rPr>
      </w:pPr>
      <w:r>
        <w:rPr>
          <w:noProof/>
        </w:rPr>
        <w:t xml:space="preserve">Upravitelj platforme koji izvješćuje može odlučiti obavljati postupke dubinske analize u skladu sa stavcima od A do F samo u pogledu aktivnih prodavatelja. </w:t>
      </w:r>
    </w:p>
    <w:p>
      <w:pPr>
        <w:spacing w:before="0" w:after="0"/>
        <w:rPr>
          <w:noProof/>
        </w:rPr>
      </w:pPr>
    </w:p>
    <w:p>
      <w:pPr>
        <w:spacing w:before="0" w:after="0"/>
        <w:rPr>
          <w:noProof/>
        </w:rPr>
      </w:pPr>
      <w:r>
        <w:rPr>
          <w:noProof/>
        </w:rPr>
        <w:t>H Postupci dubinske analize koje obavljaju treće osobe</w:t>
      </w:r>
    </w:p>
    <w:p>
      <w:pPr>
        <w:pStyle w:val="NumPar1"/>
        <w:numPr>
          <w:ilvl w:val="0"/>
          <w:numId w:val="31"/>
        </w:numPr>
        <w:rPr>
          <w:noProof/>
        </w:rPr>
      </w:pPr>
      <w:r>
        <w:rPr>
          <w:noProof/>
        </w:rPr>
        <w:t>Upravitelj platforme koji izvješćuje može se za izvršenje obveza dubinske analize propisane u ovom odjeljku oslanjati na pružatelja usluge koji je treća osoba, ali on i dalje ostaje odgovoran za izvršenje tih obveza.</w:t>
      </w:r>
    </w:p>
    <w:p>
      <w:pPr>
        <w:pStyle w:val="NumPar1"/>
        <w:rPr>
          <w:noProof/>
        </w:rPr>
      </w:pPr>
      <w:r>
        <w:rPr>
          <w:noProof/>
        </w:rPr>
        <w:t xml:space="preserve">Ako upravitelj platforme izvrši obveze dubinske analize za upravitelja platforme koji izvješćuje u pogledu iste platforme u skladu sa stavkom H podstavkom 1., taj upravitelj platforme obavlja postupke dubinske analize u skladu s pravilima iz ovog odjeljka.  </w:t>
      </w:r>
    </w:p>
    <w:p>
      <w:pPr>
        <w:spacing w:before="0" w:after="0"/>
        <w:rPr>
          <w:noProof/>
        </w:rPr>
      </w:pPr>
    </w:p>
    <w:p>
      <w:pPr>
        <w:pStyle w:val="SectionTitle"/>
        <w:rPr>
          <w:b w:val="0"/>
          <w:noProof/>
        </w:rPr>
      </w:pPr>
      <w:r>
        <w:rPr>
          <w:b w:val="0"/>
          <w:noProof/>
        </w:rPr>
        <w:t>ODJELJAK III.</w:t>
      </w:r>
      <w:r>
        <w:rPr>
          <w:noProof/>
        </w:rPr>
        <w:t xml:space="preserve"> </w:t>
      </w:r>
      <w:r>
        <w:rPr>
          <w:noProof/>
        </w:rPr>
        <w:br/>
        <w:t xml:space="preserve"> </w:t>
      </w:r>
      <w:r>
        <w:rPr>
          <w:noProof/>
        </w:rPr>
        <w:br/>
        <w:t>ZAHTJEVI ZA IZVJEŠĆIVANJE</w:t>
      </w:r>
    </w:p>
    <w:p>
      <w:pPr>
        <w:spacing w:before="0" w:after="0"/>
        <w:rPr>
          <w:noProof/>
        </w:rPr>
      </w:pPr>
      <w:r>
        <w:rPr>
          <w:noProof/>
        </w:rPr>
        <w:t>A Vrijeme i način izvješćivanja</w:t>
      </w:r>
    </w:p>
    <w:p>
      <w:pPr>
        <w:pStyle w:val="NumPar1"/>
        <w:numPr>
          <w:ilvl w:val="0"/>
          <w:numId w:val="11"/>
        </w:numPr>
        <w:rPr>
          <w:noProof/>
        </w:rPr>
      </w:pPr>
      <w:r>
        <w:rPr>
          <w:noProof/>
        </w:rPr>
        <w:t xml:space="preserve">Upravitelj platforme koji izvješćuje u smislu odjeljka I. stavka A podstavka 3. točke (a) dostavlja nadležnom tijelu države članice utvrđenom u skladu s odjeljkom I. stavkom A podstavkom 3. točkom (a) informacije utvrđene u stavku B ovog odjeljka u pogledu izvještajnog razdoblja najkasnije do 31. siječnja godine koja slijedi nakon kalendarske godine u kojoj je prodavatelj utvrđen kao prodavatelj o kojem se izvješćuje. </w:t>
      </w:r>
    </w:p>
    <w:p>
      <w:pPr>
        <w:pStyle w:val="NumPar1"/>
        <w:numPr>
          <w:ilvl w:val="0"/>
          <w:numId w:val="11"/>
        </w:numPr>
        <w:rPr>
          <w:noProof/>
        </w:rPr>
      </w:pPr>
      <w:r>
        <w:rPr>
          <w:noProof/>
        </w:rPr>
        <w:t xml:space="preserve">Ako upravitelj platforme koji izvješćuje u smislu odjeljka I. stavka A podstavka 3. točke (a) ispunjava sve navedene uvjete u više država članica, on za ispunjavanje obveza izvješćivanja iz ovog odjeljka bira jednu od tih država članica. Taj upravitelj platforme koji izvješćuje priopćuje nadležnom tijelu odabrane države članice informacije iz stavka B ovog odjeljka u pogledu izvještajnog razdoblja, kako je utvrđeno u skladu s odjeljkom IV. stavkom E podstavkom 1., najkasnije do 31. siječnja godine koja slijedi nakon kalendarske godine u kojoj je prodavatelju o kojem se izvješćuje uplaćena ili doznačena naknada za predmetnu djelatnost. </w:t>
      </w:r>
    </w:p>
    <w:p>
      <w:pPr>
        <w:pStyle w:val="NumPar1"/>
        <w:numPr>
          <w:ilvl w:val="0"/>
          <w:numId w:val="11"/>
        </w:numPr>
        <w:rPr>
          <w:noProof/>
        </w:rPr>
      </w:pPr>
      <w:r>
        <w:rPr>
          <w:noProof/>
        </w:rPr>
        <w:t>Upravitelj platforme koji izvješćuje u smislu odjeljka I. stavka A podstavka 3. točke (b) priopćuje informacije iz stavka B ovog odjeljka u pogledu izvještajnog razdoblja nadležnom tijelu države članice u kojoj je registriran, kako je utvrđeno u skladu s odjeljkom IV. stavkom F podstavkom 1., najkasnije do 31. siječnja godine koja slijedi nakon kalendarske godine u kojoj je prodavatelju o kojem se izvješćuje uplaćena ili doznačena naknada za predmetnu djelatnost.</w:t>
      </w:r>
    </w:p>
    <w:p>
      <w:pPr>
        <w:pStyle w:val="NumPar1"/>
        <w:numPr>
          <w:ilvl w:val="0"/>
          <w:numId w:val="11"/>
        </w:numPr>
        <w:rPr>
          <w:noProof/>
        </w:rPr>
      </w:pPr>
      <w:r>
        <w:rPr>
          <w:noProof/>
        </w:rPr>
        <w:t xml:space="preserve">Upravitelj platforme koji izvješćuje dostavlja informacije iz stavka B podstavaka 2. i 3. i prodavatelju o kojem se izvješćuje na kojeg se one odnose, najkasnije do 31. siječnja godine koja slijedi nakon kalendarske godine u kojoj je prodavatelju o kojem se izvješćuje uplaćena ili doznačena naknada za predmetnu djelatnost. </w:t>
      </w:r>
    </w:p>
    <w:p>
      <w:pPr>
        <w:pStyle w:val="NumPar1"/>
        <w:numPr>
          <w:ilvl w:val="0"/>
          <w:numId w:val="11"/>
        </w:numPr>
        <w:rPr>
          <w:noProof/>
        </w:rPr>
      </w:pPr>
      <w:r>
        <w:rPr>
          <w:noProof/>
        </w:rPr>
        <w:t xml:space="preserve">Informacije o plaćenoj ili doznačenoj naknadi u fiducijarnoj valuti dostavljaju se u valuti u kojoj je naknada plaćena ili doznačena. Ako je naknada plaćena ili doznačena u nekom drugom obliku koji nije fiducijarna valuta, ona se prijavljuje u lokalnoj valuti koja je pretvorena ili se vrednuje na način koji dosljedno utvrđuje upravitelj platforme koji izvješćuje. </w:t>
      </w:r>
    </w:p>
    <w:p>
      <w:pPr>
        <w:pStyle w:val="NumPar1"/>
        <w:numPr>
          <w:ilvl w:val="0"/>
          <w:numId w:val="11"/>
        </w:numPr>
        <w:rPr>
          <w:noProof/>
        </w:rPr>
      </w:pPr>
      <w:r>
        <w:rPr>
          <w:noProof/>
        </w:rPr>
        <w:t xml:space="preserve">Informacije o naknadi i drugim iznosima dostavljaju se za tromjesečje izvještajnog razdoblja u kojem je naknada plaćena ili doznačena. </w:t>
      </w:r>
    </w:p>
    <w:p>
      <w:pPr>
        <w:spacing w:before="0" w:after="0"/>
        <w:rPr>
          <w:noProof/>
        </w:rPr>
      </w:pPr>
    </w:p>
    <w:p>
      <w:pPr>
        <w:spacing w:before="0"/>
        <w:rPr>
          <w:noProof/>
        </w:rPr>
      </w:pPr>
      <w:r>
        <w:rPr>
          <w:noProof/>
        </w:rPr>
        <w:t>B Informacije koje se dostavljaju</w:t>
      </w:r>
    </w:p>
    <w:p>
      <w:pPr>
        <w:spacing w:before="0" w:after="0"/>
        <w:rPr>
          <w:noProof/>
        </w:rPr>
      </w:pPr>
      <w:r>
        <w:rPr>
          <w:noProof/>
        </w:rPr>
        <w:t xml:space="preserve">Svaki upravitelj platforme koji izvješćuje dostavlja sljedeće informacije: </w:t>
      </w:r>
    </w:p>
    <w:p>
      <w:pPr>
        <w:pStyle w:val="NumPar1"/>
        <w:numPr>
          <w:ilvl w:val="0"/>
          <w:numId w:val="12"/>
        </w:numPr>
        <w:rPr>
          <w:noProof/>
        </w:rPr>
      </w:pPr>
      <w:r>
        <w:rPr>
          <w:noProof/>
        </w:rPr>
        <w:t xml:space="preserve">ime, registrirano sjedište i PIB upravitelja platforme koji izvješćuje te poslovni naziv platforme za koju dostavlja izvješće. </w:t>
      </w:r>
    </w:p>
    <w:p>
      <w:pPr>
        <w:pStyle w:val="NumPar1"/>
        <w:rPr>
          <w:noProof/>
        </w:rPr>
      </w:pPr>
      <w:r>
        <w:rPr>
          <w:noProof/>
        </w:rPr>
        <w:t>Za svakog prodavatelja o kojem se izvješćuje koji je obavljao predmetnu djelatnost, osim iznajmljivanja nepokretne imovine:</w:t>
      </w:r>
    </w:p>
    <w:p>
      <w:pPr>
        <w:pStyle w:val="Point1"/>
        <w:ind w:left="1418" w:hanging="568"/>
        <w:rPr>
          <w:noProof/>
        </w:rPr>
      </w:pPr>
      <w:r>
        <w:rPr>
          <w:noProof/>
        </w:rPr>
        <w:t>(a)</w:t>
      </w:r>
      <w:r>
        <w:rPr>
          <w:noProof/>
        </w:rPr>
        <w:tab/>
        <w:t>informacije koje se moraju prikupljati u skladu s odjeljkom II. stavkom B;</w:t>
      </w:r>
    </w:p>
    <w:p>
      <w:pPr>
        <w:pStyle w:val="Point1"/>
        <w:rPr>
          <w:noProof/>
        </w:rPr>
      </w:pPr>
      <w:r>
        <w:rPr>
          <w:noProof/>
        </w:rPr>
        <w:t xml:space="preserve">(b) </w:t>
      </w:r>
      <w:r>
        <w:rPr>
          <w:noProof/>
        </w:rPr>
        <w:tab/>
      </w:r>
      <w:r>
        <w:rPr>
          <w:noProof/>
        </w:rPr>
        <w:tab/>
        <w:t>oznaku financijskog računa, ako je dostupna upravitelju platforme koji izvješćuje i nadležno tijelo države članice čiji je rezident prodavatelj o kojem se izvješćuje nije obavijestilo nadležna tijela svih drugih država članica da ne planira u tu svrhu upotrebljavati oznaku financijskog računa;</w:t>
      </w:r>
    </w:p>
    <w:p>
      <w:pPr>
        <w:pStyle w:val="Point1"/>
        <w:rPr>
          <w:noProof/>
        </w:rPr>
      </w:pPr>
      <w:r>
        <w:rPr>
          <w:noProof/>
        </w:rPr>
        <w:t>(c)</w:t>
      </w:r>
      <w:r>
        <w:rPr>
          <w:noProof/>
        </w:rPr>
        <w:tab/>
        <w:t>ime vlasnika financijskog računa na koji se uplaćuje ili doznačuje naknada, ako je različito od imena prodavatelja o kojem se izvješćuje, u mjeri u kojoj je dostupno upravitelju platforme koji izvješćuje te sve druge informacije koje su dostupne upravitelju platforme koji izvješćuje o vlasniku računa;</w:t>
      </w:r>
    </w:p>
    <w:p>
      <w:pPr>
        <w:pStyle w:val="Point1"/>
        <w:rPr>
          <w:noProof/>
        </w:rPr>
      </w:pPr>
      <w:r>
        <w:rPr>
          <w:noProof/>
        </w:rPr>
        <w:t>(d)</w:t>
      </w:r>
      <w:r>
        <w:rPr>
          <w:noProof/>
        </w:rPr>
        <w:tab/>
        <w:t xml:space="preserve">svaku državu članicu čiji je rezident prodavatelj o kojem se izvješćuje za potrebe ove Direktive u skladu s odjeljkom I. stavkom B podstavkom 3.; </w:t>
      </w:r>
    </w:p>
    <w:p>
      <w:pPr>
        <w:pStyle w:val="Point1"/>
        <w:rPr>
          <w:noProof/>
        </w:rPr>
      </w:pPr>
      <w:r>
        <w:rPr>
          <w:noProof/>
        </w:rPr>
        <w:t>(e)</w:t>
      </w:r>
      <w:r>
        <w:rPr>
          <w:noProof/>
        </w:rPr>
        <w:tab/>
        <w:t>ukupnu naknadu uplaćenu ili doznačenu tijekom svakog tromjesečja izvještajnog razdoblja;</w:t>
      </w:r>
    </w:p>
    <w:p>
      <w:pPr>
        <w:pStyle w:val="Point1"/>
        <w:rPr>
          <w:noProof/>
        </w:rPr>
      </w:pPr>
      <w:r>
        <w:rPr>
          <w:noProof/>
        </w:rPr>
        <w:t>(f)</w:t>
      </w:r>
      <w:r>
        <w:rPr>
          <w:noProof/>
        </w:rPr>
        <w:tab/>
        <w:t>sve pristojbe, provizije ili poreze koje je platforma koja izvješćuje naplatila tijekom svakog tromjesečja izvještajnog razdoblja.</w:t>
      </w:r>
    </w:p>
    <w:p>
      <w:pPr>
        <w:pStyle w:val="NumPar1"/>
        <w:rPr>
          <w:noProof/>
        </w:rPr>
      </w:pPr>
      <w:r>
        <w:rPr>
          <w:noProof/>
        </w:rPr>
        <w:t>Za svakog prodavatelja o kojem se izvješćuje koji je pružio usluge iznajmljivanja nepokretne imovine:</w:t>
      </w:r>
    </w:p>
    <w:p>
      <w:pPr>
        <w:pStyle w:val="Point1"/>
        <w:rPr>
          <w:noProof/>
        </w:rPr>
      </w:pPr>
      <w:r>
        <w:rPr>
          <w:noProof/>
        </w:rPr>
        <w:t>(a)</w:t>
      </w:r>
      <w:r>
        <w:rPr>
          <w:noProof/>
        </w:rPr>
        <w:tab/>
        <w:t>informacije koje se moraju prikupljati u skladu s odjeljkom II. stavkom B;</w:t>
      </w:r>
    </w:p>
    <w:p>
      <w:pPr>
        <w:pStyle w:val="Point1"/>
        <w:rPr>
          <w:noProof/>
        </w:rPr>
      </w:pPr>
      <w:r>
        <w:rPr>
          <w:noProof/>
        </w:rPr>
        <w:t>(b)</w:t>
      </w:r>
      <w:r>
        <w:rPr>
          <w:noProof/>
        </w:rPr>
        <w:tab/>
        <w:t>oznaku financijskog računa, ako je dostupna upravitelju platforme koji izvješćuje i nadležno tijelo države članice čiji je rezident prodavatelj o kojem se izvješćuje nije obavijestilo nadležna tijela svih drugih država članica da ne planira u tu svrhu upotrebljavati oznaku financijskog računa;</w:t>
      </w:r>
    </w:p>
    <w:p>
      <w:pPr>
        <w:pStyle w:val="Point1"/>
        <w:rPr>
          <w:noProof/>
        </w:rPr>
      </w:pPr>
      <w:r>
        <w:rPr>
          <w:noProof/>
        </w:rPr>
        <w:t>(c)</w:t>
      </w:r>
      <w:r>
        <w:rPr>
          <w:noProof/>
        </w:rPr>
        <w:tab/>
        <w:t xml:space="preserve">ime vlasnika financijskog računa na koji se uplaćuje ili doznačuje naknada, ako se razlikuje od imena prodavatelja o kojem se izvješćuje, u mjeri u kojoj je dostupno upravitelju platforme koji izvješćuje te sve druge informacije za financijsku identifikaciju koje su dostupne upravitelju platforme koji izvješćuje o vlasniku računa; </w:t>
      </w:r>
    </w:p>
    <w:p>
      <w:pPr>
        <w:pStyle w:val="Point1"/>
        <w:rPr>
          <w:noProof/>
        </w:rPr>
      </w:pPr>
      <w:r>
        <w:rPr>
          <w:noProof/>
        </w:rPr>
        <w:t>(d)</w:t>
      </w:r>
      <w:r>
        <w:rPr>
          <w:noProof/>
        </w:rPr>
        <w:tab/>
        <w:t xml:space="preserve">svaku državu članicu čiji je rezident prodavatelj o kojem se izvješćuje za potrebe ove Direktive u skladu s odjeljkom I. stavkom B podstavkom 3.; </w:t>
      </w:r>
    </w:p>
    <w:p>
      <w:pPr>
        <w:pStyle w:val="Point1"/>
        <w:rPr>
          <w:noProof/>
        </w:rPr>
      </w:pPr>
      <w:r>
        <w:rPr>
          <w:noProof/>
        </w:rPr>
        <w:t>(e)</w:t>
      </w:r>
      <w:r>
        <w:rPr>
          <w:noProof/>
        </w:rPr>
        <w:tab/>
        <w:t xml:space="preserve">adresu svake oglašene nekretnine, utvrđene na temelju postupaka iz odjeljka II. stavka E i odgovarajuće brojeve katastarskih čestica, ako su dostupni; </w:t>
      </w:r>
    </w:p>
    <w:p>
      <w:pPr>
        <w:pStyle w:val="Point1"/>
        <w:rPr>
          <w:noProof/>
        </w:rPr>
      </w:pPr>
      <w:r>
        <w:rPr>
          <w:noProof/>
        </w:rPr>
        <w:t>(f)</w:t>
      </w:r>
      <w:r>
        <w:rPr>
          <w:noProof/>
        </w:rPr>
        <w:tab/>
        <w:t>ukupnu naknadu uplaćenu ili doznačenu tijekom svakog tromjesečja izvještajnog razdoblja;</w:t>
      </w:r>
    </w:p>
    <w:p>
      <w:pPr>
        <w:pStyle w:val="Point1"/>
        <w:rPr>
          <w:noProof/>
        </w:rPr>
      </w:pPr>
      <w:r>
        <w:rPr>
          <w:noProof/>
        </w:rPr>
        <w:t>(g)</w:t>
      </w:r>
      <w:r>
        <w:rPr>
          <w:noProof/>
        </w:rPr>
        <w:tab/>
        <w:t>sve pristojbe, provizije ili poreze koje je upravitelj platforme koji izvješćuje naplatio tijekom svakog tromjesečja izvještajnog razdoblja;</w:t>
      </w:r>
    </w:p>
    <w:p>
      <w:pPr>
        <w:pStyle w:val="Point1"/>
        <w:rPr>
          <w:noProof/>
        </w:rPr>
      </w:pPr>
      <w:r>
        <w:rPr>
          <w:noProof/>
        </w:rPr>
        <w:t>(h)</w:t>
      </w:r>
      <w:r>
        <w:rPr>
          <w:noProof/>
        </w:rPr>
        <w:tab/>
        <w:t>ako je dostupno, broj dana koliko je iznajmljena svaka oglašena nekretnina tijekom izvještajnog razdoblja i vrstu svake oglašene nekretnine.</w:t>
      </w:r>
    </w:p>
    <w:p>
      <w:pPr>
        <w:spacing w:before="0" w:after="0"/>
        <w:rPr>
          <w:noProof/>
        </w:rPr>
      </w:pPr>
    </w:p>
    <w:p>
      <w:pPr>
        <w:pStyle w:val="SectionTitle"/>
        <w:rPr>
          <w:b w:val="0"/>
          <w:noProof/>
        </w:rPr>
      </w:pPr>
      <w:r>
        <w:rPr>
          <w:b w:val="0"/>
          <w:noProof/>
        </w:rPr>
        <w:t>ODJELJAK IV.</w:t>
      </w:r>
      <w:r>
        <w:rPr>
          <w:noProof/>
        </w:rPr>
        <w:t xml:space="preserve"> </w:t>
      </w:r>
      <w:r>
        <w:rPr>
          <w:noProof/>
        </w:rPr>
        <w:br/>
        <w:t xml:space="preserve"> </w:t>
      </w:r>
      <w:r>
        <w:rPr>
          <w:noProof/>
        </w:rPr>
        <w:br/>
        <w:t xml:space="preserve">DJELOTVORNA PROVEDBA </w:t>
      </w:r>
    </w:p>
    <w:p>
      <w:pPr>
        <w:spacing w:before="0" w:after="0"/>
        <w:rPr>
          <w:noProof/>
        </w:rPr>
      </w:pPr>
      <w:r>
        <w:rPr>
          <w:noProof/>
        </w:rPr>
        <w:t>U skladu s člankom 8.ac, države članice uspostavljaju pravila i administrativne postupke za osiguranje djelotvorne provedbe i izvršenja obveza dubinske analize i izvješćivanja, kako je utvrđeno u odjeljcima II. i III. ovog Priloga.</w:t>
      </w:r>
    </w:p>
    <w:p>
      <w:pPr>
        <w:spacing w:before="0" w:after="0"/>
        <w:rPr>
          <w:noProof/>
          <w:highlight w:val="yellow"/>
        </w:rPr>
      </w:pPr>
    </w:p>
    <w:p>
      <w:pPr>
        <w:spacing w:before="0" w:after="0"/>
        <w:rPr>
          <w:noProof/>
        </w:rPr>
      </w:pPr>
      <w:r>
        <w:rPr>
          <w:noProof/>
        </w:rPr>
        <w:t>A Pravila za izvršenje zahtjeva prikupljanja i provjere iz odjeljka II.</w:t>
      </w:r>
    </w:p>
    <w:p>
      <w:pPr>
        <w:pStyle w:val="NumPar1"/>
        <w:numPr>
          <w:ilvl w:val="0"/>
          <w:numId w:val="21"/>
        </w:numPr>
        <w:rPr>
          <w:noProof/>
        </w:rPr>
      </w:pPr>
      <w:r>
        <w:rPr>
          <w:noProof/>
        </w:rPr>
        <w:t xml:space="preserve">Države članice poduzimaju nužne mjere kako bi od upravitelja platforme koji izvješćuje tražile izvršenje zahtjeva prikupljanja i provjere iz odjeljka II. u pogledu njihovih prodavatelja o kojima se izvješćuje. </w:t>
      </w:r>
    </w:p>
    <w:p>
      <w:pPr>
        <w:pStyle w:val="NumPar1"/>
        <w:rPr>
          <w:noProof/>
        </w:rPr>
      </w:pPr>
      <w:r>
        <w:rPr>
          <w:noProof/>
        </w:rPr>
        <w:t xml:space="preserve">Ako prodavatelj o kojem se izvješćuje ne dostavi tražene informacije iz odjeljka II. ni nakon što mu upravitelj platforme koji izvješćuje uputi početni zahtjev i dva podsjetnika, upravitelj zatvara prodavateljev račun i onemogućuje njegovu ponovnu registraciju na platformi u razdoblju od šest mjeseci te mu ne isplaćuje naknadu. </w:t>
      </w:r>
    </w:p>
    <w:p>
      <w:pPr>
        <w:spacing w:before="0" w:after="0"/>
        <w:rPr>
          <w:noProof/>
        </w:rPr>
      </w:pPr>
    </w:p>
    <w:p>
      <w:pPr>
        <w:spacing w:before="0" w:after="0"/>
        <w:rPr>
          <w:noProof/>
        </w:rPr>
      </w:pPr>
      <w:r>
        <w:rPr>
          <w:noProof/>
        </w:rPr>
        <w:t>B Pravila kojima se od upravitelja platformi koji izvješćuju zahtijeva da vode evidenciju o poduzetim koracima i o svim informacijama na temelju kojih se provode postupci dubinske analize i zahtjevi izvješćivanja, te primjerene mjere za dobivanje tih evidencija</w:t>
      </w:r>
    </w:p>
    <w:p>
      <w:pPr>
        <w:spacing w:before="0" w:after="0"/>
        <w:rPr>
          <w:noProof/>
        </w:rPr>
      </w:pPr>
    </w:p>
    <w:p>
      <w:pPr>
        <w:pStyle w:val="NumPar1"/>
        <w:numPr>
          <w:ilvl w:val="0"/>
          <w:numId w:val="19"/>
        </w:numPr>
        <w:rPr>
          <w:noProof/>
        </w:rPr>
      </w:pPr>
      <w:r>
        <w:rPr>
          <w:noProof/>
        </w:rPr>
        <w:t xml:space="preserve">Države članice poduzimaju nužne mjere kako bi zahtijevale od upravitelja platformi koji izvješćuju da vode evidenciju o poduzetim koracima i informacijama na temelju kojih su proveli postupke dubinske analize i zahtjeve izvješćivanja utvrđene u odjeljcima II. i III. Takva evidencija dostupna je dostatno dugo vrijeme i u svakom slučaju najmanje 5 godina, a najviše 7 godina nakon isteka izvještajnog razdoblja na koje se odnosi. </w:t>
      </w:r>
    </w:p>
    <w:p>
      <w:pPr>
        <w:pStyle w:val="NumPar1"/>
        <w:rPr>
          <w:noProof/>
        </w:rPr>
      </w:pPr>
      <w:r>
        <w:rPr>
          <w:noProof/>
        </w:rPr>
        <w:t>Države članice poduzimaju nužne mjere, uključujući mogućnost upućivanja naloga za izvješćivanje upraviteljima platformi koji izvješćuju, radi osiguravanja da se nadležnom tijelu dostave sve potrebne informacije kako bi ono moglo ispuniti obvezu priopćavanja informacija u skladu s člankom 8.ac stavkom 2.</w:t>
      </w:r>
    </w:p>
    <w:p>
      <w:pPr>
        <w:spacing w:before="0" w:after="0"/>
        <w:rPr>
          <w:noProof/>
        </w:rPr>
      </w:pPr>
    </w:p>
    <w:p>
      <w:pPr>
        <w:rPr>
          <w:noProof/>
        </w:rPr>
      </w:pPr>
      <w:r>
        <w:rPr>
          <w:noProof/>
        </w:rPr>
        <w:t>C Administrativni postupci za provjeru usklađenosti upravitelja platformi koji izvješćuju s postupcima dubinske analize i zahtjevima za izvješćivanje</w:t>
      </w:r>
    </w:p>
    <w:p>
      <w:pPr>
        <w:rPr>
          <w:noProof/>
        </w:rPr>
      </w:pPr>
      <w:r>
        <w:rPr>
          <w:noProof/>
        </w:rPr>
        <w:t xml:space="preserve">Države članice utvrđuju administrativne postupke za provjeru usklađenosti upravitelja platformi koji izvješćuju s postupcima dubinske analize i zahtjevima za izvješćivanje iz odjeljaka II. i III. </w:t>
      </w:r>
    </w:p>
    <w:p>
      <w:pPr>
        <w:rPr>
          <w:noProof/>
        </w:rPr>
      </w:pPr>
    </w:p>
    <w:p>
      <w:pPr>
        <w:rPr>
          <w:noProof/>
        </w:rPr>
      </w:pPr>
      <w:r>
        <w:rPr>
          <w:noProof/>
        </w:rPr>
        <w:t>D Administrativni postupci za traženje dodatnih informacija od upravitelja platforme koji izvješćuje u slučaju dostavljanja nepotpunih ili netočnih informacija</w:t>
      </w:r>
    </w:p>
    <w:p>
      <w:pPr>
        <w:rPr>
          <w:noProof/>
        </w:rPr>
      </w:pPr>
      <w:r>
        <w:rPr>
          <w:noProof/>
        </w:rPr>
        <w:t xml:space="preserve">Države članice uspostavljaju postupke za traženje dodatnih informacija od upravitelja platforme koji izvješćuje u slučajevima kada su dostavljene informacije nepotpune ili netočne. </w:t>
      </w:r>
    </w:p>
    <w:p>
      <w:pPr>
        <w:rPr>
          <w:noProof/>
        </w:rPr>
      </w:pPr>
    </w:p>
    <w:p>
      <w:pPr>
        <w:rPr>
          <w:noProof/>
        </w:rPr>
      </w:pPr>
      <w:r>
        <w:rPr>
          <w:noProof/>
        </w:rPr>
        <w:t xml:space="preserve">E Administrativni postupci za odabir jedne države članice u kojoj će se podnositi izvješće </w:t>
      </w:r>
    </w:p>
    <w:p>
      <w:pPr>
        <w:pStyle w:val="NormalLeft"/>
        <w:jc w:val="both"/>
        <w:rPr>
          <w:noProof/>
        </w:rPr>
      </w:pPr>
      <w:r>
        <w:rPr>
          <w:noProof/>
        </w:rPr>
        <w:t>Ako upravitelj platforme koji izvješćuje u smislu odjeljka I. stavka A podstavka 3. točke (a) ispunjava sve navedene uvjete u više država članica, on za ispunjavanje obveza izvješćivanja iz odjeljka III. bira jednu od tih država članica. Upravitelj platforme koji izvješćuje obavješćuje sva nadležna tijela tih država članica o svojem odabiru.</w:t>
      </w:r>
    </w:p>
    <w:p>
      <w:pPr>
        <w:rPr>
          <w:noProof/>
        </w:rPr>
      </w:pPr>
    </w:p>
    <w:p>
      <w:pPr>
        <w:spacing w:before="0" w:after="0"/>
        <w:rPr>
          <w:noProof/>
        </w:rPr>
      </w:pPr>
      <w:r>
        <w:rPr>
          <w:noProof/>
        </w:rPr>
        <w:t>F Administrativni postupak za jedinstvenu registraciju upravitelja platforme koji izvješćuje</w:t>
      </w:r>
    </w:p>
    <w:p>
      <w:pPr>
        <w:pStyle w:val="NumPar1"/>
        <w:numPr>
          <w:ilvl w:val="0"/>
          <w:numId w:val="22"/>
        </w:numPr>
        <w:rPr>
          <w:noProof/>
        </w:rPr>
      </w:pPr>
      <w:r>
        <w:rPr>
          <w:noProof/>
        </w:rPr>
        <w:t>Upravitelj platforme koji izvješćuje u smislu odjeljka I. stavka A podstavka 3. točke (b) registrira se kod nadležnog tijela bilo koje države članice u skladu s člankom 8.ac stavkom 4., prije nego što počne obavljati djelatnost upravitelja platforme. Ako je taj upravitelj platforme već identificiran u svrhe PDV-a u Uniji u okviru posebnog programa predviđenog u članku 358.a i dalje Direktive Vijeća 2006/112/EZ</w:t>
      </w:r>
      <w:r>
        <w:rPr>
          <w:rStyle w:val="FootnoteReference"/>
          <w:noProof/>
        </w:rPr>
        <w:footnoteReference w:id="1"/>
      </w:r>
      <w:r>
        <w:rPr>
          <w:noProof/>
        </w:rPr>
        <w:t xml:space="preserve"> ili u okviru posebnog programa predviđenog u članku 369.a i dalje te direktive, ne registrira se niti u jednoj drugoj državi članici.</w:t>
      </w:r>
    </w:p>
    <w:p>
      <w:pPr>
        <w:pStyle w:val="NumPar1"/>
        <w:numPr>
          <w:ilvl w:val="0"/>
          <w:numId w:val="22"/>
        </w:numPr>
        <w:rPr>
          <w:noProof/>
        </w:rPr>
      </w:pPr>
      <w:r>
        <w:rPr>
          <w:noProof/>
        </w:rPr>
        <w:t xml:space="preserve">Upravitelj platforme koji izvješćuje dostavlja jedinoj državi članici u kojoj je registriran sljedeće informacije o sebi: </w:t>
      </w:r>
    </w:p>
    <w:p>
      <w:pPr>
        <w:pStyle w:val="Point1letter"/>
        <w:numPr>
          <w:ilvl w:val="3"/>
          <w:numId w:val="23"/>
        </w:numPr>
        <w:rPr>
          <w:noProof/>
        </w:rPr>
      </w:pPr>
      <w:r>
        <w:rPr>
          <w:noProof/>
        </w:rPr>
        <w:t>ime;</w:t>
      </w:r>
    </w:p>
    <w:p>
      <w:pPr>
        <w:pStyle w:val="Point1letter"/>
        <w:rPr>
          <w:noProof/>
        </w:rPr>
      </w:pPr>
      <w:r>
        <w:rPr>
          <w:noProof/>
        </w:rPr>
        <w:t>poštansku adresu;</w:t>
      </w:r>
    </w:p>
    <w:p>
      <w:pPr>
        <w:pStyle w:val="Point1letter"/>
        <w:rPr>
          <w:noProof/>
        </w:rPr>
      </w:pPr>
      <w:r>
        <w:rPr>
          <w:noProof/>
        </w:rPr>
        <w:t xml:space="preserve">elektroničke adrese, uključujući adrese internetskih stranica; </w:t>
      </w:r>
    </w:p>
    <w:p>
      <w:pPr>
        <w:pStyle w:val="Point1letter"/>
        <w:rPr>
          <w:noProof/>
        </w:rPr>
      </w:pPr>
      <w:r>
        <w:rPr>
          <w:noProof/>
        </w:rPr>
        <w:t xml:space="preserve">svaki PIB izdan upravitelju platforme koji izvješćuje; </w:t>
      </w:r>
    </w:p>
    <w:p>
      <w:pPr>
        <w:pStyle w:val="Point1letter"/>
        <w:rPr>
          <w:noProof/>
        </w:rPr>
      </w:pPr>
      <w:r>
        <w:rPr>
          <w:noProof/>
        </w:rPr>
        <w:t>izjavu da platforma još nije identificirana u Uniji za potrebe PDV-a.</w:t>
      </w:r>
    </w:p>
    <w:p>
      <w:pPr>
        <w:pStyle w:val="NumPar1"/>
        <w:rPr>
          <w:noProof/>
        </w:rPr>
      </w:pPr>
      <w:r>
        <w:rPr>
          <w:noProof/>
        </w:rPr>
        <w:t xml:space="preserve">Upravitelj platforme koji izvješćuje obavješćuje državu članicu jedinstvene registracije o promjenama informacija dostavljenih u skladu sa stavkom F podstavkom 2. </w:t>
      </w:r>
    </w:p>
    <w:p>
      <w:pPr>
        <w:pStyle w:val="NumPar1"/>
        <w:rPr>
          <w:noProof/>
        </w:rPr>
      </w:pPr>
      <w:r>
        <w:rPr>
          <w:noProof/>
        </w:rPr>
        <w:t>Država članica jedinstvene registracije dodjeljuje upravitelju platforme koji izvješćuje jedinstveni identifikacijski broj i obavješćuje ga elektroničkim putem.</w:t>
      </w:r>
    </w:p>
    <w:p>
      <w:pPr>
        <w:pStyle w:val="NumPar1"/>
        <w:rPr>
          <w:noProof/>
        </w:rPr>
      </w:pPr>
      <w:r>
        <w:rPr>
          <w:noProof/>
        </w:rPr>
        <w:t xml:space="preserve">Država članica jedinstvene registracije briše upravitelja platforme koji izvješćuje iz registra u sljedećim slučajevima: </w:t>
      </w:r>
    </w:p>
    <w:p>
      <w:pPr>
        <w:pStyle w:val="Point1letter"/>
        <w:numPr>
          <w:ilvl w:val="3"/>
          <w:numId w:val="24"/>
        </w:numPr>
        <w:rPr>
          <w:noProof/>
        </w:rPr>
      </w:pPr>
      <w:r>
        <w:rPr>
          <w:noProof/>
        </w:rPr>
        <w:t>upravitelj platforme obavješćuje državu članicu da više ne obavlja nijednu djelatnost upravitelja platforme;</w:t>
      </w:r>
    </w:p>
    <w:p>
      <w:pPr>
        <w:pStyle w:val="Point1letter"/>
        <w:rPr>
          <w:noProof/>
        </w:rPr>
      </w:pPr>
      <w:r>
        <w:rPr>
          <w:noProof/>
        </w:rPr>
        <w:t>ako nije dostavljena obavijest u skladu s točkom (a), iz određenih razloga može se pretpostaviti da je upravitelj platforme prestao obavljati svoju djelatnost;</w:t>
      </w:r>
    </w:p>
    <w:p>
      <w:pPr>
        <w:pStyle w:val="Point1letter"/>
        <w:rPr>
          <w:noProof/>
        </w:rPr>
      </w:pPr>
      <w:r>
        <w:rPr>
          <w:noProof/>
        </w:rPr>
        <w:t>upravitelj platforme više ne ispunjava uvjete iz odjeljka I. stavka A podstavka 3. točke (b).”.</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Direktiva Vijeća 2006/112/EZ od 28. studenoga 2006. o zajedničkom sustavu poreza na dodanu vrijednost (SL L 347, 11.12.2006.,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69EC1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0A6D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66FEB6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AC891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F485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245F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464A56"/>
    <w:lvl w:ilvl="0">
      <w:start w:val="1"/>
      <w:numFmt w:val="decimal"/>
      <w:pStyle w:val="ListNumber"/>
      <w:lvlText w:val="%1."/>
      <w:lvlJc w:val="left"/>
      <w:pPr>
        <w:tabs>
          <w:tab w:val="num" w:pos="360"/>
        </w:tabs>
        <w:ind w:left="360" w:hanging="360"/>
      </w:pPr>
    </w:lvl>
  </w:abstractNum>
  <w:abstractNum w:abstractNumId="7">
    <w:nsid w:val="FFFFFF89"/>
    <w:multiLevelType w:val="singleLevel"/>
    <w:tmpl w:val="F69EA7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A1521B"/>
    <w:multiLevelType w:val="hybridMultilevel"/>
    <w:tmpl w:val="AE686084"/>
    <w:lvl w:ilvl="0" w:tplc="FBB88AFA">
      <w:start w:val="1"/>
      <w:numFmt w:val="decimal"/>
      <w:pStyle w:val="Para"/>
      <w:lvlText w:val="%1."/>
      <w:lvlJc w:val="left"/>
      <w:pPr>
        <w:tabs>
          <w:tab w:val="num" w:pos="720"/>
        </w:tabs>
        <w:ind w:left="0" w:firstLine="0"/>
      </w:pPr>
      <w:rPr>
        <w:rFonts w:hint="default"/>
        <w:b w:val="0"/>
        <w:i w:val="0"/>
      </w:rPr>
    </w:lvl>
    <w:lvl w:ilvl="1" w:tplc="08090019">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21"/>
  </w:num>
  <w:num w:numId="36">
    <w:abstractNumId w:val="12"/>
  </w:num>
  <w:num w:numId="37">
    <w:abstractNumId w:val="14"/>
  </w:num>
  <w:num w:numId="38">
    <w:abstractNumId w:val="9"/>
  </w:num>
  <w:num w:numId="39">
    <w:abstractNumId w:val="20"/>
  </w:num>
  <w:num w:numId="40">
    <w:abstractNumId w:val="8"/>
  </w:num>
  <w:num w:numId="41">
    <w:abstractNumId w:val="15"/>
  </w:num>
  <w:num w:numId="42">
    <w:abstractNumId w:val="17"/>
  </w:num>
  <w:num w:numId="43">
    <w:abstractNumId w:val="18"/>
  </w:num>
  <w:num w:numId="44">
    <w:abstractNumId w:val="11"/>
  </w:num>
  <w:num w:numId="45">
    <w:abstractNumId w:val="16"/>
  </w:num>
  <w:num w:numId="46">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2 16:25: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4AF47249-A01A-4E9F-8C49-012C4652CD97"/>
    <w:docVar w:name="LW_COVERPAGE_TYPE" w:val="1"/>
    <w:docVar w:name="LW_CROSSREFERENCE" w:val="{SEC(2020) 271 final} - {SWD(2020) 129 final} - {SWD(2020) 130 final} - {SWD(2020) 131 final}"/>
    <w:docVar w:name="LW_DocType" w:val="ANNEX"/>
    <w:docVar w:name="LW_EMISSION" w:val="15.7.2020."/>
    <w:docVar w:name="LW_EMISSION_ISODATE" w:val="2020-07-15"/>
    <w:docVar w:name="LW_EMISSION_LOCATION" w:val="BRX"/>
    <w:docVar w:name="LW_EMISSION_PREFIX" w:val="Bruxelles, "/>
    <w:docVar w:name="LW_EMISSION_SUFFIX" w:val=" "/>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izmjeni Direktive 2011/16/EU o administrativnoj suradnji u podru\u269?ju oporezivanja_x000d__x000d__x000d__x000b_"/>
    <w:docVar w:name="LW_OBJETACTEPRINCIPAL.CP" w:val="o izmjeni Direktive 2011/16/EU o administrativnoj suradnji u podru\u269?ju oporezivanja_x000d__x000d__x000d__x000b_"/>
    <w:docVar w:name="LW_PART_NBR" w:val="1"/>
    <w:docVar w:name="LW_PART_NBR_TOTAL" w:val="1"/>
    <w:docVar w:name="LW_REF.INST.NEW" w:val="COM"/>
    <w:docVar w:name="LW_REF.INST.NEW_ADOPTED" w:val="final"/>
    <w:docVar w:name="LW_REF.INST.NEW_TEXT" w:val="(2020)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
    <w:docVar w:name="LW_TYPE.DOC.CP" w:val="PRILOG"/>
    <w:docVar w:name="LW_TYPEACTEPRINCIPAL" w:val="Prijedlogu direktive Vije\u263?a"/>
    <w:docVar w:name="LW_TYPEACTEPRINCIPAL.CP" w:val="Prijedlogu direktive Vije\u263?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r-HR"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ara">
    <w:name w:val="Para #"/>
    <w:basedOn w:val="Normal"/>
    <w:link w:val="ParaChar"/>
    <w:uiPriority w:val="4"/>
    <w:qFormat/>
    <w:pPr>
      <w:numPr>
        <w:numId w:val="18"/>
      </w:numPr>
      <w:spacing w:line="260" w:lineRule="atLeast"/>
    </w:pPr>
    <w:rPr>
      <w:rFonts w:asciiTheme="minorHAnsi" w:hAnsiTheme="minorHAnsi" w:cstheme="minorBidi"/>
      <w:sz w:val="20"/>
    </w:rPr>
  </w:style>
  <w:style w:type="character" w:customStyle="1" w:styleId="ParaChar">
    <w:name w:val="Para # Char"/>
    <w:basedOn w:val="DefaultParagraphFont"/>
    <w:link w:val="Para"/>
    <w:uiPriority w:val="4"/>
    <w:rPr>
      <w:sz w:val="20"/>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r-HR"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Para">
    <w:name w:val="Para #"/>
    <w:basedOn w:val="Normal"/>
    <w:link w:val="ParaChar"/>
    <w:uiPriority w:val="4"/>
    <w:qFormat/>
    <w:pPr>
      <w:numPr>
        <w:numId w:val="18"/>
      </w:numPr>
      <w:spacing w:line="260" w:lineRule="atLeast"/>
    </w:pPr>
    <w:rPr>
      <w:rFonts w:asciiTheme="minorHAnsi" w:hAnsiTheme="minorHAnsi" w:cstheme="minorBidi"/>
      <w:sz w:val="20"/>
    </w:rPr>
  </w:style>
  <w:style w:type="character" w:customStyle="1" w:styleId="ParaChar">
    <w:name w:val="Para # Char"/>
    <w:basedOn w:val="DefaultParagraphFont"/>
    <w:link w:val="Para"/>
    <w:uiPriority w:val="4"/>
    <w:rPr>
      <w:sz w:val="20"/>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10</Pages>
  <Words>3286</Words>
  <Characters>19656</Characters>
  <Application>Microsoft Office Word</Application>
  <DocSecurity>0</DocSecurity>
  <Lines>378</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 Eva (TAXUD)</dc:creator>
  <cp:keywords/>
  <dc:description/>
  <cp:lastModifiedBy>DIGIT/C6</cp:lastModifiedBy>
  <cp:revision>12</cp:revision>
  <cp:lastPrinted>2020-07-10T14:28:00Z</cp:lastPrinted>
  <dcterms:created xsi:type="dcterms:W3CDTF">2020-07-17T11:59:00Z</dcterms:created>
  <dcterms:modified xsi:type="dcterms:W3CDTF">2020-07-22T14:25:00Z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