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CCC40D1-17D9-407B-AD35-6746582875F4" style="width:450.7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PŘÍLOHA </w:t>
      </w:r>
    </w:p>
    <w:p>
      <w:pPr>
        <w:pStyle w:val="Avertissementtitre"/>
        <w:rPr>
          <w:noProof/>
        </w:rPr>
      </w:pPr>
      <w:r>
        <w:rPr>
          <w:noProof/>
        </w:rPr>
        <w:t>Informace, které musí být obsaženy ve zprávě podle článku 4</w:t>
      </w:r>
    </w:p>
    <w:p>
      <w:pPr>
        <w:rPr>
          <w:noProof/>
        </w:rPr>
      </w:pPr>
    </w:p>
    <w:p>
      <w:pPr>
        <w:pStyle w:val="NumPar1"/>
        <w:numPr>
          <w:ilvl w:val="0"/>
          <w:numId w:val="1"/>
        </w:numPr>
        <w:rPr>
          <w:noProof/>
        </w:rPr>
      </w:pPr>
      <w:r>
        <w:rPr>
          <w:noProof/>
        </w:rPr>
        <w:t>Odhadované dodatečné náklady. Budou poskytnuty informace o každém druhu rumu  („agricole rum“ a „sucrerie rum“), na který se poskytuje snížená sazba dotyčných nepřímých daní. Francouzské orgány do tabulky 1 doplní alespoň následující informace, pokud jsou k dispozici. Informace uvedené v tabulce musí být dostatečné pro vyhodnocení dodatečných nákladů, s nimiž se potýkají výrobci ve francouzských nejvzdálenějších regionech.</w:t>
      </w:r>
    </w:p>
    <w:p>
      <w:pPr>
        <w:pStyle w:val="TableTitle"/>
        <w:rPr>
          <w:noProof/>
        </w:rPr>
      </w:pPr>
      <w:r>
        <w:rPr>
          <w:noProof/>
        </w:rPr>
        <w:t>Tabulka 1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91"/>
        <w:gridCol w:w="1420"/>
        <w:gridCol w:w="1244"/>
        <w:gridCol w:w="1396"/>
        <w:gridCol w:w="1228"/>
        <w:gridCol w:w="993"/>
      </w:tblGrid>
      <w:tr>
        <w:tc>
          <w:tcPr>
            <w:tcW w:w="2191" w:type="dxa"/>
          </w:tcPr>
          <w:p>
            <w:pPr>
              <w:rPr>
                <w:noProof/>
              </w:rPr>
            </w:pPr>
          </w:p>
        </w:tc>
        <w:tc>
          <w:tcPr>
            <w:tcW w:w="142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Guadeloupe (v EUR)</w:t>
            </w:r>
          </w:p>
        </w:tc>
        <w:tc>
          <w:tcPr>
            <w:tcW w:w="1244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Francouzská Guyana (v EUR) </w:t>
            </w:r>
          </w:p>
        </w:tc>
        <w:tc>
          <w:tcPr>
            <w:tcW w:w="139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Martinik (v EUR)</w:t>
            </w:r>
          </w:p>
        </w:tc>
        <w:tc>
          <w:tcPr>
            <w:tcW w:w="1228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 Réunion (v EUR)</w:t>
            </w:r>
          </w:p>
        </w:tc>
        <w:tc>
          <w:tcPr>
            <w:tcW w:w="99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Poznámky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219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Cena cukrové třtiny (za 100 kg)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Cena melasy (za 100 kg)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Náklady na přepravu (na kg)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  <w:vAlign w:val="bottom"/>
          </w:tcPr>
          <w:p>
            <w:pPr>
              <w:rPr>
                <w:noProof/>
              </w:rPr>
            </w:pPr>
            <w:r>
              <w:rPr>
                <w:noProof/>
              </w:rPr>
              <w:t>Pracovní síla (na hektolitr čistého alkoholu)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  <w:vAlign w:val="bottom"/>
          </w:tcPr>
          <w:p>
            <w:pPr>
              <w:rPr>
                <w:noProof/>
              </w:rPr>
            </w:pPr>
            <w:r>
              <w:rPr>
                <w:noProof/>
              </w:rPr>
              <w:t>Ostatní vstupy (na hektolitr čistého alkoholu)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  <w:vAlign w:val="bottom"/>
          </w:tcPr>
          <w:p>
            <w:pPr>
              <w:rPr>
                <w:noProof/>
              </w:rPr>
            </w:pPr>
            <w:r>
              <w:rPr>
                <w:noProof/>
              </w:rPr>
              <w:t>Odpisové náklady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  <w:vAlign w:val="bottom"/>
          </w:tcPr>
          <w:p>
            <w:pPr>
              <w:rPr>
                <w:noProof/>
              </w:rPr>
            </w:pPr>
            <w:r>
              <w:rPr>
                <w:noProof/>
              </w:rPr>
              <w:t>Náklady spojené s dodržováním předpisů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219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Ostatní náklady</w:t>
            </w:r>
            <w:r>
              <w:rPr>
                <w:noProof/>
                <w:vertAlign w:val="superscript"/>
              </w:rPr>
              <w:t>1</w:t>
            </w:r>
          </w:p>
        </w:tc>
        <w:tc>
          <w:tcPr>
            <w:tcW w:w="1420" w:type="dxa"/>
          </w:tcPr>
          <w:p>
            <w:pPr>
              <w:rPr>
                <w:noProof/>
              </w:rPr>
            </w:pPr>
          </w:p>
        </w:tc>
        <w:tc>
          <w:tcPr>
            <w:tcW w:w="1244" w:type="dxa"/>
          </w:tcPr>
          <w:p>
            <w:pPr>
              <w:rPr>
                <w:noProof/>
              </w:rPr>
            </w:pPr>
          </w:p>
        </w:tc>
        <w:tc>
          <w:tcPr>
            <w:tcW w:w="1396" w:type="dxa"/>
          </w:tcPr>
          <w:p>
            <w:pPr>
              <w:rPr>
                <w:noProof/>
              </w:rPr>
            </w:pPr>
          </w:p>
        </w:tc>
        <w:tc>
          <w:tcPr>
            <w:tcW w:w="1228" w:type="dxa"/>
          </w:tcPr>
          <w:p>
            <w:pPr>
              <w:rPr>
                <w:noProof/>
              </w:rPr>
            </w:pPr>
          </w:p>
        </w:tc>
        <w:tc>
          <w:tcPr>
            <w:tcW w:w="993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>Poznámky k tabulce: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 Uveďte informace o nákladech na vodu, energii a odpady a další související náklady.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Uveďte informace týkající se veškerých specifikací a objasnění, na jejichž základě byly provedeny výpočty.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>Jiné dotace. Francouzské orgány vyplní tabulku 2 a uvedou veškerá další opatření podpory a pomocná opatření určená k vyrovnání dodatečných provozních nákladů hospodářských subjektů spojených s postavením nejvzdálenějších regionů.</w:t>
      </w:r>
    </w:p>
    <w:p>
      <w:pPr>
        <w:pStyle w:val="TableTitle"/>
        <w:rPr>
          <w:noProof/>
        </w:rPr>
      </w:pPr>
      <w:r>
        <w:rPr>
          <w:noProof/>
        </w:rPr>
        <w:t>Tabulka 2</w:t>
      </w:r>
    </w:p>
    <w:tbl>
      <w:tblPr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016"/>
        <w:gridCol w:w="1016"/>
        <w:gridCol w:w="1056"/>
        <w:gridCol w:w="1384"/>
        <w:gridCol w:w="1709"/>
        <w:gridCol w:w="1443"/>
        <w:gridCol w:w="1310"/>
      </w:tblGrid>
      <w:t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Opatření podpory / pomocná opatření</w:t>
            </w:r>
            <w:r>
              <w:rPr>
                <w:noProof/>
                <w:vertAlign w:val="superscript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Období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Cílové odvětví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Výše rozpočtu v EUR</w:t>
            </w:r>
            <w:r>
              <w:rPr>
                <w:noProof/>
                <w:vertAlign w:val="superscript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Roční výdaje v EUR (2019–2024)</w:t>
            </w:r>
            <w:r>
              <w:rPr>
                <w:noProof/>
                <w:vertAlign w:val="superscript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Podíl rozpočtu připadající na kompenzaci dodatečných nákladů</w:t>
            </w:r>
            <w:r>
              <w:rPr>
                <w:noProof/>
                <w:vertAlign w:val="superscript"/>
              </w:rPr>
              <w:t>6</w:t>
            </w:r>
            <w:r>
              <w:rPr>
                <w:noProof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Odhadovaný počet podniků, které jsou příjemci podpory</w:t>
            </w:r>
            <w:r>
              <w:rPr>
                <w:noProof/>
                <w:vertAlign w:val="superscript"/>
              </w:rPr>
              <w:t>7</w:t>
            </w:r>
            <w:r>
              <w:rPr>
                <w:noProof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Poznámky</w:t>
            </w:r>
            <w:r>
              <w:rPr>
                <w:noProof/>
                <w:vertAlign w:val="superscript"/>
              </w:rPr>
              <w:t>8</w:t>
            </w:r>
          </w:p>
        </w:tc>
      </w:tr>
      <w:t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[uveďte]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  <w:t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Poznámky k tabulce: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Uveďte informace o identifikaci a druhu opatření (program, číslo státní podpory atd.). 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Uveďte informace o letech, v nichž bylo opatření uplatňováno. 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 xml:space="preserve">Uveďte informace pouze o odvětvově zaměřených opatřeních. 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Uveďte informace o celkovém rozpočtu opatření a o zdrojích financování.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Uveďte informace o skutečných výdajích za každý rok sledovaného období (2019–2024), jsou-li tyto údaje k dispozici.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Uveďte přibližný odhad v % z celkového rozpočtu.</w:t>
      </w:r>
    </w:p>
    <w:p>
      <w:pPr>
        <w:pStyle w:val="Point0"/>
        <w:rPr>
          <w:noProof/>
        </w:rPr>
      </w:pPr>
      <w:r>
        <w:rPr>
          <w:noProof/>
        </w:rPr>
        <w:t>7)</w:t>
      </w:r>
      <w:r>
        <w:rPr>
          <w:noProof/>
        </w:rPr>
        <w:tab/>
        <w:t xml:space="preserve">Uveďte přibližný odhad, je-li to možné. </w:t>
      </w:r>
    </w:p>
    <w:p>
      <w:pPr>
        <w:pStyle w:val="Point0"/>
        <w:rPr>
          <w:noProof/>
        </w:rPr>
      </w:pPr>
      <w:r>
        <w:rPr>
          <w:noProof/>
        </w:rPr>
        <w:t>8)</w:t>
      </w:r>
      <w:r>
        <w:rPr>
          <w:noProof/>
        </w:rPr>
        <w:tab/>
        <w:t>Uveďte jakékoli komentáře a objasnění.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>Dopad na veřejný rozpočet. Francouzské orgány vyplní tabulku 3 a uvedou celkovou částku daně (v EUR), která nebyla vybrána z důvodu uplatněných rozdílů ve zdanění.</w:t>
      </w:r>
    </w:p>
    <w:p>
      <w:pPr>
        <w:pStyle w:val="TableTitle"/>
        <w:rPr>
          <w:noProof/>
        </w:rPr>
      </w:pPr>
      <w:r>
        <w:rPr>
          <w:noProof/>
        </w:rPr>
        <w:t>Tabulka 3</w:t>
      </w:r>
    </w:p>
    <w:tbl>
      <w:tblPr>
        <w:tblStyle w:val="TableGrid"/>
        <w:tblW w:w="0" w:type="auto"/>
        <w:tblInd w:w="588" w:type="dxa"/>
        <w:tblLook w:val="04A0" w:firstRow="1" w:lastRow="0" w:firstColumn="1" w:lastColumn="0" w:noHBand="0" w:noVBand="1"/>
      </w:tblPr>
      <w:tblGrid>
        <w:gridCol w:w="2363"/>
        <w:gridCol w:w="709"/>
        <w:gridCol w:w="850"/>
        <w:gridCol w:w="851"/>
        <w:gridCol w:w="709"/>
        <w:gridCol w:w="708"/>
        <w:gridCol w:w="851"/>
      </w:tblGrid>
      <w:tr>
        <w:tc>
          <w:tcPr>
            <w:tcW w:w="2363" w:type="dxa"/>
          </w:tcPr>
          <w:p>
            <w:pPr>
              <w:rPr>
                <w:noProof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85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5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70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851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2024</w:t>
            </w:r>
          </w:p>
        </w:tc>
      </w:tr>
      <w:tr>
        <w:tc>
          <w:tcPr>
            <w:tcW w:w="236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Ušlé příjmy z daní</w:t>
            </w:r>
          </w:p>
        </w:tc>
        <w:tc>
          <w:tcPr>
            <w:tcW w:w="709" w:type="dxa"/>
          </w:tcPr>
          <w:p>
            <w:pPr>
              <w:rPr>
                <w:noProof/>
              </w:rPr>
            </w:pPr>
          </w:p>
        </w:tc>
        <w:tc>
          <w:tcPr>
            <w:tcW w:w="850" w:type="dxa"/>
          </w:tcPr>
          <w:p>
            <w:pPr>
              <w:rPr>
                <w:noProof/>
              </w:rPr>
            </w:pPr>
          </w:p>
        </w:tc>
        <w:tc>
          <w:tcPr>
            <w:tcW w:w="851" w:type="dxa"/>
          </w:tcPr>
          <w:p>
            <w:pPr>
              <w:rPr>
                <w:noProof/>
              </w:rPr>
            </w:pPr>
          </w:p>
        </w:tc>
        <w:tc>
          <w:tcPr>
            <w:tcW w:w="709" w:type="dxa"/>
          </w:tcPr>
          <w:p>
            <w:pPr>
              <w:rPr>
                <w:noProof/>
              </w:rPr>
            </w:pPr>
          </w:p>
        </w:tc>
        <w:tc>
          <w:tcPr>
            <w:tcW w:w="708" w:type="dxa"/>
          </w:tcPr>
          <w:p>
            <w:pPr>
              <w:rPr>
                <w:noProof/>
              </w:rPr>
            </w:pPr>
          </w:p>
        </w:tc>
        <w:tc>
          <w:tcPr>
            <w:tcW w:w="851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 xml:space="preserve">Dopad na celkovou hospodářskou výkonnost. Francouzské orgány vyplní tabulku 4 a poskytnou veškeré údaje prokazující dopad snížené sazby dotčených nepřímých daní na socioekonomický rozvoj nejvzdálenějších regionů. Ukazatele požadované v tabulce se týkají výkonnosti odvětví rumu v porovnání s celkovou výkonností daného regionálního hospodářství. Pokud některé ukazatele nejsou k dispozici, měly by být poskytnuty alternativní údaje o celkové socioekonomické výkonnosti nejvzdálenějších regionů.  </w:t>
      </w:r>
    </w:p>
    <w:p>
      <w:pPr>
        <w:pStyle w:val="TableTitle"/>
        <w:rPr>
          <w:noProof/>
        </w:rPr>
      </w:pPr>
      <w:r>
        <w:rPr>
          <w:noProof/>
        </w:rPr>
        <w:t>Tabulka 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835"/>
        <w:gridCol w:w="835"/>
        <w:gridCol w:w="835"/>
        <w:gridCol w:w="835"/>
        <w:gridCol w:w="835"/>
        <w:gridCol w:w="836"/>
        <w:gridCol w:w="1310"/>
      </w:tblGrid>
      <w:tr>
        <w:tc>
          <w:tcPr>
            <w:tcW w:w="1618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Rok</w:t>
            </w:r>
            <w:r>
              <w:rPr>
                <w:noProof/>
                <w:vertAlign w:val="superscript"/>
              </w:rPr>
              <w:t>1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470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562" w:type="pct"/>
            <w:shd w:val="clear" w:color="auto" w:fill="EEECE1" w:themeFill="background2"/>
          </w:tcPr>
          <w:p>
            <w:pPr>
              <w:rPr>
                <w:noProof/>
              </w:rPr>
            </w:pPr>
            <w:r>
              <w:rPr>
                <w:noProof/>
              </w:rPr>
              <w:t>Poznámky</w:t>
            </w:r>
            <w:r>
              <w:rPr>
                <w:noProof/>
                <w:vertAlign w:val="superscript"/>
              </w:rPr>
              <w:t>2</w:t>
            </w: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Regionální hrubá přidaná hodnota 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V odvětví rumu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V odvětví cukrová třtina - cukr - rum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Zaměstnanost v místních lihovarech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Zaměstnanost v odvětví cukrová třtina - cukr - rum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Míra nezaměstnanosti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Počet aktivních podniků 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Počet výrobců rumu (včetně malých a středních podniků)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Plocha pro pěstování cukrové třtiny (ha)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Index cenové hladiny – metropolitní Francie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Index cenové hladiny – regiony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Počet turistů – regiony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  <w:tr>
        <w:tc>
          <w:tcPr>
            <w:tcW w:w="1618" w:type="pct"/>
          </w:tcPr>
          <w:p>
            <w:pPr>
              <w:rPr>
                <w:noProof/>
              </w:rPr>
            </w:pPr>
            <w:r>
              <w:rPr>
                <w:noProof/>
              </w:rPr>
              <w:t>Počet turistů – návštěvníků lihovarů</w:t>
            </w: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470" w:type="pct"/>
          </w:tcPr>
          <w:p>
            <w:pPr>
              <w:rPr>
                <w:noProof/>
              </w:rPr>
            </w:pPr>
          </w:p>
        </w:tc>
        <w:tc>
          <w:tcPr>
            <w:tcW w:w="562" w:type="pct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Poznámky k tabulce:     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Informace nemusí být dostupné pro všechny uvedené roky.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Uveďte poznámky a objasnění, která považujete za relevantní.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>Specifikace režimu. Francouzské orgány vyplňují tabulku 5 pro každý druh rumu („agricole rum“ a „sucrerie rum“) a podle regionů (Guadeloupe, Francouzská Guyana, Martinik a Réunion). Pokud některé ukazatele nejsou k dispozici, měly by být poskytnuty alternativní vykazované údaje o specifikacích režimu.</w:t>
      </w:r>
    </w:p>
    <w:p>
      <w:pPr>
        <w:pStyle w:val="TableTitle"/>
        <w:rPr>
          <w:noProof/>
        </w:rPr>
      </w:pPr>
      <w:r>
        <w:rPr>
          <w:noProof/>
        </w:rPr>
        <w:t>Tabulka 5</w:t>
      </w:r>
    </w:p>
    <w:tbl>
      <w:tblPr>
        <w:tblStyle w:val="TableGrid"/>
        <w:tblW w:w="8788" w:type="dxa"/>
        <w:tblInd w:w="392" w:type="dxa"/>
        <w:tblLook w:val="04A0" w:firstRow="1" w:lastRow="0" w:firstColumn="1" w:lastColumn="0" w:noHBand="0" w:noVBand="1"/>
      </w:tblPr>
      <w:tblGrid>
        <w:gridCol w:w="4569"/>
        <w:gridCol w:w="696"/>
        <w:gridCol w:w="696"/>
        <w:gridCol w:w="707"/>
        <w:gridCol w:w="707"/>
        <w:gridCol w:w="707"/>
        <w:gridCol w:w="706"/>
      </w:tblGrid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Množství (v hektolitrech čistého alkoholu)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70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70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70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70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2024</w:t>
            </w: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Výroba rumu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Výroba tradičního rumu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Místní prodej rumu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expedovaný na kontinent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Tradiční rum expedovaný do metropolitní Francie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Tradiční rum expedovaný na základě odchylky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expedovaný do jiných členských států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Rum vyvezený do třetích zemí 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Rum jako procentní podíl celkového vývozu v nejvzdálenějších regionech (%)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Podíl francouzského tradičního rumu na francouzském metropolitním trhu s rumem (%)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Míra růstu trhu s rumem v metropolitní Francii (%)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Míra růstu trhu s lihovinami v metropolitní Francii (%)</w:t>
            </w: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663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7" w:type="dxa"/>
          </w:tcPr>
          <w:p>
            <w:pPr>
              <w:rPr>
                <w:noProof/>
              </w:rPr>
            </w:pPr>
          </w:p>
        </w:tc>
        <w:tc>
          <w:tcPr>
            <w:tcW w:w="706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>Nesrovnalosti. V souvislosti s uplatňováním oprávnění poskytnou francouzské orgány informace o všech šetřeních  administrativních nesrovnalostí, o  únicích dotčených nepřímých daní a o pašování dotčených alkoholických výrobků. Poskytněte podrobné informace, alespoň o povaze případu, hodnotě a časovém období.</w:t>
      </w:r>
    </w:p>
    <w:p>
      <w:pPr>
        <w:rPr>
          <w:noProof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noProof/>
        </w:rPr>
      </w:pPr>
      <w:r>
        <w:rPr>
          <w:noProof/>
        </w:rPr>
        <w:t>Stížnosti. Francouzské orgány poskytnou informace o tom, zda místní, regionální či vnitrostátní orgány obdržely jakékoli stížnosti týkající se uplatňování oprávnění, a to jak od subjektů, na které se oprávnění vztahuje, tak od subjektů, na které se nevztahuje.</w:t>
      </w:r>
    </w:p>
    <w:p>
      <w:pPr>
        <w:rPr>
          <w:noProof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>
        <w:tc>
          <w:tcPr>
            <w:tcW w:w="8395" w:type="dxa"/>
          </w:tcPr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</w:p>
        </w:tc>
      </w:tr>
    </w:tbl>
    <w:p>
      <w:pPr>
        <w:rPr>
          <w:noProof/>
          <w:color w:val="1F497D" w:themeColor="text2"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D2E5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3A59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0445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CF858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2C255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EA440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3AEC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6A2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6 13:47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 "/>
    <w:docVar w:name="LW_ACCOMPAGNANT.CP" w:val="&lt;EMPTY&gt;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CCC40D1-17D9-407B-AD35-6746582875F4"/>
    <w:docVar w:name="LW_COVERPAGE_TYPE" w:val="1"/>
    <w:docVar w:name="LW_CROSSREFERENCE" w:val="{SWD(2020) 141 final}"/>
    <w:docVar w:name="LW_DocType" w:val="ANNEX"/>
    <w:docVar w:name="LW_EMISSION" w:val="24.7.2020"/>
    <w:docVar w:name="LW_EMISSION_ISODATE" w:val="2020-07-24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&lt;FMT:Bold&gt;kterým se povoluje Francii uplat\u328?ovat sní\u382?enou sazbu n\u283?kterých nep\u345?ímých daní na \u8222?tradi\u269?ní\u8220? rum vyrobený na Guadeloupu, ve Francouzské Guyan\u283?, na Martiniku a Réunionu&lt;/FMT&gt;_x000d__x000b_"/>
    <w:docVar w:name="LW_OBJETACTEPRINCIPAL.CP" w:val="&lt;FMT:Bold&gt;kterým se povoluje Francii uplat\u328?ovat sní\u382?enou sazbu n\u283?kterých nep\u345?ímých daní na \u8222?tradi\u269?ní\u8220? rum vyrobený na Guadeloupu, ve Francouzské Guyan\u283?, na Martiniku a Réunionu&lt;/FMT&gt;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 rozhodnutí Rady,"/>
    <w:docVar w:name="LW_TYPEACTEPRINCIPAL.CP" w:val="Návrh rozhodnut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749</Words>
  <Characters>4537</Characters>
  <Application>Microsoft Office Word</Application>
  <DocSecurity>0</DocSecurity>
  <Lines>504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DESFEUILLET Matthieu (TAXUD)</dc:creator>
  <cp:keywords/>
  <dc:description/>
  <cp:lastModifiedBy>WES PDFC Administrator</cp:lastModifiedBy>
  <cp:revision>10</cp:revision>
  <dcterms:created xsi:type="dcterms:W3CDTF">2020-07-15T12:33:00Z</dcterms:created>
  <dcterms:modified xsi:type="dcterms:W3CDTF">2020-07-16T11:47:00Z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