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5B72AD4-9F88-45CE-BD6C-D32DDA365921" style="width:450.8pt;height:334.0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p>
    <w:p>
      <w:pPr>
        <w:jc w:val="center"/>
        <w:rPr>
          <w:rFonts w:ascii="Times New Roman" w:hAnsi="Times New Roman" w:cs="Times New Roman"/>
          <w:b/>
          <w:noProof/>
          <w:sz w:val="24"/>
          <w:szCs w:val="24"/>
        </w:rPr>
      </w:pPr>
      <w:r>
        <w:rPr>
          <w:rFonts w:ascii="Times New Roman" w:hAnsi="Times New Roman"/>
          <w:b/>
          <w:noProof/>
        </w:rPr>
        <w:t>RAPPORT FRÅN KOMMISSIONEN TILL EUROPAPARLAMENTET OCH RÅDET          om utövandet av den befogenhet att anta delegerade akter som tilldelats kommissionen i enlighet med direktiv 2010/75/EU om industriutsläpp (samordnade åtgärder för att förebygga och begränsa föroreningar)</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 xml:space="preserve">1. INLEDNING </w:t>
      </w:r>
    </w:p>
    <w:p>
      <w:pPr>
        <w:jc w:val="both"/>
        <w:rPr>
          <w:rFonts w:ascii="Times New Roman" w:hAnsi="Times New Roman" w:cs="Times New Roman"/>
          <w:noProof/>
          <w:sz w:val="24"/>
          <w:szCs w:val="24"/>
        </w:rPr>
      </w:pPr>
      <w:r>
        <w:rPr>
          <w:noProof/>
        </w:rPr>
        <w:t>Europaparlamentets och rådets direktiv 2010/75/EU av den 24 november 2010 om industriutsläpp (samordnade åtgärder för att förebygga och begränsa föroreningar)</w:t>
      </w:r>
      <w:r>
        <w:rPr>
          <w:rStyle w:val="FootnoteReference"/>
          <w:noProof/>
        </w:rPr>
        <w:footnoteReference w:id="1"/>
      </w:r>
      <w:r>
        <w:rPr>
          <w:noProof/>
        </w:rPr>
        <w:t xml:space="preserve"> syftar till att förebygga och begränsa förorening av luft, vatten och mark som orsakas av utsläpp från industrianläggningar.</w:t>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 xml:space="preserve">Artiklarna 48.5 och 74 i direktiv 2010/75/EU ger kommissionen befogenhet att anta delegerade akter med avseende på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fastställande av den dag från och med vilken kontinuerliga mätningar av utsläpp i luften av vissa föroreningar ska göras</w:t>
      </w:r>
    </w:p>
    <w:p>
      <w:pPr>
        <w:pStyle w:val="ListParagraph"/>
        <w:ind w:left="1080"/>
        <w:jc w:val="both"/>
        <w:rPr>
          <w:rFonts w:ascii="Times New Roman" w:hAnsi="Times New Roman" w:cs="Times New Roman"/>
          <w:noProof/>
          <w:sz w:val="24"/>
          <w:szCs w:val="24"/>
        </w:rPr>
      </w:pPr>
      <w:r>
        <w:rPr>
          <w:rFonts w:ascii="Times New Roman" w:hAnsi="Times New Roman"/>
          <w:noProof/>
        </w:rPr>
        <w:t>och</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 xml:space="preserve"> anpassning till den vetenskapliga och tekniska utvecklingen av de metoder för övervakning och bedömning av överensstämmelse som avses i dess bilagor.  </w:t>
      </w:r>
    </w:p>
    <w:p>
      <w:pPr>
        <w:jc w:val="both"/>
        <w:rPr>
          <w:rFonts w:ascii="Times New Roman" w:hAnsi="Times New Roman" w:cs="Times New Roman"/>
          <w:noProof/>
          <w:sz w:val="24"/>
          <w:szCs w:val="24"/>
        </w:rPr>
      </w:pPr>
      <w:r>
        <w:rPr>
          <w:rFonts w:ascii="Times New Roman" w:hAnsi="Times New Roman"/>
          <w:noProof/>
        </w:rPr>
        <w:t xml:space="preserve">2. RÄTTSLIG GRUND </w:t>
      </w:r>
    </w:p>
    <w:p>
      <w:pPr>
        <w:jc w:val="both"/>
        <w:rPr>
          <w:rFonts w:ascii="Times New Roman" w:hAnsi="Times New Roman" w:cs="Times New Roman"/>
          <w:noProof/>
          <w:sz w:val="24"/>
          <w:szCs w:val="24"/>
        </w:rPr>
      </w:pPr>
      <w:r>
        <w:rPr>
          <w:rFonts w:ascii="Times New Roman" w:hAnsi="Times New Roman"/>
          <w:noProof/>
        </w:rPr>
        <w:t xml:space="preserve">Enligt artikel 76.1 i direktiv 2010/75/EU ska kommissionen rapportera om utövandet av den befogenhet att anta relevanta delegerade akter som avses i artiklarna 48.5 och 74. </w:t>
      </w:r>
    </w:p>
    <w:p>
      <w:pPr>
        <w:jc w:val="both"/>
        <w:rPr>
          <w:rFonts w:ascii="Times New Roman" w:hAnsi="Times New Roman" w:cs="Times New Roman"/>
          <w:noProof/>
          <w:sz w:val="24"/>
          <w:szCs w:val="24"/>
        </w:rPr>
      </w:pPr>
      <w:r>
        <w:rPr>
          <w:rFonts w:ascii="Times New Roman" w:hAnsi="Times New Roman"/>
          <w:noProof/>
        </w:rPr>
        <w:t>I enlighet med denna bestämmelse ges kommissionen befogenhet att anta delegerade akter för en period på fem år från och med den 6 januari 2011, vilken automatiskt ska förlängas med perioder av samma längd, om den inte återkallas av Europaparlamentet eller rådet i enlighet med artikel 77 i direktivet.</w:t>
      </w:r>
    </w:p>
    <w:p>
      <w:pPr>
        <w:jc w:val="both"/>
        <w:rPr>
          <w:rFonts w:ascii="Times New Roman" w:hAnsi="Times New Roman" w:cs="Times New Roman"/>
          <w:noProof/>
          <w:sz w:val="24"/>
          <w:szCs w:val="24"/>
        </w:rPr>
      </w:pPr>
      <w:r>
        <w:rPr>
          <w:rFonts w:ascii="Times New Roman" w:hAnsi="Times New Roman"/>
          <w:noProof/>
        </w:rPr>
        <w:t xml:space="preserve">I enlighet med artikel 76.1 ska kommissionen utarbeta en rapport om delegeringen av befogenhet senast sex månader innan perioden på fem år löpt ut. </w:t>
      </w:r>
    </w:p>
    <w:p>
      <w:pPr>
        <w:jc w:val="both"/>
        <w:rPr>
          <w:rFonts w:ascii="Times New Roman" w:hAnsi="Times New Roman" w:cs="Times New Roman"/>
          <w:noProof/>
          <w:sz w:val="24"/>
          <w:szCs w:val="24"/>
        </w:rPr>
      </w:pPr>
      <w:r>
        <w:rPr>
          <w:rFonts w:ascii="Times New Roman" w:hAnsi="Times New Roman"/>
          <w:noProof/>
        </w:rPr>
        <w:t xml:space="preserve">Kommissionen offentliggjorde därför den första rapporten den 12 juni 2015, som omfattade femårsperioden 6 januari 2011–5 januari 2016. Eftersom delegeringen av befogenhet inte återkallades i enlighet med artikel 77, inleddes den 6 januari 2016 en andra befogenhetsperiod på fem år som ska vara till och med den 5 januari 2021. </w:t>
      </w:r>
    </w:p>
    <w:p>
      <w:pPr>
        <w:jc w:val="both"/>
        <w:rPr>
          <w:rFonts w:ascii="Times New Roman" w:hAnsi="Times New Roman" w:cs="Times New Roman"/>
          <w:noProof/>
          <w:sz w:val="24"/>
          <w:szCs w:val="24"/>
        </w:rPr>
      </w:pPr>
      <w:r>
        <w:rPr>
          <w:rFonts w:ascii="Times New Roman" w:hAnsi="Times New Roman"/>
          <w:noProof/>
        </w:rPr>
        <w:t xml:space="preserve">Följaktligen, och på grundval av artikel 76.1, omfattar denna rapport denna andra femårsperiod.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 xml:space="preserve">3. UTÖVANDE AV DELEGERING </w:t>
      </w:r>
    </w:p>
    <w:p>
      <w:pPr>
        <w:jc w:val="both"/>
        <w:rPr>
          <w:rFonts w:ascii="Times New Roman" w:hAnsi="Times New Roman" w:cs="Times New Roman"/>
          <w:noProof/>
          <w:sz w:val="24"/>
          <w:szCs w:val="24"/>
        </w:rPr>
      </w:pPr>
      <w:r>
        <w:rPr>
          <w:rFonts w:ascii="Times New Roman" w:hAnsi="Times New Roman"/>
          <w:noProof/>
        </w:rPr>
        <w:t>Utövandet av befogenheten ansågs nödvändigt för att komplettera eller anpassa flera bestämmelser i enlighet med direktivet på grundval av eventuella tekniska och vetenskapliga framsteg.</w:t>
      </w:r>
    </w:p>
    <w:p>
      <w:pPr>
        <w:jc w:val="both"/>
        <w:rPr>
          <w:rFonts w:ascii="Times New Roman" w:hAnsi="Times New Roman" w:cs="Times New Roman"/>
          <w:noProof/>
          <w:sz w:val="24"/>
          <w:szCs w:val="24"/>
        </w:rPr>
      </w:pPr>
      <w:r>
        <w:rPr>
          <w:rFonts w:ascii="Times New Roman" w:hAnsi="Times New Roman"/>
          <w:noProof/>
        </w:rPr>
        <w:t xml:space="preserve">Kommissionen rapporterar att den ännu inte har antagit relevanta delegerade akter. </w:t>
      </w:r>
    </w:p>
    <w:p>
      <w:pPr>
        <w:jc w:val="both"/>
        <w:rPr>
          <w:rFonts w:ascii="Times New Roman" w:hAnsi="Times New Roman" w:cs="Times New Roman"/>
          <w:noProof/>
          <w:sz w:val="24"/>
          <w:szCs w:val="24"/>
        </w:rPr>
      </w:pPr>
      <w:r>
        <w:rPr>
          <w:rFonts w:ascii="Times New Roman" w:hAnsi="Times New Roman"/>
          <w:noProof/>
        </w:rPr>
        <w:t xml:space="preserve">Även om mätmetoder och normer för kontinuerliga mätningar av utsläpp till luft som krävs enligt artikel 48 i direktiv 2010/75/EU fortfarande är under utveckling, har det inte gjorts några vetenskapliga eller tekniska framsteg avseende metoder för utsläppskontroll och bedömning av efterlevnaden, vilka anges i bilagorna V–VII i det direktivet. </w:t>
      </w:r>
    </w:p>
    <w:p>
      <w:pPr>
        <w:jc w:val="both"/>
        <w:rPr>
          <w:rFonts w:ascii="Times New Roman" w:hAnsi="Times New Roman" w:cs="Times New Roman"/>
          <w:noProof/>
          <w:sz w:val="24"/>
          <w:szCs w:val="24"/>
        </w:rPr>
      </w:pPr>
      <w:r>
        <w:rPr>
          <w:rFonts w:ascii="Times New Roman" w:hAnsi="Times New Roman"/>
          <w:noProof/>
        </w:rPr>
        <w:t>Orsakerna till bristande framsteg avser</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rPr>
        <w:t xml:space="preserve">frånvaron av europeiska (EN) standarder för teknik för kontinuerlig mätning av utsläpp till luft av tungmetaller, dioxiner och furaner (artikel 48.5) och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rPr>
        <w:t>avsaknad av betydande framsteg i översynen av befintliga EN-standarder för andra föroreningar som omfattas av direktivet (artikel 74).</w:t>
      </w:r>
    </w:p>
    <w:p>
      <w:pPr>
        <w:jc w:val="both"/>
        <w:rPr>
          <w:rFonts w:ascii="Times New Roman" w:hAnsi="Times New Roman" w:cs="Times New Roman"/>
          <w:noProof/>
          <w:sz w:val="24"/>
          <w:szCs w:val="24"/>
        </w:rPr>
      </w:pPr>
      <w:r>
        <w:rPr>
          <w:rFonts w:ascii="Times New Roman" w:hAnsi="Times New Roman"/>
          <w:noProof/>
        </w:rPr>
        <w:t xml:space="preserve">Kommissionen har därför inte kunnat anta delegerade akter för att fastställa ett datum från och med vilket de kontinuerliga mätningarna av de relevanta utsläppen ska utföras och anpassa relevanta delar av bilagorna V, VI eller VII till direktiv 2010/75/EU.     </w:t>
      </w:r>
    </w:p>
    <w:p>
      <w:pPr>
        <w:jc w:val="both"/>
        <w:rPr>
          <w:rFonts w:ascii="Times New Roman" w:hAnsi="Times New Roman" w:cs="Times New Roman"/>
          <w:noProof/>
          <w:sz w:val="24"/>
          <w:szCs w:val="24"/>
        </w:rPr>
      </w:pPr>
      <w:r>
        <w:rPr>
          <w:rFonts w:ascii="Times New Roman" w:hAnsi="Times New Roman"/>
          <w:noProof/>
        </w:rPr>
        <w:t xml:space="preserve">4. SLUTSATS </w:t>
      </w:r>
    </w:p>
    <w:p>
      <w:pPr>
        <w:jc w:val="both"/>
        <w:rPr>
          <w:rFonts w:ascii="Times New Roman" w:hAnsi="Times New Roman" w:cs="Times New Roman"/>
          <w:noProof/>
          <w:sz w:val="24"/>
          <w:szCs w:val="24"/>
        </w:rPr>
      </w:pPr>
      <w:r>
        <w:rPr>
          <w:rFonts w:ascii="Times New Roman" w:hAnsi="Times New Roman"/>
          <w:noProof/>
        </w:rPr>
        <w:t xml:space="preserve">Kommissionen har inte utövat de delegerade befogenheter som den tilldelats enligt direktiv 2010/75/EU under de senaste fem åren. </w:t>
      </w:r>
    </w:p>
    <w:p>
      <w:pPr>
        <w:jc w:val="both"/>
        <w:rPr>
          <w:rFonts w:ascii="Times New Roman" w:hAnsi="Times New Roman" w:cs="Times New Roman"/>
          <w:noProof/>
          <w:sz w:val="24"/>
          <w:szCs w:val="24"/>
        </w:rPr>
      </w:pPr>
      <w:r>
        <w:rPr>
          <w:rFonts w:ascii="Times New Roman" w:hAnsi="Times New Roman"/>
          <w:noProof/>
        </w:rPr>
        <w:t>Kommissionen uppmanar Europaparlamentet och rådet att ta del av denna rapport.</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596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t>EUT L 334, 17.12.2010, s.17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4086"/>
    <w:multiLevelType w:val="hybridMultilevel"/>
    <w:tmpl w:val="B6A2EB80"/>
    <w:lvl w:ilvl="0" w:tplc="4B08C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C73746"/>
    <w:multiLevelType w:val="hybridMultilevel"/>
    <w:tmpl w:val="D9AE65A8"/>
    <w:lvl w:ilvl="0" w:tplc="B49084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B72AD4-9F88-45CE-BD6C-D32DDA365921"/>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utövandet av den befogenhet att anta delegerade akter som tilldelats kommissionen i enlighet med direktiv 2010/75/EU om industriutsläpp (samordnade åtgärder för att förebygga och begränsa föroreningar)&lt;/FMT&gt;_x000d__x000d__x000d__x000d__x000d__x000d__x000d__x000d__x000d__x000b_"/>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509</Words>
  <Characters>2992</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2020-06-12T12:27:00Z</dcterms:created>
  <dcterms:modified xsi:type="dcterms:W3CDTF">2020-07-14T14:18:00Z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