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5303494-A27A-456F-80E0-048496D95CC5" style="width:449.8pt;height:365.7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rPr>
          <w:noProof/>
        </w:rPr>
      </w:pPr>
      <w:r>
        <w:rPr>
          <w:noProof/>
        </w:rPr>
        <w:t>Akcijskim planom za provedbu zakona, upravljanje i trgovinu u području šuma (FLEGT)</w:t>
      </w:r>
      <w:r>
        <w:rPr>
          <w:rStyle w:val="FootnoteReference"/>
          <w:noProof/>
        </w:rPr>
        <w:footnoteReference w:id="2"/>
      </w:r>
      <w:r>
        <w:rPr>
          <w:noProof/>
        </w:rPr>
        <w:t>, koji je Vijeće podržalo 2003.</w:t>
      </w:r>
      <w:r>
        <w:rPr>
          <w:rStyle w:val="FootnoteReference"/>
          <w:noProof/>
        </w:rPr>
        <w:footnoteReference w:id="3"/>
      </w:r>
      <w:r>
        <w:rPr>
          <w:noProof/>
        </w:rPr>
        <w:t>, predlaže se niz mjera, uključujući mjere potpore zemljama proizvođačima drvne sirovine, mjere multilateralne suradnje u cilju rješavanja problema trgovine nezakonitom drvnom sirovinom, mjere potpore inicijativama u privatnom sektoru te mjere za odvraćanje od ulaganja u aktivnosti kojima se potiče nezakonita sječa. Temelj je Akcijskog plana uspostava FLEGT partnerstava između EU-a i zemalja proizvođača drvne sirovine s ciljem sprječavanja nezakonite sječe. Vijeće je 2005. donijelo Uredbu (EZ) br. 2173/2005 o uspostavljanju FLEGT sustava za izdavanje dozvola za uvoz drvne sirovine u Europsku zajednicu</w:t>
      </w:r>
      <w:r>
        <w:rPr>
          <w:rStyle w:val="FootnoteReference"/>
          <w:noProof/>
        </w:rPr>
        <w:footnoteReference w:id="4"/>
      </w:r>
      <w:r>
        <w:rPr>
          <w:noProof/>
        </w:rPr>
        <w:t>, mehanizma koji omogućava provjeru zakonitosti drvne sirovine koja je u EU uvezena na temelju FLEGT partnerstava.</w:t>
      </w:r>
    </w:p>
    <w:p>
      <w:pPr>
        <w:rPr>
          <w:noProof/>
        </w:rPr>
      </w:pPr>
      <w:r>
        <w:rPr>
          <w:noProof/>
        </w:rPr>
        <w:t>Vijeće je 2005. ovlastilo Komisiju da pregovara o FLEGT sporazumima o partnerstvu sa zemljama proizvođačima drvne sirovine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 xml:space="preserve">Komisija je započela pregovore s Hondurasom 2013. godine. Komisija je Vijeće redovito izvješćivala o napretku slanjem izvješća Radnoj skupini za šumarstvo i misijama država članica u Hondurasu. Komisija je o napretku pregovora izvješćivala i Europski parlament. Stranke su nakon krugova pregovora redovito održavale javne sastanke kako bi dionici bili obaviješteni o procesu.  </w:t>
      </w:r>
    </w:p>
    <w:p>
      <w:pPr>
        <w:rPr>
          <w:noProof/>
        </w:rPr>
      </w:pPr>
      <w:r>
        <w:rPr>
          <w:noProof/>
        </w:rPr>
        <w:t xml:space="preserve">Dobrovoljnim sporazumom o partnerstvu između EU-a i Hondurasa („Sporazum”) obuhvaćeni su svi elementi pregovaračkih smjernica Vijeća. Konkretno, njime se uspostavljaju okvir, institucije i sustavi za sustav za osiguranje zakonitosti drvne sirovine za FLEGT sustav za izdavanje dozvola. Uspostavlja se i okvir za praćenje poštovanja propisa i za neovisnu ocjenu sustava. U skladu sa Sporazumom Honduras jasno preuzima obvezu izrade zakonodavstva kojim će se osigurati da je drvna sirovina uvezena u Honduras zakonito posječena u skladu s primjenjivim zakonodavstvom u zemlji sječe. Ti su elementi utvrđeni u prilozima Sporazumu, koji sadržavaju detaljan opis struktura koje će poduprijeti razvoj i provedbu honduraškog sustava za osiguranje zakonitosti drvne sirovine, kao i kriterije za procjenu operativnosti sustava prije donošenja odluke o pokretanju FLEGT sustava za izdavanje dozvola. </w:t>
      </w:r>
    </w:p>
    <w:p>
      <w:pPr>
        <w:rPr>
          <w:noProof/>
        </w:rPr>
      </w:pPr>
      <w:r>
        <w:rPr>
          <w:noProof/>
        </w:rPr>
        <w:t>Cilj je Sporazuma poboljšati upravljanje šumama i provedbu zakona te će on, zahvaljujući FLEGT sustavu za izdavanje dozvola, služiti kao jamstvo tržištu EU-a da se drvna sirovina izvezena iz Hondurasa dobiva od zakonito posječenog drva. Kad se započne s izdavanjem dozvola FLEGT, Sporazumom će se olakšati usklađivanje uvoznika iz EU-a sa zahtjevima Uredbe (EU) br. 995/2010 Europskog parlamenta i Vijeća o utvrđivanju obveza gospodarskih subjekata koji stavljaju u promet drvo i proizvode od drva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u kojoj se navodi da se drvo i proizvodi od drva obuhvaćeni dozvolom FLEGT smatraju zakonito posječenima za potrebe navedene uredbe.  </w:t>
      </w:r>
    </w:p>
    <w:p>
      <w:pPr>
        <w:rPr>
          <w:noProof/>
        </w:rPr>
      </w:pPr>
      <w:r>
        <w:rPr>
          <w:noProof/>
        </w:rPr>
        <w:t>Sporazumom se uspostavlja mehanizam za dijalog i suradnju EU-a i Hondurasa u pogledu FLEGT sustava za izdavanje dozvola putem Zajedničkog odbora za provedbu. Njime se utvrđuju i načela sudjelovanja dionika, socijalne zaštite, odgovornosti i transparentnosti, kao i mehanizmi za podnošenje pritužbi u pogledu provedbe Sporazuma, praćenje njegove provedbe te izvješćivanje o provedbi.</w:t>
      </w:r>
    </w:p>
    <w:p>
      <w:pPr>
        <w:rPr>
          <w:noProof/>
        </w:rPr>
      </w:pPr>
      <w:r>
        <w:rPr>
          <w:noProof/>
        </w:rPr>
        <w:t xml:space="preserve">Sporazum nije ograničen samo na proizvode obuhvaćene Prilogom II. Uredbi (EZ) br. 2173/2005, nego je njime obuhvaćen širok raspon izvezenih proizvoda od drvne sirovine. </w:t>
      </w:r>
    </w:p>
    <w:p>
      <w:pPr>
        <w:rPr>
          <w:noProof/>
        </w:rPr>
      </w:pPr>
      <w:r>
        <w:rPr>
          <w:noProof/>
        </w:rPr>
        <w:t>Sporazumom se predviđa kontrola uvoza na granicama EU-a u skladu s Uredbom (EZ) br. 2173/2005 o uspostavljanju FLEGT sustava za izdavanje dozvola i Uredbom (EZ) br. 1024/2008 o utvrđivanju detaljnih mjera za provedbu Uredbe (EZ) br. 2173/2005. Sporazum uključuje opis honduraške dozvole FLEGT, za koju se upotrebljava format propisan u prethodno navedenoj provedbenoj uredbi.</w:t>
      </w:r>
    </w:p>
    <w:p>
      <w:pPr>
        <w:pStyle w:val="ManualHeading2"/>
        <w:rPr>
          <w:rFonts w:eastAsia="Arial Unicode MS"/>
          <w:noProof/>
          <w:lang w:val="pl-PL"/>
        </w:rPr>
      </w:pPr>
      <w:r>
        <w:rPr>
          <w:noProof/>
          <w:color w:val="000000"/>
          <w:u w:color="000000"/>
          <w:bdr w:val="nil"/>
          <w:lang w:val="pl-PL"/>
        </w:rPr>
        <w:t>•</w:t>
      </w:r>
      <w:r>
        <w:rPr>
          <w:noProof/>
          <w:lang w:val="pl-PL"/>
        </w:rPr>
        <w:tab/>
      </w:r>
      <w:r>
        <w:rPr>
          <w:noProof/>
        </w:rPr>
        <w:t>Dosljednost s postojećim odredbama politike u određenom području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Inicijativa je u skladu s Uredbom (EU) br. 995/2010 jer će se proizvodi od drvne sirovine obuhvaćeni dozvolom FLEGT izdanom u Hondurasu u skladu s ovim Sporazumom smatrati zakonito posječenima u skladu s člankom 3. te uredbe.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  <w:lang w:val="pl-PL"/>
        </w:rPr>
        <w:t>•</w:t>
      </w:r>
      <w:r>
        <w:rPr>
          <w:noProof/>
          <w:lang w:val="pl-PL"/>
        </w:rPr>
        <w:tab/>
      </w:r>
      <w:r>
        <w:rPr>
          <w:noProof/>
        </w:rPr>
        <w:t>Dosljednost u odnosu na druge politike Unije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t xml:space="preserve"> </w:t>
      </w:r>
      <w:r>
        <w:rPr>
          <w:noProof/>
        </w:rPr>
        <w:t>Kao dio Akcijskog plana FLEGT, sklapanje ovog Sporazuma važno je za politiku razvojne suradnje EU-a jer on ne samo da promiče trgovinu zakonito posječenom drvnom sirovinom, nego je usmjeren i na bolje upravljanje šumama u Hondurasu povećanjem transparentnosti, odgovornosti i sudjelovanja dionika. Budući da će se provedbom ovog Sporazuma poboljšati održivo upravljanje šumama, ovom će se inicijativom pridonijeti i borbi protiv klimatskih promjena smanjenjem emisija uzrokovanih krčenjem i uništavanjem šuma.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Predložena su pravna osnova članak 207. stavak 3. prvi podstavak i članak 207. stavak 4. prvi podstavak Ugovora o funkcioniranju Europske unije (UFEU), u vezi s člankom 218. stavkom 6. točkom (a) podtočkom v. i člankom 218. stavkom 7. UFEU-a.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Imajući na umu cilj i sadržaj Sporazuma, kojim se uspostavlja pravni okvir kako bi se osiguralo da se sva drvna sirovina i proizvodi od drvne sirovine koji se uvoze iz Hondurasa u Uniju i obuhvaćeni su Sporazumom zakonito proizvode, Unija ima isključivu nadležnost sklopiti Sporazum u skladu s člankom 207. stavkom 3. prvim podstavkom i člankom 207. stavkom 4. prvim podstavkom UFEU-a. Člankom 218. stavkom 6. točkom (a) podtočkom v. UFEU-a predviđeno je da takve sporazume sklapa Vijeće, dok prema članku 218. stavku 7. Vijeće može ovlastiti pregovarača da u ime Unije odobri izmjene sporazuma ako je sporazumom predviđeno da se izmjene donose pojednostavnjenim postupkom ili da ih donosi tijelo uspostavljeno sporazumom.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Sklapanje ovog Sporazuma u skladu je s Akcijskim planom FLEGT i ne prelazi okvire onoga što je nužno za postizanje zadanih ciljeva.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Ovaj je prijedlog u skladu s člankom 218. stavkom 6. točkom (a) podtočkom v. UFEU-a, kojim je predviđeno da Vijeće donosi odluke povezane sa sklapanjem međunarodnih sporazuma.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REZULTATI EX POST EVALUACIJA, SAVJETOVANJA S DIONICIMA I PROCJENE UČINAKA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Ex post evaluacija/provjera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Prikupljanje i primjena stručnih znanja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Procjena učinka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Primjerenost propisa i pojednostavljivanje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Temeljna prava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Ova inicijativa nema utjecaj na proračun.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Planovi provedbe i mehanizmi praćenja, evaluacije i izvješćivanja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s obrazloženjima (za direktive)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Detaljno obrazloženje posebnih odredbi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2020/0157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sklapanju Dobrovoljnog sporazuma o partnerstvu između Europske unije i Republike Hondurasa o provedbi zakona, upravljanju i trgovini u području šuma pri uvozu proizvoda od drvne sirovine u Europsku uniju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207. stavak 3. prvi podstavak i članak 207. stavak 4. prvi podstavak u vezi s člankom 218. stavkom 6. točkom (a) podtočkom v. i člankom 218. stavkom 7.,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  <w:lang w:val="pt-PT"/>
        </w:rPr>
      </w:pPr>
      <w:r>
        <w:rPr>
          <w:noProof/>
        </w:rPr>
        <w:t>uzimajući u obzir suglasnost Europskog parlamenta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  <w:r>
        <w:rPr>
          <w:noProof/>
          <w:lang w:val="pt-PT"/>
        </w:rPr>
        <w:t xml:space="preserve"> 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Komisija je u svibnju 2003. donijela Komunikaciju Europskom parlamentu i Vijeću pod naslovom „Provedba zakona, upravljanje i trgovina u području šuma (FLEGT): Prijedlog akcijskog plana EU-a”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i u njoj pozvala na donošenje mjera za rješavanje problema nezakonite sječe izradom dobrovoljnih sporazuma o partnerstvu sa zemljama proizvođačima drvne sirovine (dalje u tekstu „Akcijski plan EU-a”). Zaključci Vijeća o tom akcijskom planu doneseni su u listopadu 2003.</w:t>
      </w:r>
      <w:r>
        <w:rPr>
          <w:rStyle w:val="FootnoteReference"/>
          <w:noProof/>
        </w:rPr>
        <w:footnoteReference w:id="9"/>
      </w:r>
      <w:r>
        <w:rPr>
          <w:noProof/>
        </w:rPr>
        <w:t>, a rezolucija Europskog parlamenta na tu temu donesena je 11. srpnja 2005.</w:t>
      </w:r>
      <w:r>
        <w:rPr>
          <w:rStyle w:val="FootnoteReference"/>
          <w:noProof/>
        </w:rPr>
        <w:footnoteReference w:id="10"/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 skladu s Odlukom Vijeća (EU) 2018/XX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Dobrovoljni sporazum o partnerstvu između Europske unije i Republike Hondurasa o provedbi zakona, upravljanju i trgovini u području šuma pri uvozu proizvoda od drvne sirovine u Europsku uniju (dalje u tekstu „Sporazum”) potpisan je [     ]</w:t>
      </w:r>
      <w:r>
        <w:rPr>
          <w:rStyle w:val="CommentTextChar"/>
          <w:noProof/>
        </w:rPr>
        <w:t xml:space="preserve"> </w:t>
      </w:r>
      <w:r>
        <w:rPr>
          <w:rStyle w:val="FootnoteReference"/>
          <w:noProof/>
        </w:rPr>
        <w:footnoteReference w:id="12"/>
      </w:r>
      <w:r>
        <w:rPr>
          <w:noProof/>
        </w:rPr>
        <w:t>, podložno njegovu kasnijem sklapanju.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Sporazum bi trebalo odobriti u ime Europske unije,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keepLines/>
        <w:rPr>
          <w:noProof/>
        </w:rPr>
      </w:pPr>
      <w:r>
        <w:rPr>
          <w:noProof/>
        </w:rPr>
        <w:t>Odobrava se, u ime Unije, Dobrovoljni sporazum o partnerstvu između Europske unije i Republike Hondurasa o provedbi zakona, upravljanju i trgovini u području šuma pri uvozu proizvoda od drvne sirovine u Europsku uniju.</w:t>
      </w:r>
    </w:p>
    <w:p>
      <w:pPr>
        <w:keepLines/>
        <w:rPr>
          <w:noProof/>
        </w:rPr>
      </w:pPr>
      <w:r>
        <w:rPr>
          <w:noProof/>
        </w:rPr>
        <w:t>Tekst Sporazuma priložen je ovoj Odluci.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keepLines/>
        <w:rPr>
          <w:noProof/>
        </w:rPr>
      </w:pPr>
      <w:r>
        <w:rPr>
          <w:noProof/>
        </w:rPr>
        <w:t>Predsjednik Vijeća imenuje osobu ovlaštenu da u ime Unije obavijesti, na temelju članka 31. Sporazuma, o suglasnosti Europske unije da bude obvezana Sporazumom.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keepLines/>
        <w:rPr>
          <w:noProof/>
        </w:rPr>
      </w:pPr>
      <w:r>
        <w:rPr>
          <w:noProof/>
        </w:rPr>
        <w:t>Komisija predstavlja Uniju u Zajedničkom odboru za provedbu uspostavljenom člankom 19. Sporazuma.</w:t>
      </w:r>
    </w:p>
    <w:p>
      <w:pPr>
        <w:keepLines/>
        <w:rPr>
          <w:noProof/>
        </w:rPr>
      </w:pPr>
      <w:r>
        <w:rPr>
          <w:noProof/>
        </w:rPr>
        <w:t>Države članice mogu sudjelovati na sastancima Zajedničkog odbora za provedbu kao članovi delegacije Unije.</w:t>
      </w:r>
    </w:p>
    <w:p>
      <w:pPr>
        <w:pStyle w:val="Titrearticle"/>
        <w:rPr>
          <w:noProof/>
        </w:rPr>
      </w:pPr>
      <w:r>
        <w:rPr>
          <w:noProof/>
        </w:rPr>
        <w:t>Članak 4.</w:t>
      </w:r>
    </w:p>
    <w:p>
      <w:pPr>
        <w:keepLines/>
        <w:rPr>
          <w:noProof/>
        </w:rPr>
      </w:pPr>
      <w:r>
        <w:rPr>
          <w:noProof/>
        </w:rPr>
        <w:t>Za potrebe izmjene prilogâ Sporazumu u skladu s njegovim člankom 26., Komisija je ovlaštena, u skladu s postupkom iz članka 11. stavka 3. Uredbe Vijeća (EZ) br. 2173/2005</w:t>
      </w:r>
      <w:r>
        <w:rPr>
          <w:rStyle w:val="FootnoteReference"/>
          <w:noProof/>
        </w:rPr>
        <w:footnoteReference w:id="13"/>
      </w:r>
      <w:r>
        <w:rPr>
          <w:noProof/>
        </w:rPr>
        <w:t>, odobriti takve izmjene u ime Unije.</w:t>
      </w:r>
    </w:p>
    <w:p>
      <w:pPr>
        <w:pStyle w:val="Titrearticle"/>
        <w:rPr>
          <w:noProof/>
        </w:rPr>
      </w:pPr>
      <w:r>
        <w:rPr>
          <w:noProof/>
        </w:rPr>
        <w:t>Članak 5.</w:t>
      </w:r>
    </w:p>
    <w:p>
      <w:pPr>
        <w:keepLines/>
        <w:rPr>
          <w:noProof/>
        </w:rPr>
      </w:pPr>
      <w:r>
        <w:rPr>
          <w:noProof/>
        </w:rPr>
        <w:t>Ova Odluka stupa na snagu na dan donošenja.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tab/>
        <w:t>COM(2003) 251.</w:t>
      </w:r>
    </w:p>
  </w:footnote>
  <w:footnote w:id="3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tab/>
        <w:t>SL C 268, 7.11.2003., str. 1.</w:t>
      </w:r>
    </w:p>
  </w:footnote>
  <w:footnote w:id="4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tab/>
        <w:t>SL L 347, 30.12.2005., str. 1.</w:t>
      </w:r>
    </w:p>
  </w:footnote>
  <w:footnote w:id="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Povjerljiv dokument Vijeća 10229/2/05 (oznaka tajnosti skinuta 24. rujna 2015.).</w:t>
      </w:r>
    </w:p>
  </w:footnote>
  <w:footnote w:id="6">
    <w:p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>
        <w:rPr>
          <w:lang w:val="nb-NO"/>
        </w:rPr>
        <w:tab/>
        <w:t>SL L 295, 12.11.2010., str. 23.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rPr>
          <w:lang w:val="nb-NO"/>
        </w:rPr>
        <w:tab/>
      </w:r>
      <w:r>
        <w:t>SL C , , str. 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COM(2003) 251.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SL C 268, 7.11.2003., str. 1.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SL C 157E, 6.7.2006., str. 482.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Odluka Vijeća (EU) 2018/XX o potpisivanju, u ime Europske unije, Dobrovoljnog sporazuma o partnerstvu između Europske unije i Republike Hondurasa o provedbi zakona, upravljanju i trgovini u području šuma pri uvozu proizvoda od drvne sirovine u Europsku uniju (SL L [...], […], str. […]). OJ: please insert the number, date and publication reference for the doc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OJ: please insert date of signature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Uredba Vijeća (EZ) br. 2173/2005 od 20. prosinca 2005. o uspostavljanju FLEGT sustava za izdavanje dozvola za uvoz drvne sirovine u Europsku zajednicu (SL L 347, 30.12.2005., str. 1.).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9FAC8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B5215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A05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37AB4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EA27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0663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26CE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C54F5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nb-NO" w:vendorID="64" w:dllVersion="131078" w:nlCheck="1" w:checkStyle="0"/>
  <w:activeWritingStyle w:appName="MSWord" w:lang="it-IT" w:vendorID="64" w:dllVersion="131078" w:nlCheck="1" w:checkStyle="0"/>
  <w:attachedTemplate r:id="rId1"/>
  <w:revisionView w:markup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7-21 09:38:1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5303494-A27A-456F-80E0-048496D95CC5"/>
    <w:docVar w:name="LW_COVERPAGE_TYPE" w:val="1"/>
    <w:docVar w:name="LW_CROSSREFERENCE" w:val="&lt;UNUSED&gt;"/>
    <w:docVar w:name="LW_DocType" w:val="COM"/>
    <w:docVar w:name="LW_EMISSION" w:val="29.7.2020."/>
    <w:docVar w:name="LW_EMISSION_ISODATE" w:val="2020-07-29"/>
    <w:docVar w:name="LW_EMISSION_LOCATION" w:val="BRX"/>
    <w:docVar w:name="LW_EMISSION_PREFIX" w:val="Bruxelle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7"/>
    <w:docVar w:name="LW_REF.II.NEW.CP_YEAR" w:val="2020"/>
    <w:docVar w:name="LW_REF.INST.NEW" w:val="COM"/>
    <w:docVar w:name="LW_REF.INST.NEW_ADOPTED" w:val="final"/>
    <w:docVar w:name="LW_REF.INST.NEW_TEXT" w:val="(2020) 3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.CP" w:val="Prijedlog"/>
    <w:docVar w:name="LW_SUPERTITRE" w:val="&lt;UNUSED&gt;"/>
    <w:docVar w:name="LW_TITRE.OBJ.CP" w:val="o sklapanju Dobrovoljnog sporazuma o partnerstvu izme\u273?u Europske unije i Republike Hondurasa o provedbi zakona, upravljanju i trgovini u podru\u269?ju \u353?uma pri uvozu proizvoda od drvne sirovine u Europsku uniju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14A-7464-466F-B119-45D82EB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1353</Words>
  <Characters>8064</Characters>
  <Application>Microsoft Office Word</Application>
  <DocSecurity>0</DocSecurity>
  <Lines>161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dcterms:created xsi:type="dcterms:W3CDTF">2020-05-14T10:27:00Z</dcterms:created>
  <dcterms:modified xsi:type="dcterms:W3CDTF">2020-07-21T07:38:00Z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SJ-019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