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6D310E0-47CA-49D8-A2BD-A4B207874AB1" style="width:451pt;height:392.6pt">
            <v:imagedata r:id="rId12" o:title=""/>
          </v:shape>
        </w:pict>
      </w:r>
    </w:p>
    <w:bookmarkEnd w:id="0"/>
    <w:p>
      <w:pPr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24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t>Príloha 1</w:t>
      </w:r>
    </w:p>
    <w:p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Akčný plán EÚ na boj proti drogám na roky 2021 – 2025</w:t>
      </w:r>
    </w:p>
    <w:p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A)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>ZVÝŠENÁ BEZPEČNOSŤ – NARÚŠANIE TRHOV S DROGAMI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Strategická priorita č. 1. Narušiť a zlikvidovať hlavné vysoko rizikové organizované zločinecké skupiny v oblasti drog, ktoré páchajú organizovanú trestnú činnosť alebo vznikli v členských štátoch EÚ, alebo sa na ne zameriavajú, a riešiť prepojenia s inými bezpečnostnými hrozbami 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572"/>
        <w:gridCol w:w="1803"/>
        <w:gridCol w:w="1750"/>
        <w:gridCol w:w="2617"/>
      </w:tblGrid>
      <w:tr>
        <w:tc>
          <w:tcPr>
            <w:tcW w:w="9018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Opatrenia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>Zodpovedajúca prioritná oblasť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>Harmonogram</w:t>
            </w:r>
          </w:p>
        </w:tc>
        <w:tc>
          <w:tcPr>
            <w:tcW w:w="2678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 xml:space="preserve">Zodpovednosť </w:t>
            </w: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1.</w:t>
            </w:r>
            <w:r>
              <w:rPr>
                <w:noProof/>
              </w:rPr>
              <w:t xml:space="preserve"> Ďalej zlepšovať: i) cyklus politík EÚ na boj proti organizovanej a závažnej medzinárodnej trestnej činnosti (EMPACT) na základe jeho hodnotenia z roku 2020 a so zreteľom na SOCTA</w:t>
            </w:r>
            <w:r>
              <w:rPr>
                <w:rStyle w:val="FootnoteReference"/>
                <w:noProof/>
                <w:szCs w:val="24"/>
              </w:rPr>
              <w:footnoteReference w:id="1"/>
            </w:r>
            <w:r>
              <w:rPr>
                <w:noProof/>
              </w:rPr>
              <w:t xml:space="preserve"> 2021; ii) závery a odporúčania výročných európskych správ EMCDDA o drogách</w:t>
            </w:r>
            <w:r>
              <w:rPr>
                <w:rStyle w:val="FootnoteReference"/>
                <w:noProof/>
                <w:szCs w:val="24"/>
              </w:rPr>
              <w:footnoteReference w:id="2"/>
            </w:r>
            <w:r>
              <w:rPr>
                <w:noProof/>
              </w:rPr>
              <w:t xml:space="preserve"> a správy EMCDDA a Europolu o trhu s drogami v EÚ; a iii) v súlade s poznatkami nadobudnutými v súvislosti s vplyvom pandémie ochorenia COVID-19 na trhy s drogami. Zlepšiť koordináciu a spoluprácu s cieľom dosiahnuť hmatateľnejšie výsledky vyšetrovania, a to aj prostredníctvom platformy EMPACT, ako aj zvýšenú výmenu informácií o domácich aj medzinárodných organizovaných zločineckých skupinách v oblasti drog a intenzívnejšie využívanie sieťovej aplikácie na zabezpečenú výmenu informácií (SIENA).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1.1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Europol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Opatrenie č. 2. </w:t>
            </w:r>
            <w:r>
              <w:rPr>
                <w:noProof/>
              </w:rPr>
              <w:t xml:space="preserve">Posilniť zdieľanie informácií a analýzu vzťahu medzi trestnou činnosťou súvisiacou s trhmi s drogami (výroba, obchodovanie a distribúcia) a i) </w:t>
            </w:r>
            <w:r>
              <w:rPr>
                <w:noProof/>
              </w:rPr>
              <w:lastRenderedPageBreak/>
              <w:t xml:space="preserve">inými formami závažnej trestnej činnosti vrátane obchodovania s ľuďmi, prevádzačstva migrantov, obchodovania so zbraňami a terorizmom; ii) umožňovaním foriem závažnej trestnej činnosti vrátane násilia/vrážd v súvislosti s drogami, korupcie a legalizácie príjmov.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t>1.1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2021 – 2025 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t>Opatrenie č. 3.</w:t>
            </w:r>
            <w:r>
              <w:rPr>
                <w:noProof/>
              </w:rPr>
              <w:t xml:space="preserve"> Uprednostniť vyšetrovania organizovaných zločineckých skupín v oblasti drog a sietí, ktoré predstavujú najvyššie bezpečnostné riziko v EÚ, prostredníctvom procesu výberu najdôležitejších cieľov zavedeného členskými štátmi s podporou Europolu. Neoddeliteľnou súčasťou takýchto vyšetrovaní by malo byť vyhľadávanie majetku a finančné vyšetrovanie, ktoré budú viesť k účinnej konfiškácii ziskov z trestnej činnosti v oblasti drog. Zabezpečiť intenzívnejšiu spoluprácu a koordináciu operačných činností v rámci EÚ a medzi členskými štátmi, príslušnými tretími krajinami a Europolom, ako aj zlepšiť spoluprácu s agentúrou Eurojust v oblasti súvisiaceho súdneho stíhania.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Eurojust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4.</w:t>
            </w:r>
            <w:r>
              <w:rPr>
                <w:noProof/>
              </w:rPr>
              <w:t xml:space="preserve"> Zabezpečiť, aby členské štáty poskytli orgánom presadzovania práva rýchly prístup k finančným informáciám, čo im umožní vykonávať účinné finančné vyšetrovanie organizovaných zločineckých skupín v oblasti drog, a to aj prostredníctvom: i) úplného využitia informácií finančných spravodajských jednotiek (FIU) za podmienok stanovených smernicou o využívaní finančných informácií [smernica (EÚ) 2019/1153]; ii) účinnejšieho využívania informácií zhromaždených úradom pre vyhľadávanie majetku na identifikáciu a vystopovanie ziskov súvisiacich s obchodovaním s drogami s cieľom ich následného zmrazenia a konfiškácie. Zintenzívniť výcvik vyšetrovateľov orgánov presadzovania práva a súdnych vyšetrovateľov, ako aj miestnych a regionálnych jednotiek špecializovaných na zaistenie majetku pochádzajúceho z trestnej činnosti.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Europol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Eurojust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CEPOL</w:t>
            </w: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5.</w:t>
            </w:r>
            <w:r>
              <w:rPr>
                <w:noProof/>
              </w:rPr>
              <w:t xml:space="preserve"> Zintenzívniť spoluprácu a vytvoriť lepšie prepojenie medzi daňovými/colnými orgánmi a orgánmi presadzovania práva s cieľom i) zlepšiť vyšetrovanie; ii) odhaliť obchodné aktivity na legalizáciu príjmu z trestnej činnosti; iii) narušiť trestnú činnosť a iv) zastaviť vracanie ziskov z trhov s drogami na podporu ďalšej trestnej činnosti alebo do legálneho hospodárstva. Členské štáty sa vyzývajú, aby budovali odborné znalosti a zdroje v súvislosti s alternatívnym bankovníctvom a systémami prevodu peňazí, ktoré využívajú organizované zločinecké skupiny v oblasti drog (napr. Hawala).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6. </w:t>
            </w:r>
            <w:r>
              <w:rPr>
                <w:noProof/>
              </w:rPr>
              <w:t>Identifikovať a uprednostniť spoluprácu s krajinami, ktoré sú vysoko rizikové z hľadiska výroby drog a pašovania, s cieľom i) uľahčiť prístup členských štátov k finančným a iným informáciám na posilnenie kapacity príslušných orgánov vykonávať finančné vyšetrovanie a ii) vystopovať a identifikovať príjmy z drogovej trestnej činnosti a zabezpečiť vykonanie príkazov vydaných v EÚ na ich zaistenie a konfiškáciu.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Europol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Eurojust</w:t>
            </w: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7.</w:t>
            </w:r>
            <w:r>
              <w:rPr>
                <w:noProof/>
              </w:rPr>
              <w:t xml:space="preserve"> Zvážiť, ako ďalej bojovať so šifrovaním a ďalšími novými metódami založenými na technológiách, ktoré využívajú organizované zločinecké skupiny aktívne na trhoch s drogami, aby sa vyhli odhaleniu a aby ukryli svoju komunikáciu. Zlepšiť zdieľanie v reálnom čase v súvislosti s informáciami na účely žaloby a trestného stíhania v rámci členských štátov, Europolu a Eurojustu a medzi nimi.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Eurojust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8. </w:t>
            </w:r>
            <w:r>
              <w:rPr>
                <w:noProof/>
              </w:rPr>
              <w:t>Po účinnej konfiškácii majetku zvážiť bezpečné a zabezpečené opätovné použitie zaistených a skonfiškovaných prostriedkov na podporu opatrení na zníženie dopytu po drogách a ich ponuky. Európska komisia tento bod ďalej zváži v rámci rozsahu pôsobnosti možnej revízie smernice o zaistení a konfiškácii prostriedkov a príjmov z trestnej činnosti v Európskej únii (smernica 2014/42/EÚ).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1.2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9.</w:t>
            </w:r>
            <w:r>
              <w:rPr>
                <w:noProof/>
              </w:rPr>
              <w:t xml:space="preserve"> Zabezpečiť, aby boli zavedené príslušné programy EÚ týkajúce sa celosvetovej spolupráce v oblasti drog a aby sa vykonávali v spolupráci s tretími krajinami a regiónmi. Zlepšiť spoločnú strategickú a operačnú analýzu i) prostredníctvom zapojenia príslušných agentúr EÚ, ako sú EMCDDA a Europol, a ii) zabezpečením pravidelného a včasného oznamovania relevantných a operačných informácií medzi programami spolupráce a týmito agentúrami EÚ.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1.3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ESVČ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EMCDDA </w:t>
            </w:r>
          </w:p>
        </w:tc>
      </w:tr>
      <w:tr>
        <w:tc>
          <w:tcPr>
            <w:tcW w:w="901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10. </w:t>
            </w:r>
            <w:r>
              <w:rPr>
                <w:noProof/>
              </w:rPr>
              <w:t>Zlepšiť dialógy o drogovej problematike v rámci EÚ, ktoré sa zameriavajú na konkrétne trasy obchodovania s drogami zahŕňajúce výrobné, tranzitné a spotrebiteľské trhy. Mali by sa uskutočňovať pravidelné dialógy s regiónom a krajinami západného Balkánu, krajinami Východného partnerstva, regiónom a krajinami Strednej Ázie, Ruskom, Spojenými štátmi a s regiónmi a krajinami Latinskej Ameriky a Karibiku. Okrem toho by sa dialógy o drogách mali nadviazať aj s Čínou, Iránom a Kolumbiou.</w:t>
            </w:r>
            <w:r>
              <w:rPr>
                <w:b/>
                <w:noProof/>
                <w:szCs w:val="24"/>
              </w:rPr>
              <w:t xml:space="preserve"> </w:t>
            </w:r>
            <w:r>
              <w:rPr>
                <w:noProof/>
              </w:rPr>
              <w:t xml:space="preserve">Možnosť ďalších dialógov s inými krajinami alebo regiónmi sa preskúma v závislosti od vývoja pôvodu a trás ponuky drog a medzinárodného vývoja.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1.3</w:t>
            </w:r>
          </w:p>
        </w:tc>
        <w:tc>
          <w:tcPr>
            <w:tcW w:w="128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78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ESVČ</w:t>
            </w:r>
          </w:p>
        </w:tc>
      </w:tr>
    </w:tbl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Strategická priorita č. 2. Zlepšiť odhaľovanie nelegálneho veľkoobchodu s drogami a drogovými prekurzormi na vstupných a výstupných miestach EÚ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565"/>
        <w:gridCol w:w="1803"/>
        <w:gridCol w:w="1750"/>
        <w:gridCol w:w="2624"/>
      </w:tblGrid>
      <w:tr>
        <w:tc>
          <w:tcPr>
            <w:tcW w:w="9072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Opatrenia 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Harmonogram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Zodpovednosť </w:t>
            </w:r>
          </w:p>
        </w:tc>
      </w:tr>
      <w:tr>
        <w:tc>
          <w:tcPr>
            <w:tcW w:w="9072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11.</w:t>
            </w:r>
            <w:r>
              <w:rPr>
                <w:noProof/>
              </w:rPr>
              <w:t xml:space="preserve"> Podporovať opatrenia v hlavných miestach vstupu a výstupu pre obchodovanie s drogami prostredníctvom posilňovania a propagovania zavedenia analýzy colných rizík, metód vyšetrovania a iných príslušných politík, kontrol a postupov na boj proti obchodovaniu s drogami. Zabezpečiť štruktúrovanú koordináciu a spoluprácu, ako aj výmenu spravodajských informácií o trestnej činnosti a koordinovaných vyšetrovaniach v EÚ v reálnom čase využívaním služieb príslušných agentúr EÚ, akými sú Europol a Frontex, na podporu členských štátov. Ďalej by sa mala umožniť výmena informácií medzi aplikáciou na zabezpečenú komunikáciu Svetovej colnej organizácie a aplikáciou SIENA prostredníctvom systémovej komunikácie.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</w:tc>
      </w:tr>
      <w:tr>
        <w:tc>
          <w:tcPr>
            <w:tcW w:w="907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12. </w:t>
            </w:r>
            <w:r>
              <w:rPr>
                <w:noProof/>
              </w:rPr>
              <w:t>Podporovať členské štáty pri vývoji účinných technológií detekčnej kontroly schopných odhaľovať drogy a drogové prekurzory v kontajneroch, nákladných vozidlách a lodiach so zameraním na hlavné prístavy, letiská, železničné stanice a pozemné hraničné priechody.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</w:tc>
      </w:tr>
      <w:tr>
        <w:tc>
          <w:tcPr>
            <w:tcW w:w="9072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13. </w:t>
            </w:r>
            <w:r>
              <w:rPr>
                <w:noProof/>
              </w:rPr>
              <w:t xml:space="preserve">Zlepšiť štruktúrovanú koordináciu a spoluprácu medzi colnými orgánmi a Frontexom, Europolom a EMCDDA, ako aj výmenu colných informácií tak, aby boli interoperabilné a kombinovali sa s informáciami orgánov presadzovania práva a kontroly hraníc. Zvýšiť počet colných expertov v Europole a posilniť schopnosti príslušníkov pohraničnej stráže Frontexu odhaľovať obchodovanie s drogami na hraniciach EÚ. 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72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14. </w:t>
            </w:r>
            <w:r>
              <w:rPr>
                <w:noProof/>
              </w:rPr>
              <w:t>Vytvoriť nevyhnutné spojenie a nadviazať spoluprácu s príslušnými orgánmi civilného letectva a námornými orgánmi s cieľom zabezpečiť účinné a efektívne vyšetrovanie a odhaľovanie drog na letiskách a v prístavoch. Posilniť medzinárodnú spoluprácu s orgánmi civilného letectva a námornými orgánmi s cieľom zabezpečiť účinné a efektívne vyšetrovanie a odhaľovanie drog na letiskách a v prístavoch.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Frontex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ESVČ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72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15. </w:t>
            </w:r>
            <w:r>
              <w:rPr>
                <w:noProof/>
              </w:rPr>
              <w:t>Pokračovať vo financovaní Námorného centra analýz a operácií – narkotiká (MAOC-N) a ďalej mu poskytovať udržateľný dlhodobý model riadenia. Zabezpečiť výmenu informácií a spoluprácu s príslušnými agentúrami EÚ.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MAOC-N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9072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16.</w:t>
            </w:r>
            <w:r>
              <w:rPr>
                <w:noProof/>
              </w:rPr>
              <w:t xml:space="preserve"> Zriadiť spoločnú platformu na zlučovanie spravodajských informácií o drogách v rámci Europolu, ktorá bude zahŕňať zástupcov členských štátov a bude mať kontaktné miesta s možnosťou zabezpečenej výmeny informácií v tretích krajinách a regiónoch, ktoré sú centrami obchodovania s drogami. Zabezpečiť výmenu spravodajských informácií v reálnom čase, analýzu a podporu prebiehajúcich operácií zacielených na medzinárodné organizované zločinecké skupiny v oblasti obchodovania s drogami s dosahom na EÚ.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2.2</w:t>
            </w:r>
          </w:p>
        </w:tc>
        <w:tc>
          <w:tcPr>
            <w:tcW w:w="1276" w:type="dxa"/>
          </w:tcPr>
          <w:p>
            <w:pPr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Frontex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9072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17. </w:t>
            </w:r>
            <w:r>
              <w:rPr>
                <w:noProof/>
              </w:rPr>
              <w:t xml:space="preserve">Uzavrieť dohody medzi Európskou úniou a tretími krajinami, v ktorých sa nachádzajú centrá obchodu s drogami, ktoré umožnia príslušným agentúram EÚ, akými sú Europol a Frontex, výmenu informácií a údajov vrátane osobných a operačných údajov. </w:t>
            </w:r>
          </w:p>
        </w:tc>
        <w:tc>
          <w:tcPr>
            <w:tcW w:w="170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</w:tc>
      </w:tr>
    </w:tbl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Strategická priorita č. 3. Zlepšiť účinné monitorovanie logistických a digitálnych kanálov, ktoré sa zneužívajú na distribúciu stredných a malých množstiev drog, a zlepšiť zachytávanie nelegálnych látok, ktoré sa pašujú cez tieto kanály, v úzkej spolupráci so súkromných sektorom 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567"/>
        <w:gridCol w:w="1803"/>
        <w:gridCol w:w="1750"/>
        <w:gridCol w:w="2622"/>
      </w:tblGrid>
      <w:tr>
        <w:tc>
          <w:tcPr>
            <w:tcW w:w="9019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Opatrenia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Harmonogram</w:t>
            </w:r>
          </w:p>
        </w:tc>
        <w:tc>
          <w:tcPr>
            <w:tcW w:w="2684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Zodpovednosť </w:t>
            </w: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18.</w:t>
            </w:r>
            <w:r>
              <w:rPr>
                <w:noProof/>
              </w:rPr>
              <w:t xml:space="preserve"> Monitorovať internetové a darknetové trhoviská v súvislosti s drogami vykonávaním prípravnej akcie navrhovanej Európskym parlamentom o nepretržitom monitorovaní darknetu na zabezpečenie komplexných výsledkov</w:t>
            </w:r>
            <w:r>
              <w:rPr>
                <w:rStyle w:val="FootnoteReference"/>
                <w:noProof/>
                <w:szCs w:val="24"/>
              </w:rPr>
              <w:footnoteReference w:id="3"/>
            </w:r>
            <w:r>
              <w:rPr>
                <w:noProof/>
              </w:rPr>
              <w:t>. Posilniť kapacity EMCDDA a Europolu v tejto oblasti.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19.</w:t>
            </w:r>
            <w:r>
              <w:rPr>
                <w:noProof/>
              </w:rPr>
              <w:t xml:space="preserve"> Analýza operačnej uskutočniteľnosti toho, ako môžu poštové služby a služby expresného doručovania odhaliť a zabrániť distribúcii nelegálnych látok v poštových zásielkach</w:t>
            </w:r>
            <w:r>
              <w:rPr>
                <w:rStyle w:val="FootnoteReference"/>
                <w:noProof/>
                <w:szCs w:val="24"/>
              </w:rPr>
              <w:footnoteReference w:id="4"/>
            </w:r>
            <w:r>
              <w:rPr>
                <w:noProof/>
              </w:rPr>
              <w:t>. Uzavrieť memorandá o porozumení s cieľom zlepšiť spoluprácu medzi orgánmi presadzovania práva, colnými orgánmi, poštovými službami a službami expresného doručovania a poskytovateľmi elektronických platobných služieb.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20.</w:t>
            </w:r>
            <w:r>
              <w:rPr>
                <w:noProof/>
              </w:rPr>
              <w:t xml:space="preserve"> Podporovať vývoj, používanie a výmenu najlepších postupov a zariadení medzi členskými štátmi v oblasti monitorovania podozrivých poštových zásielok pomocou riešení, akými sú psy na vyhľadávanie drog a/alebo röntgenové prístroje. Mala by sa preskúmať predovšetkým úloha nových technológií, najmä úloha umelej inteligencie.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21.</w:t>
            </w:r>
            <w:r>
              <w:rPr>
                <w:noProof/>
              </w:rPr>
              <w:t xml:space="preserve"> Zvyšovať informovanosť v súvislosti s potrebou zamerať činnosť na kanály obchodovania s drogami, ktoré sú v súčasnosti nedostatočne monitorované zo strany orgánov presadzovania práva, prostredníctvom zavedenia alebo posilnenia monitorovania a metód vyšetrovania v menších morských a riečnych prístavoch, na letiskách a železničných staniciach. Zapojiť príslušné agentúry EÚ s cieľom podporiť členské štáty v tejto činnosti.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3.3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EMCDDA </w:t>
            </w:r>
          </w:p>
        </w:tc>
      </w:tr>
    </w:tbl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Strategická priorita č. 4. Zlikvidovať výrobu a spracovanie drog, zabrániť zneužívaniu drogových prekurzorov a obchodovaniu s nimi na účely výroby nelegálnych drog a odstrániť nelegálne pestovanie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567"/>
        <w:gridCol w:w="1803"/>
        <w:gridCol w:w="1750"/>
        <w:gridCol w:w="2622"/>
      </w:tblGrid>
      <w:tr>
        <w:tc>
          <w:tcPr>
            <w:tcW w:w="9019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Opatrenia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Harmonogram</w:t>
            </w:r>
          </w:p>
        </w:tc>
        <w:tc>
          <w:tcPr>
            <w:tcW w:w="2684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Zodpovednosť </w:t>
            </w: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22. </w:t>
            </w:r>
            <w:r>
              <w:rPr>
                <w:noProof/>
              </w:rPr>
              <w:t>Podporiť operačnú činnosť orgánov presadzovania práva a ich spoluprácu so správnymi orgánmi a inými príslušnými stranami týkajúcu sa boja proti trestným činom proti životnému prostrediu v súvislosti s výrobou nelegálnych drog a obchodovaním s nimi. Rozvíjať detekčné technológie, výmenu informácií a koordinované vyšetrovania zapojením príslušných agentúr EÚ na podporu členských štátov.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  <w:p>
            <w:pPr>
              <w:rPr>
                <w:b/>
                <w:noProof/>
                <w:szCs w:val="24"/>
              </w:rPr>
            </w:pP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23.</w:t>
            </w:r>
            <w:r>
              <w:rPr>
                <w:noProof/>
              </w:rPr>
              <w:t xml:space="preserve"> Zaoberať sa hlavnými výzvami identifikovanými na základe hodnotenia právnych predpisov týkajúcich sa drogových prekurzorov, najmä potrebou riešiť výzvu, ktorú predstavujú dizajnérske prekurzory.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24. </w:t>
            </w:r>
            <w:r>
              <w:rPr>
                <w:noProof/>
              </w:rPr>
              <w:t xml:space="preserve">Identifikovať, vystopovať a zlikvidovať zariadenia na výrobu nelegálnych drog v EÚ, a to aj zameraním sa na prekurzory a dizajnérske prekurzory, zlepšením a lepším využívaním forenzného vyšetrovania, spravodajských informácií a vyvíjaním a rozširovaním techník detekcie.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25. </w:t>
            </w:r>
            <w:r>
              <w:rPr>
                <w:noProof/>
              </w:rPr>
              <w:t xml:space="preserve">Zvážiť spustenie výskumu na posúdenie účinnosti rámcového rozhodnutia Rady 2004/757/SVV z 25. októbra 2004, ktorým sa stanovujú minimálne ustanovenia o znakoch skutkových podstát trestných činov a trestov v oblasti nedovoleného obchodu s drogami, s cieľom zmeniť možné neaktuálne aspekty a posilniť potrebné oblasti. 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2022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9019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26.</w:t>
            </w:r>
            <w:r>
              <w:rPr>
                <w:noProof/>
              </w:rPr>
              <w:t xml:space="preserve"> Pokračovať v podpore a sledovaní výsledkov alternatívnych programov rozvoja a súvisiacich intervencií protidrogovej politiky zameraných na rozvoj v krajinách pôvodu nelegálnych drog, a to aj prostredníctvom výmeny najlepších postupov a technických odborných znalostí, partnerského učenia sa a prostredníctvom zapojenia na globálnej úrovni a v spolupráci s medzinárodnými organizáciami.</w:t>
            </w:r>
          </w:p>
        </w:tc>
        <w:tc>
          <w:tcPr>
            <w:tcW w:w="176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84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ESVČ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B)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PREVENCIA A ZVYŠOVANIE INFORMOVANOSTI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Strategická priorita č. 5. Predchádzať užívaniu drog, zlepšiť predchádzanie trestnej činnosti a zvyšovať informovanosť o negatívnych účinkoch drog na občanov a komunity 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1842"/>
        <w:gridCol w:w="1276"/>
        <w:gridCol w:w="2693"/>
      </w:tblGrid>
      <w:tr>
        <w:tc>
          <w:tcPr>
            <w:tcW w:w="8931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Opatrenia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>Harmonogram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Cs w:val="24"/>
              </w:rPr>
              <w:t xml:space="preserve">Zodpovednosť 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27.</w:t>
            </w:r>
            <w:r>
              <w:rPr>
                <w:noProof/>
              </w:rPr>
              <w:t xml:space="preserve"> Kampane v celej EÚ zacielené na rodičov, učiteľov a miestnych vedúcich činiteľov, zvyšovanie ich informovanosti v súvislosti s ich potenciálom predchádzať tomu, aby mladí ľudia a iné cieľové skupiny užívali nelegálne drogy a zapájali sa do rizikového správania a do trestnej činnosti/aktivít súvisiacich s trhom s drogami.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5.1</w:t>
            </w:r>
          </w:p>
          <w:p>
            <w:pPr>
              <w:rPr>
                <w:b/>
                <w:noProof/>
                <w:szCs w:val="24"/>
                <w:highlight w:val="yellow"/>
              </w:rPr>
            </w:pPr>
            <w:r>
              <w:rPr>
                <w:b/>
                <w:noProof/>
                <w:szCs w:val="24"/>
              </w:rPr>
              <w:t>5.3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28. V </w:t>
            </w:r>
            <w:r>
              <w:rPr>
                <w:noProof/>
              </w:rPr>
              <w:t xml:space="preserve">širšej miere zavádzať kurzy odbornej prípravy podľa Európskych študijných osnov pre prevenciu (EUPC) a podľa potreby aktualizovať túto príručku.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2022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color w:val="000000" w:themeColor="text1"/>
              </w:rPr>
            </w:pPr>
            <w:r>
              <w:rPr>
                <w:b/>
                <w:noProof/>
                <w:szCs w:val="24"/>
              </w:rPr>
              <w:t>Opatrenie č. 29.</w:t>
            </w:r>
            <w:r>
              <w:rPr>
                <w:noProof/>
              </w:rPr>
              <w:t xml:space="preserve"> Rozšírenie časti o modeloch prevencie a iných praktických a spoľahlivých informácií v oblasti prevencie, ktoré sú dostupné na portáli s najlepšími postupmi EMCDDA, a vyzývať k širšiemu prijímaniu programov prevencie s využitím toho, čo sa preukázalo ako účinné.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2022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30.</w:t>
            </w:r>
            <w:r>
              <w:rPr>
                <w:noProof/>
              </w:rPr>
              <w:t xml:space="preserve"> Zavádzanie cielených systémov rýchleho varovania o rizikách a spravodajských upozornení pre prípad, že sa na trhu objavia nebezpečné látky vrátane nových psychoaktívnych látok alebo iných nových hrozieb.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31. </w:t>
            </w:r>
            <w:r>
              <w:rPr>
                <w:noProof/>
              </w:rPr>
              <w:t>i) Propagovať a podporovať prácu a najlepšie postupy Európskej siete na predchádzanie trestnej činnosti (EUCPN) a iných relevantných projektov s cieľom znížiť recidívu mladých páchateľov trestných činov súvisiacich s drogami; ii) podporovať komplexné stratégie na riešenie situácie v štvrtiach, v ktorých je zaznamenaná vysoká miera výskytu drog a drogovej trestnej činnosti a iii) podporovať opatrenia, ktoré vytvárajú bezpečnejšie prostredie pre komunity ovplyvnené užívaním a predajom drog alebo trestnou činnosťou súvisiacou s drogami.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5.2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EUCPN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C)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 xml:space="preserve">RIEŠENIE ŠKÔD SÚVISIACICH S DROGAMI </w:t>
      </w:r>
    </w:p>
    <w:p>
      <w:pPr>
        <w:spacing w:after="24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Strategická priorita č. 6. Zlepšiť prístup k možnostiam liečby, ktoré zodpovedajú škále zdravotných a rehabilitačných potrieb osôb, ktoré trpia škodami v dôsledku zneužívania návykových látok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519"/>
        <w:gridCol w:w="1840"/>
        <w:gridCol w:w="1750"/>
        <w:gridCol w:w="2633"/>
      </w:tblGrid>
      <w:tr>
        <w:tc>
          <w:tcPr>
            <w:tcW w:w="8931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Opatrenia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Harmonogram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Zodpovednosť 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Opatrenie č. 32. </w:t>
            </w:r>
            <w:r>
              <w:rPr>
                <w:noProof/>
              </w:rPr>
              <w:t>Vyvinúť a zlepšiť prístup k účinnej protidrogovej liečbe, zníženiu škôd a rehabilitačným službám vrátane služieb pre osoby s komorbiditou iných problémov s cieľom i) znížiť mieru užívania nelegálnych drog a nových psychoaktívnych látok; ii) znížiť mieru problémového užívania drog; iii) znížiť mieru výskytu drogovej závislosti a zdravotných a sociálnych rizík a škôd súvisiacich s drogami a iv) podporiť vyliečenie a zaradenie/opätovné zaradenie problémových a závislých užívateľov drog do spoločnosti.</w:t>
            </w:r>
          </w:p>
        </w:tc>
        <w:tc>
          <w:tcPr>
            <w:tcW w:w="1842" w:type="dxa"/>
          </w:tcPr>
          <w:p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6.1</w:t>
            </w:r>
          </w:p>
          <w:p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6.2</w:t>
            </w:r>
          </w:p>
          <w:p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6.3</w:t>
            </w:r>
          </w:p>
        </w:tc>
        <w:tc>
          <w:tcPr>
            <w:tcW w:w="1276" w:type="dxa"/>
          </w:tcPr>
          <w:p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agentúra pre lieky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33.</w:t>
            </w:r>
            <w:r>
              <w:rPr>
                <w:noProof/>
              </w:rPr>
              <w:t xml:space="preserve"> i) Podporovať inovácie v poskytovaní liečby; ii) zlepšiť a podporiť používanie elektronických a mobilných možností poskytovania zdravotníckych služieb a nových druhov farmakoterapie s cieľom zvýšiť prístup všetkých cieľových skupín k protidrogovej liečbe; a iii) posudzovať účinnosť takýchto riešení s možnosťou rozširovania intervencií, ktoré sa preukázali ako najúčinnejšie.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6.2</w:t>
            </w:r>
          </w:p>
          <w:p>
            <w:pPr>
              <w:rPr>
                <w:b/>
                <w:noProof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agentúra pre lieky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34.</w:t>
            </w:r>
            <w:r>
              <w:rPr>
                <w:noProof/>
              </w:rPr>
              <w:t xml:space="preserve"> Identifikovať fyziologické aspekty drogovej závislosti z hľadiska rodu. Identifikovať a znížiť prekážky v liečbe a vo využívaní iných služieb u žien, ktoré užívajú drogy, a zlepšiť možnosti liečby zapojením rodovo špecifického prístupu. Zabezpečiť, aby takéto služby boli citlivé k potrebám žien, napr. aby ich súčasťou bola podpora v starostlivosti o deti. Iniciovať terénne činnosti s cieľom osloviť ženy, ktoré užívajú drogy, a informovať ich o dostupnej liečbe zameranej na ženy.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6.2 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35.</w:t>
            </w:r>
            <w:r>
              <w:rPr>
                <w:noProof/>
              </w:rPr>
              <w:t xml:space="preserve"> Rozšíriť dôkazovú základňu týkajúcu sa poskytovania liečby vrátane lepšieho porozumenia škále a trendom v oblasti problémového užívania stimulantov a kanabisu. Takisto zlepšiť porozumenie potrebám liečby aj tomu, na čom sa zakladá účinná intervencia pri boji s problémami súvisiacimi so stimulantmi a kanabisom.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6.2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6.3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agentúra pre lieky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36. </w:t>
            </w:r>
            <w:r>
              <w:rPr>
                <w:noProof/>
              </w:rPr>
              <w:t>Poskytnúť pracovníkom zabezpečujúcim multidisciplinárnu liečbu (pracovníkom v špecializovaných službách a tým, ktorí sa zaoberajú drogovými problémami v rámci všeobecných zdravotníckych služieb alebo služieb sociálnej podpory) aktualizované kvalifikácie, ktoré odrážajú meniace sa potreby cieľového obyvateľstva a nový vývoj v oblasti porozumenia tomu, na čom sa zakladá účinná starostlivosť. i) Vyzývať na šírenie najlepších postupov z hľadiska základnej aj odbornej spôsobilosti; ii) podporovať zavedenie noriem kvality v odbornej príprave; iii) podporovať partnerstvá medzi poskytovateľmi odbornej prípravy a iv) identifikovať učebné plány, ktoré obsahujú hlavné aj pokročilé zručnosti.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6.2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6.3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37.</w:t>
            </w:r>
            <w:r>
              <w:rPr>
                <w:noProof/>
              </w:rPr>
              <w:t xml:space="preserve"> Pokračovať v zavádzaní minimálnych noriem kvality EÚ prijatých Radou v roku 2015</w:t>
            </w:r>
            <w:r>
              <w:rPr>
                <w:rStyle w:val="FootnoteReference"/>
                <w:noProof/>
                <w:szCs w:val="24"/>
              </w:rPr>
              <w:footnoteReference w:id="5"/>
            </w:r>
            <w:r>
              <w:rPr>
                <w:noProof/>
              </w:rPr>
              <w:t xml:space="preserve"> a usmernení založených na dôkazoch do vnútroštátnych protidrogových politík a programov a ďalej ich rozvíjať.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6.2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6.3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Strategická priorita č. 7. Zvýšiť účinnosť intervencie na zníženie ohrozenia a škôd s cieľom chrániť zdravie užívateľov drog a verejnosti</w:t>
      </w:r>
    </w:p>
    <w:tbl>
      <w:tblPr>
        <w:tblStyle w:val="TableGri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1842"/>
        <w:gridCol w:w="1276"/>
        <w:gridCol w:w="2693"/>
      </w:tblGrid>
      <w:tr>
        <w:tc>
          <w:tcPr>
            <w:tcW w:w="8931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Opatrenia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Harmonogram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Zodpovednosť </w:t>
            </w:r>
          </w:p>
        </w:tc>
      </w:tr>
      <w:tr>
        <w:tc>
          <w:tcPr>
            <w:tcW w:w="8931" w:type="dxa"/>
          </w:tcPr>
          <w:p>
            <w:pPr>
              <w:pStyle w:val="CommentText"/>
              <w:spacing w:after="12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Opatrenie č. 38. </w:t>
            </w:r>
            <w:r>
              <w:rPr>
                <w:noProof/>
                <w:sz w:val="24"/>
                <w:szCs w:val="24"/>
              </w:rPr>
              <w:t>Vyvinúť, rozšíriť a zlepšiť prístup k účinným opatreniam na zníženie škôd. Ďalej rozširovať výmenu najlepších postupov v tejto oblasti medzi členskými štátmi a s partnermi, akými sú tretie krajiny, regióny a medzinárodné organizácie.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7.3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8931" w:type="dxa"/>
          </w:tcPr>
          <w:p>
            <w:pPr>
              <w:pStyle w:val="CommentText"/>
              <w:spacing w:after="12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Opatrenie č. 39. </w:t>
            </w:r>
            <w:r>
              <w:rPr>
                <w:noProof/>
                <w:sz w:val="24"/>
                <w:szCs w:val="24"/>
              </w:rPr>
              <w:t>Zlepšiť a zvýšiť schopnosť identifikovať, posúdiť a reagovať na prepuknutia epidémií, ako aj dôležité zmeny správania v oblasti užívania drog a nových psychoaktívnych látok na úrovni členských štátov aj EÚ, a to aj prostredníctvom spolupráce s Európskym centrom pre prevenciu a kontrolu chorôb (ECDC) a prostredníctvom systému včasného varovania EÚ.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7.1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ECDC</w:t>
            </w:r>
          </w:p>
        </w:tc>
      </w:tr>
      <w:tr>
        <w:tc>
          <w:tcPr>
            <w:tcW w:w="8931" w:type="dxa"/>
          </w:tcPr>
          <w:p>
            <w:pPr>
              <w:pStyle w:val="CommentText"/>
              <w:spacing w:after="12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Opatrenie č. 40. </w:t>
            </w:r>
            <w:r>
              <w:rPr>
                <w:noProof/>
                <w:sz w:val="24"/>
                <w:szCs w:val="24"/>
              </w:rPr>
              <w:t>Stimulovať a podporovať výskum a inovácie v súvislosti s nástrojmi na odhaľovanie drog s cieľom predchádzať jazdeniu pod vplyvom drog.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7.4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41.</w:t>
            </w:r>
            <w:r>
              <w:rPr>
                <w:noProof/>
              </w:rPr>
              <w:t xml:space="preserve"> Stanoviť prípadné možnosti politiky v kontexte jazdenia pod vplyvom drog vrátane posúdenia toho, či by sa úvahy o drogách mali zahrnúť do odporúčania EÚ o maximálnej povolenej koncentrácii alkoholu v krvi vodiča.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7.4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2022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</w:tc>
      </w:tr>
      <w:tr>
        <w:tc>
          <w:tcPr>
            <w:tcW w:w="8931" w:type="dxa"/>
          </w:tcPr>
          <w:p>
            <w:pPr>
              <w:pStyle w:val="CommentText"/>
              <w:spacing w:after="12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Opatrenie č. 42.</w:t>
            </w:r>
            <w:r>
              <w:rPr>
                <w:noProof/>
                <w:sz w:val="24"/>
                <w:szCs w:val="24"/>
              </w:rPr>
              <w:t xml:space="preserve"> Rozšíriť dostupnosť, účinné vykonávanie, monitorovanie a hodnotenie opatrení, ktoré predstavujú alternatívu k donucovacím sankciám pre páchateľov trestných činov, ktorí užívajú drogy, napr. liečba (podmienečný odklad výkonu trestu s nariadením liečby), rehabilitácia a doliečenie a opätovné zaradenie do spoločnosti. Nadviazať na štúdiu o alternatívach k donucovacím sankciám v prípade porušenia právnych predpisov súvisiacich s drogami a trestnej činnosti súvisiacej s drogami ukončenú v roku 2016, napr. prostredníctvom možného odporúčania Komisie v tejto oblasti. Zahrnúť tento rozmer do politického dialógu a spolupráce s partnerskými krajinami.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7.5 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 – 2025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43.</w:t>
            </w:r>
            <w:r>
              <w:rPr>
                <w:noProof/>
              </w:rPr>
              <w:t xml:space="preserve"> Zaviesť a zlepšiť opatrenia na zníženie smrteľných prípadov predávkovania aj prípadov predávkovania nekončiacich sa smrťou, a to aj zvyšovaním dostupnosti, používania a prístupu k antagonistom opioidných receptorov (Naloxón) a iným opatreniam na znižovanie škôd a politickým opatreniam na úrovni Spoločenstva, a podporovať hodnotenie účinných prístupov a výmenu najlepších postupov v tejto oblasti.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7.2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7.6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EMCDDA 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44. </w:t>
            </w:r>
            <w:r>
              <w:rPr>
                <w:noProof/>
              </w:rPr>
              <w:t xml:space="preserve">Zintenzívniť úsilie pri spoločnom využívaní forenzných a toxikologických údajov: i) zlepšiť analytické metódy, testovať a podporovať nové techniky; ii) vymieňať si najlepšie postupy a rozvíjať spoločnú odbornú prípravu; iii) zintenzívniť spoluprácu so Spoločným výskumným centrom Komisie a EMCDDA a prostredníctvom existujúcich sietí, napr. pracovnej skupiny pre drogy Európskej siete ústavov forenzných vied a európskej siete colných laboratórií. Vyvinúť súbor usmernení európskej forenznej toxikológie pre vyšetrovania prípadov smrti v súvislosti s drogami a odporučiť vykonávanie týchto usmernení.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7.6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Strategická priorita č. 8. Vyvinúť vyvážený a komplexný prístup v súvislosti s užívaním drog vo väzeniach (znížiť dopyt a obmedziť ponuku)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515"/>
        <w:gridCol w:w="1840"/>
        <w:gridCol w:w="1750"/>
        <w:gridCol w:w="2637"/>
      </w:tblGrid>
      <w:tr>
        <w:tc>
          <w:tcPr>
            <w:tcW w:w="8931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Opatrenia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Zodpovedajúca prioritná oblasť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Harmonogram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Zodpovednosť 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45.</w:t>
            </w:r>
            <w:r>
              <w:rPr>
                <w:noProof/>
              </w:rPr>
              <w:t xml:space="preserve"> Poskytnúť členským štátom usmernenia na uľahčenie vývoja vyváženej a komplexnej politickej reakcie na užívanie drog vo väzeniach. 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8.1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8.2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2024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46. </w:t>
            </w:r>
            <w:r>
              <w:rPr>
                <w:noProof/>
              </w:rPr>
              <w:t>Vykonávať odbornú prípravu väzenského personálu s cieľom lepšieho odhaľovania prenikania drog do väzení, zvyšovať informovanosť o tomto probléme a vykonávať protidrogové zdravotné opatrenia založené na dôkazoch v rámci väzenského prostredia.</w:t>
            </w:r>
          </w:p>
        </w:tc>
        <w:tc>
          <w:tcPr>
            <w:tcW w:w="1842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8.2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2023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členské štáty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CEPOL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EMCDDA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Eurojust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Správa, vykonávanie a monitorovanie protidrogového programu EÚ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8931"/>
        <w:gridCol w:w="3118"/>
        <w:gridCol w:w="2693"/>
      </w:tblGrid>
      <w:tr>
        <w:trPr>
          <w:trHeight w:val="338"/>
        </w:trPr>
        <w:tc>
          <w:tcPr>
            <w:tcW w:w="8931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Opatrenia 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Harmonogram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Zodpovednosť 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Opatrenie č. 47. </w:t>
            </w:r>
            <w:r>
              <w:rPr>
                <w:noProof/>
              </w:rPr>
              <w:t>Zlepšiť monitorovanie, zhromažďovanie údajov, analýzu výskumu a oznamovanie a poskytnúť komplexné analýzy relevantnosti k situácii v oblasti drog a trhov s drogami v EÚ vrátane nových výziev týkajúcich sa vývoja medzinárodnej politiky v legálnej aj nelegálnej oblasti, pokiaľ ide o kanabis. i) Posilniť EMCDDA a jeho analytické kapacity, a to aj v súvislosti s novými a inovačnými technológiami a metódami. ii) Podporovať hodnotenia politík a intervencií na vnútroštátnej a medzinárodnej úrovni a na úrovni EÚ založené na dôkazoch. iii) Poskytovať primeranú podporu sieti národných kontaktných miest Reitox centra EMCDDA v oblastiach verejného zdravia aj bezpečnosti vrátane systému včasného varovania.</w:t>
            </w:r>
          </w:p>
        </w:tc>
        <w:tc>
          <w:tcPr>
            <w:tcW w:w="3118" w:type="dxa"/>
          </w:tcPr>
          <w:p>
            <w:pPr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prebieha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Europol</w:t>
            </w:r>
          </w:p>
          <w:p>
            <w:pPr>
              <w:spacing w:after="120"/>
              <w:rPr>
                <w:b/>
                <w:bCs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48.</w:t>
            </w:r>
            <w:r>
              <w:rPr>
                <w:noProof/>
              </w:rPr>
              <w:t xml:space="preserve"> Posilniť schopnosť reagovať a zlepšiť pripravenosť na možné budúce výzvy identifikovaním poznatkov získaných počas pandémie ochorenia COVID-19 a monitorovaním jej krátkodobého, strednodobého a dlhodobého dosahu na poskytovanie služieb, trhy s drogami, vzorce užívania drog a škody, ktoré s nimi súvisia.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EMCDDA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Opatrenie č. 49</w:t>
            </w:r>
            <w:r>
              <w:rPr>
                <w:noProof/>
              </w:rPr>
              <w:t>. Podporovať a posilňovať dialóg s občianskou spoločnosťou a jej zapájanie do vykonávania, hodnotenia a poskytovania podnetov na rozvoj protidrogových politík na úrovni členských štátov, EÚ a na medzinárodnej úrovni.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prebieha 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Európska komisia 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členské štáty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Fórum občianskej spoločnosti pre boj proti drogám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50.</w:t>
            </w:r>
            <w:r>
              <w:rPr>
                <w:noProof/>
              </w:rPr>
              <w:t xml:space="preserve"> Prispievať k tvorbe medzinárodného programu protidrogových politík v súlade s prístupom a cieľmi protidrogového programu EÚ, a to aj urýchľovaním vykonávania spoločných mnohostranných záväzkov, napr. záverečného dokumentu z osobitného zasadnutia Valného zhromaždenia OSN o celosvetovom probléme s drogami z roku 2016, a v kontexte priebežného hodnotenia ministerského vyhlásenia Komisie OSN pre omamné látky v roku 2024.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prebieha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ESVČ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Opatrenie č. 51.</w:t>
            </w:r>
            <w:r>
              <w:rPr>
                <w:noProof/>
              </w:rPr>
              <w:t xml:space="preserve"> Zabezpečiť, aby sa ochrana a podpora ľudských práv plne začlenili do vzťahov EÚ s tretími krajinami, regiónmi a medzinárodnými organizáciami, ako aj do externej pomoci, ktorú im EÚ poskytuje. EÚ je najmä dôrazne a jednoznačne proti trestu smrti za akýchkoľvek okolností vrátane trestných činov súvisiacich s drogami.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prebieha</w:t>
            </w:r>
          </w:p>
        </w:tc>
        <w:tc>
          <w:tcPr>
            <w:tcW w:w="2693" w:type="dxa"/>
          </w:tcPr>
          <w:p>
            <w:pPr>
              <w:spacing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ESVČ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Opatrenie č. 52. </w:t>
            </w:r>
            <w:r>
              <w:rPr>
                <w:noProof/>
              </w:rPr>
              <w:t>Prehodnotiť mandát EMCDDA na základe hodnotenia ukončeného v roku 2019</w:t>
            </w:r>
            <w:r>
              <w:rPr>
                <w:rStyle w:val="FootnoteReference"/>
                <w:noProof/>
                <w:szCs w:val="24"/>
              </w:rPr>
              <w:footnoteReference w:id="6"/>
            </w:r>
            <w:r>
              <w:rPr>
                <w:noProof/>
              </w:rPr>
              <w:t xml:space="preserve">. 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2021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</w:tc>
      </w:tr>
      <w:tr>
        <w:tc>
          <w:tcPr>
            <w:tcW w:w="8931" w:type="dxa"/>
          </w:tcPr>
          <w:p>
            <w:pPr>
              <w:spacing w:after="120"/>
              <w:rPr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Opatrenie č. 53.</w:t>
            </w:r>
            <w:r>
              <w:rPr>
                <w:noProof/>
              </w:rPr>
              <w:t xml:space="preserve"> Začať hodnotenie protidrogového programu a akčného plánu EÚ na boj proti drogám. </w:t>
            </w:r>
          </w:p>
        </w:tc>
        <w:tc>
          <w:tcPr>
            <w:tcW w:w="3118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2024</w:t>
            </w:r>
          </w:p>
        </w:tc>
        <w:tc>
          <w:tcPr>
            <w:tcW w:w="2693" w:type="dxa"/>
          </w:tcPr>
          <w:p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Európska komisia</w:t>
            </w:r>
          </w:p>
        </w:tc>
      </w:tr>
    </w:tbl>
    <w:p>
      <w:pPr>
        <w:rPr>
          <w:rFonts w:ascii="Times New Roman" w:hAnsi="Times New Roman" w:cs="Times New Roman"/>
          <w:noProof/>
          <w:sz w:val="24"/>
          <w:szCs w:val="24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587" w:right="1020" w:bottom="1701" w:left="1020" w:header="601" w:footer="1077" w:gutter="0"/>
          <w:cols w:space="720"/>
          <w:titlePg/>
          <w:docGrid w:linePitch="326"/>
        </w:sect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Príloha 2</w:t>
      </w:r>
    </w:p>
    <w:p>
      <w:pPr>
        <w:spacing w:after="24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Ukazovatele výkonnosti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Ukazovateľ výkonnosti č. 1. </w:t>
      </w:r>
      <w:r>
        <w:rPr>
          <w:rFonts w:ascii="Times New Roman" w:hAnsi="Times New Roman"/>
          <w:noProof/>
          <w:sz w:val="24"/>
          <w:szCs w:val="24"/>
        </w:rPr>
        <w:t>Organizovaná trestná činnosť súvisiaca s drogami a násilie zo strany zločineckých skupín (Europol, EMCDDA, údaje/ukazovateľ o vraždách súvisiacich s drogami a výskumy v oblasti násilia a zastrašovania zo strany zločineckých skupín a zapojenia organizovaného zločinu)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Ukazovateľ výkonnosti č. 2.</w:t>
      </w:r>
      <w:r>
        <w:rPr>
          <w:rFonts w:ascii="Times New Roman" w:hAnsi="Times New Roman"/>
          <w:noProof/>
          <w:sz w:val="24"/>
          <w:szCs w:val="24"/>
        </w:rPr>
        <w:t xml:space="preserve"> Nové hrozby na základe údajov z včasných a pokrokových zdrojov (ak sú k dispozícii) vrátane úrovní množstva drog užívaných v obciach/mestách zistených na základe analýzy odpadových vôd z miest, ktoré sa v súčasnosti zúčastňujú na tomto výskume. (Zložený ukazovateľ EMCDDA na európskej úrovni založený na oznamovaní a barometri EMCDDA; skupine SCORE a EMCDDA; údajoch z centrálneho príjmu; a cielených výskumov)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Ukazovateľ výkonnosti č. 3. </w:t>
      </w:r>
      <w:r>
        <w:rPr>
          <w:rFonts w:ascii="Times New Roman" w:hAnsi="Times New Roman"/>
          <w:noProof/>
          <w:sz w:val="24"/>
          <w:szCs w:val="24"/>
        </w:rPr>
        <w:t>Trendy vo vyhľadávaní majetku a počet uskutočnených finančných vyšetrovaní, ktoré sa spustili na základe trestných činov súvisiacich s drogami.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(Europol, EMCDDA a cielené zdroje.)</w:t>
      </w:r>
    </w:p>
    <w:p>
      <w:p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Ukazovateľ výkonnosti č. 4.</w:t>
      </w:r>
      <w:r>
        <w:rPr>
          <w:rFonts w:ascii="Times New Roman" w:hAnsi="Times New Roman"/>
          <w:noProof/>
          <w:sz w:val="24"/>
          <w:szCs w:val="24"/>
        </w:rPr>
        <w:t xml:space="preserve"> Trendy v počte a množstvách zachytených nelegálnych drog, nových psychoaktívnych látok a prekurzorových chemických látok – ukazovateľ by mal jasne rozlišovať medzi zaisteniami malých a veľkých množstiev (údaje EMCDDA a Europolu o zachytených drogách podľa látok: kanabis vrátane rastlinného kanabisu, heroín, kokaín, krak, amfetamín, metamfetamín, MDMA a nové psychoaktívne látky; Európska komisia, EMCDDA a Europol o prekurzoroch) </w:t>
      </w:r>
    </w:p>
    <w:p>
      <w:pPr>
        <w:spacing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Ukazovateľ výkonnosti č. 5. </w:t>
      </w:r>
      <w:r>
        <w:rPr>
          <w:rFonts w:ascii="Times New Roman" w:hAnsi="Times New Roman"/>
          <w:noProof/>
          <w:sz w:val="24"/>
          <w:szCs w:val="24"/>
        </w:rPr>
        <w:t>Systém včasného varovania o nových psychoaktívnych látkach (EMCDDA/Europol) a posudzovanie rizika v oblasti nových psychoaktívnych látok (EMCDDA)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Ukazovateľ výkonnosti č. 6. </w:t>
      </w:r>
      <w:r>
        <w:rPr>
          <w:rFonts w:ascii="Times New Roman" w:hAnsi="Times New Roman"/>
          <w:noProof/>
          <w:sz w:val="24"/>
          <w:szCs w:val="24"/>
        </w:rPr>
        <w:t>Percentuálny podiel vnímania bezpečnosti a ochrany zo strany občanov v oblasti trestných činov a násilia súvisiacich s drogami a vnímaná dostupnosť a prístupnosť, vrátane online dostupnosti a prístupnosti, nelegálnych drog a nových psychoaktívnych látok v Európe (podľa veku a rodu) (dve štúdie Eurobarometra na začiatku rokov 2021 a 2025).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Ukazovateľ výkonnosti č. 7.</w:t>
      </w:r>
      <w:r>
        <w:rPr>
          <w:rFonts w:ascii="Times New Roman" w:hAnsi="Times New Roman"/>
          <w:noProof/>
          <w:sz w:val="24"/>
          <w:szCs w:val="24"/>
        </w:rPr>
        <w:t xml:space="preserve"> Percentuálny podiel obyvateľstva, ktoré v súčasnosti užíva drogy (počas uplynulého mesiaca), užívalo drogy nedávno (počas uplynulého roka) a ktoré niekedy užilo drogy (za život), podľa druhu drogy a vekovej skupiny (prieskum EMCDDA v celkovej populácii)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Ukazovateľ výkonnosti č. 8.</w:t>
      </w:r>
      <w:r>
        <w:rPr>
          <w:rFonts w:ascii="Times New Roman" w:hAnsi="Times New Roman"/>
          <w:noProof/>
          <w:sz w:val="24"/>
          <w:szCs w:val="24"/>
        </w:rPr>
        <w:t xml:space="preserve"> Trendy, pokiaľ ide o vek pri prvom užití nelegálnych drog na základe údajov z prieskumu v školách s ohľadom na Projekt európskeho školského prieskumu o alkohole a iných drogách (ESPAD), štúdiu o správaní detí v školskom veku zo zdravotného hľadiska (HBSC) a iné relevantné štúdie a prípadne štúdiu o užívaní drog v populácii všeobecne (kľúčový epidemiologický ukazovateľ EMCDDA)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Ukazovateľ výkonnosti č. 9.</w:t>
      </w:r>
      <w:r>
        <w:rPr>
          <w:rFonts w:ascii="Times New Roman" w:hAnsi="Times New Roman"/>
          <w:noProof/>
          <w:sz w:val="24"/>
          <w:szCs w:val="24"/>
        </w:rPr>
        <w:t xml:space="preserve"> Trendy v chorobnosti a úmrtnosti v súvislosti s drogami. Zložené oznamovanie EMCDDA a barometer o vplyve užívania drog na zdravie. So zahrnutím analýzy dostupných údajov zo zavedených aj s rozvíjajúcich sa zdrojov v oblasti: trendov v úmrtnosti v súvislosti s užívaním drog, infekčných chorôb a zdravotných problémov súvisiacich so správaním vrátane užívania drog injekčne a iného rizikového užívania drog a súvisiaceho správania. (EMCDDA)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Ukazovateľ výkonnosti č. 10.</w:t>
      </w:r>
      <w:r>
        <w:rPr>
          <w:rFonts w:ascii="Times New Roman" w:hAnsi="Times New Roman"/>
          <w:noProof/>
          <w:sz w:val="24"/>
          <w:szCs w:val="24"/>
        </w:rPr>
        <w:t xml:space="preserve"> Miera dostupnosti liečby a služieb na znižovanie škôd. Dostupnosť a pokrytie substitučnej liečby opioidmi, dostupnosť programov výmeny injekčných ihiel a striekačiek a pokrytie testovania na HCV a liečby užívateľov, ktorí drogy užívajú injekčne. (EMCDDA)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Ukazovateľ výkonnosti č. 11. </w:t>
      </w:r>
      <w:r>
        <w:rPr>
          <w:rFonts w:ascii="Times New Roman" w:hAnsi="Times New Roman"/>
          <w:noProof/>
          <w:sz w:val="24"/>
          <w:szCs w:val="24"/>
        </w:rPr>
        <w:t xml:space="preserve">Členské štáty s komplexnou a vyváženou politikou v oblasti drog vo väzeniach – na základe počtu členských štátov s vyváženou protidrogovou stratégiou pre väzenia. (Správy členských štátov.)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Ukazovateľ výkonnosti č. 12. </w:t>
      </w:r>
      <w:r>
        <w:rPr>
          <w:rFonts w:ascii="Times New Roman" w:hAnsi="Times New Roman"/>
          <w:noProof/>
          <w:sz w:val="24"/>
          <w:szCs w:val="24"/>
        </w:rPr>
        <w:t>Prínos k príslušným cieľom Agendy 2030 pre udržateľný rozvoj. (Výročná monitorovacia správa Eurostatu o pokroku v dosahovaní cieľov udržateľného rozvoja v kontexte EÚ.)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020" w:right="1701" w:bottom="1020" w:left="158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01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FooterLine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4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051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17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FooterLine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192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16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Hodnotenie hrozieb závažnej a organizovanej trestnej činnosti.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Európske monitorovacie centrum pre drogy a drogovú závislosť.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Viac informácií nájdete v položke č. 18 02 77 04 – Prípravná akcia – Koordinované monitorovanie darknetu zo strany EÚ s cieľom bojovať proti trestnej činnosti, na strane 61 prílohy 3, poznámky k rozpočtu týkajúce sa PP/PA.</w:t>
      </w:r>
      <w:r>
        <w:t xml:space="preserve"> </w:t>
      </w:r>
    </w:p>
  </w:footnote>
  <w:footnote w:id="4">
    <w:p>
      <w:pPr>
        <w:pStyle w:val="FootnoteText"/>
        <w:ind w:left="426" w:hanging="426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>Poštová zásielka: adresovaná zásielka v konečnej podobe, v ktorej ju prepravuje poskytovateľ poštových služieb. Okrem písomností patria medzi zásielky napríklad aj knihy, katalógy, noviny, periodická tlač a poštové balíky obsahujúce tovar s komerčnou hodnotou alebo bez nej.</w:t>
      </w:r>
    </w:p>
  </w:footnote>
  <w:footnote w:id="5">
    <w:p>
      <w:pPr>
        <w:pStyle w:val="FootnoteText"/>
        <w:ind w:left="426" w:hanging="426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Závery Rady o vykonávaní akčného plánu EÚ na boj proti drogám na roky 2013 – 2016, pokiaľ ide o minimálne normy kvality v oblasti znižovania dopytu po drogách v Európskej únii, 11985/15.</w:t>
      </w:r>
    </w:p>
  </w:footnote>
  <w:footnote w:id="6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 xml:space="preserve">Viac informácií nájdete na stránke Drogy a drogová závislosť – rozšírenie mandátu Európskeho monitorovacieho centra: </w:t>
      </w:r>
      <w:hyperlink r:id="rId1" w:history="1">
        <w:r>
          <w:rPr>
            <w:rStyle w:val="Hyperlink"/>
            <w:rFonts w:ascii="Times New Roman" w:hAnsi="Times New Roman"/>
          </w:rPr>
          <w:t>https://ec.europa.eu/info/law/better-regulation/have-your-say/initiatives/12432-Revision-of-the-mandate-of-the-European-Monitoring-Centre-for-Drugs-and-Drug-Addiction</w:t>
        </w:r>
      </w:hyperlink>
      <w:r>
        <w:t>.</w:t>
      </w:r>
      <w:r>
        <w:rPr>
          <w:rFonts w:ascii="Times New Roman" w:hAnsi="Times New Roman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E1"/>
    <w:multiLevelType w:val="hybridMultilevel"/>
    <w:tmpl w:val="D8F2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78F2"/>
    <w:multiLevelType w:val="hybridMultilevel"/>
    <w:tmpl w:val="7ADC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859C9"/>
    <w:multiLevelType w:val="hybridMultilevel"/>
    <w:tmpl w:val="8CE8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46D310E0-47CA-49D8-A2BD-A4B207874AB1"/>
    <w:docVar w:name="LW_COVERPAGE_TYPE" w:val="1"/>
    <w:docVar w:name="LW_CROSSREFERENCE" w:val="&lt;UNUSED&gt;"/>
    <w:docVar w:name="LW_DocType" w:val="NORMAL"/>
    <w:docVar w:name="LW_EMISSION" w:val="24. 7. 2020"/>
    <w:docVar w:name="LW_EMISSION_ISODATE" w:val="2020-07-24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Protidrogový program a ak\u269?ný plán EÚ na boj proti drogám na roky 2021 \u8211? 2025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6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ÍLOHY_x000b_"/>
    <w:docVar w:name="LW_TYPEACTEPRINCIPAL.CP" w:val="OZNÁMENIU KOMISIE EURÓPSKEMU PARLAMENTU, RADE, EURÓPSKEMU HOSPODÁRSKEMU A SOCIÁLNEMU VÝBORU A VÝBORU REGIÓNOV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513"/>
        <w:tab w:val="clear" w:pos="9026"/>
        <w:tab w:val="right" w:pos="8646"/>
      </w:tabs>
      <w:spacing w:before="120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FooterLine">
    <w:name w:val="Footer Line"/>
    <w:basedOn w:val="Footer"/>
    <w:next w:val="Footer"/>
    <w:uiPriority w:val="99"/>
    <w:pPr>
      <w:tabs>
        <w:tab w:val="clear" w:pos="4513"/>
        <w:tab w:val="clear" w:pos="9026"/>
        <w:tab w:val="right" w:pos="8646"/>
      </w:tabs>
      <w:spacing w:before="120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law/better-regulation/have-your-say/initiatives/12432-Revision-of-the-mandate-of-the-European-Monitoring-Centre-for-Drugs-and-Drug-Add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84979B6ED743BB74F04E5010FC05" ma:contentTypeVersion="0" ma:contentTypeDescription="Create a new document." ma:contentTypeScope="" ma:versionID="21332ebaab694d3c0e3e6a4acf346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e89d486d32d955c9b032d15d0850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F905-9580-4A61-987A-B485163C8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06753-FDDF-4554-BC69-C3EC73249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E081E-DFC0-486D-9BF9-8CA917011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4A754-6C48-4CB2-BB3D-AB50299A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4140</Words>
  <Characters>26127</Characters>
  <Application>Microsoft Office Word</Application>
  <DocSecurity>0</DocSecurity>
  <Lines>768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Anisia-Maria (HOME)</dc:creator>
  <cp:keywords/>
  <dc:description/>
  <cp:lastModifiedBy>WES PDFC Administrator</cp:lastModifiedBy>
  <cp:revision>10</cp:revision>
  <cp:lastPrinted>2020-07-14T15:20:00Z</cp:lastPrinted>
  <dcterms:created xsi:type="dcterms:W3CDTF">2020-07-17T15:02:00Z</dcterms:created>
  <dcterms:modified xsi:type="dcterms:W3CDTF">2020-07-30T06:55:00Z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IsMyDocuments">
    <vt:bool>true</vt:bool>
  </property>
  <property fmtid="{D5CDD505-2E9C-101B-9397-08002B2CF9AE}" pid="13" name="_LW_INVALIDATED__LW_INVALIDATED__LW_INVALIDATED__LW_INVALIDATED__LW_INVALIDATED__LW_INVALIDATED__LW_INVALIDATED_ContentTypeId">
    <vt:lpwstr>0x010100AFFF84979B6ED743BB74F04E5010FC05</vt:lpwstr>
  </property>
</Properties>
</file>