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7DAAABF-5E99-4419-A37D-BC24756974CB" style="width:450.4pt;height:334.05pt">
            <v:imagedata r:id="rId9" o:title=""/>
          </v:shape>
        </w:pict>
      </w:r>
    </w:p>
    <w:bookmarkEnd w:id="0"/>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TOCHeading"/>
        <w:rPr>
          <w:rFonts w:ascii="Times New Roman" w:hAnsi="Times New Roman"/>
        </w:rPr>
      </w:pPr>
      <w:bookmarkStart w:id="1" w:name="_GoBack"/>
      <w:bookmarkEnd w:id="1"/>
      <w:r>
        <w:rPr>
          <w:rFonts w:ascii="Times New Roman" w:hAnsi="Times New Roman"/>
        </w:rPr>
        <w:lastRenderedPageBreak/>
        <w:t>Índice</w:t>
      </w:r>
    </w:p>
    <w:p>
      <w:pPr>
        <w:pStyle w:val="TOC1"/>
        <w:rPr>
          <w:rFonts w:ascii="Times New Roman" w:eastAsiaTheme="minorEastAsia" w:hAnsi="Times New Roman"/>
          <w:noProof/>
          <w:lang w:eastAsia="pt-PT"/>
        </w:rPr>
      </w:pPr>
      <w:r>
        <w:rPr>
          <w:rFonts w:ascii="Times New Roman" w:hAnsi="Times New Roman"/>
          <w:noProof/>
        </w:rPr>
        <w:fldChar w:fldCharType="begin"/>
      </w:r>
      <w:r>
        <w:rPr>
          <w:rFonts w:ascii="Times New Roman" w:hAnsi="Times New Roman"/>
          <w:noProof/>
        </w:rPr>
        <w:instrText xml:space="preserve"> TOC \o "1-3" \h \z \u </w:instrText>
      </w:r>
      <w:r>
        <w:rPr>
          <w:rFonts w:ascii="Times New Roman" w:hAnsi="Times New Roman"/>
          <w:noProof/>
        </w:rPr>
        <w:fldChar w:fldCharType="separate"/>
      </w:r>
      <w:hyperlink w:anchor="_Toc42510641" w:history="1">
        <w:r>
          <w:rPr>
            <w:rStyle w:val="Hyperlink"/>
            <w:rFonts w:ascii="Times New Roman" w:hAnsi="Times New Roman"/>
            <w:noProof/>
          </w:rPr>
          <w:t>1.</w:t>
        </w:r>
        <w:r>
          <w:rPr>
            <w:rFonts w:ascii="Times New Roman" w:eastAsiaTheme="minorEastAsia" w:hAnsi="Times New Roman"/>
            <w:noProof/>
            <w:lang w:eastAsia="pt-PT"/>
          </w:rPr>
          <w:tab/>
        </w:r>
        <w:r>
          <w:rPr>
            <w:rStyle w:val="Hyperlink"/>
            <w:rFonts w:ascii="Times New Roman" w:hAnsi="Times New Roman"/>
            <w:noProof/>
          </w:rPr>
          <w:t>INTRODUÇÃO</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_Toc42510641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OC1"/>
        <w:rPr>
          <w:rFonts w:ascii="Times New Roman" w:eastAsiaTheme="minorEastAsia" w:hAnsi="Times New Roman"/>
          <w:noProof/>
          <w:lang w:eastAsia="pt-PT"/>
        </w:rPr>
      </w:pPr>
      <w:hyperlink w:anchor="_Toc42510642" w:history="1">
        <w:r>
          <w:rPr>
            <w:rStyle w:val="Hyperlink"/>
            <w:rFonts w:ascii="Times New Roman" w:hAnsi="Times New Roman"/>
            <w:noProof/>
          </w:rPr>
          <w:t>2.</w:t>
        </w:r>
        <w:r>
          <w:rPr>
            <w:rFonts w:ascii="Times New Roman" w:eastAsiaTheme="minorEastAsia" w:hAnsi="Times New Roman"/>
            <w:noProof/>
            <w:lang w:eastAsia="pt-PT"/>
          </w:rPr>
          <w:tab/>
        </w:r>
        <w:r>
          <w:rPr>
            <w:rStyle w:val="Hyperlink"/>
            <w:rFonts w:ascii="Times New Roman" w:hAnsi="Times New Roman"/>
            <w:noProof/>
          </w:rPr>
          <w:t>BASE JURÍDICA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_Toc42510642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pPr>
        <w:pStyle w:val="TOC1"/>
        <w:rPr>
          <w:rFonts w:ascii="Times New Roman" w:eastAsiaTheme="minorEastAsia" w:hAnsi="Times New Roman"/>
          <w:noProof/>
          <w:lang w:eastAsia="pt-PT"/>
        </w:rPr>
      </w:pPr>
      <w:hyperlink w:anchor="_Toc42510643" w:history="1">
        <w:r>
          <w:rPr>
            <w:rStyle w:val="Hyperlink"/>
            <w:rFonts w:ascii="Times New Roman" w:hAnsi="Times New Roman"/>
            <w:noProof/>
          </w:rPr>
          <w:t>3.</w:t>
        </w:r>
        <w:r>
          <w:rPr>
            <w:rFonts w:ascii="Times New Roman" w:eastAsiaTheme="minorEastAsia" w:hAnsi="Times New Roman"/>
            <w:noProof/>
            <w:lang w:eastAsia="pt-PT"/>
          </w:rPr>
          <w:tab/>
        </w:r>
        <w:r>
          <w:rPr>
            <w:rStyle w:val="Hyperlink"/>
            <w:rFonts w:ascii="Times New Roman" w:hAnsi="Times New Roman"/>
            <w:noProof/>
          </w:rPr>
          <w:t>METODOLOGIA E INFORMAÇÕES COMUNICADAS PELOS ESTADOS-MEMBROS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_Toc42510643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pPr>
        <w:pStyle w:val="TOC1"/>
        <w:rPr>
          <w:rFonts w:ascii="Times New Roman" w:eastAsiaTheme="minorEastAsia" w:hAnsi="Times New Roman"/>
          <w:noProof/>
          <w:lang w:eastAsia="pt-PT"/>
        </w:rPr>
      </w:pPr>
      <w:hyperlink w:anchor="_Toc42510644" w:history="1">
        <w:r>
          <w:rPr>
            <w:rStyle w:val="Hyperlink"/>
            <w:rFonts w:ascii="Times New Roman" w:hAnsi="Times New Roman"/>
            <w:noProof/>
          </w:rPr>
          <w:t>4.</w:t>
        </w:r>
        <w:r>
          <w:rPr>
            <w:rFonts w:ascii="Times New Roman" w:eastAsiaTheme="minorEastAsia" w:hAnsi="Times New Roman"/>
            <w:noProof/>
            <w:lang w:eastAsia="pt-PT"/>
          </w:rPr>
          <w:tab/>
        </w:r>
        <w:r>
          <w:rPr>
            <w:rStyle w:val="Hyperlink"/>
            <w:rFonts w:ascii="Times New Roman" w:hAnsi="Times New Roman"/>
            <w:noProof/>
          </w:rPr>
          <w:t xml:space="preserve">O SETOR </w:t>
        </w:r>
        <w:r>
          <w:rPr>
            <w:rStyle w:val="Hyperlink"/>
            <w:rFonts w:ascii="Times New Roman" w:hAnsi="Times New Roman"/>
            <w:i/>
            <w:iCs/>
            <w:noProof/>
          </w:rPr>
          <w:t>OFFSHORE</w:t>
        </w:r>
        <w:r>
          <w:rPr>
            <w:rStyle w:val="Hyperlink"/>
            <w:rFonts w:ascii="Times New Roman" w:hAnsi="Times New Roman"/>
            <w:noProof/>
          </w:rPr>
          <w:t xml:space="preserve"> DE PETRÓLEO E GÁS NA UNIÃO EUROPEIA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_Toc42510644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pPr>
        <w:pStyle w:val="TOC2"/>
        <w:tabs>
          <w:tab w:val="right" w:leader="dot" w:pos="9736"/>
        </w:tabs>
        <w:rPr>
          <w:rFonts w:ascii="Times New Roman" w:eastAsiaTheme="minorEastAsia" w:hAnsi="Times New Roman"/>
          <w:noProof/>
          <w:lang w:eastAsia="pt-PT"/>
        </w:rPr>
      </w:pPr>
      <w:hyperlink w:anchor="_Toc42510645" w:history="1">
        <w:r>
          <w:rPr>
            <w:rStyle w:val="Hyperlink"/>
            <w:rFonts w:ascii="Times New Roman" w:hAnsi="Times New Roman"/>
            <w:noProof/>
          </w:rPr>
          <w:t>4.1 Instalações e produção</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_Toc42510645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pPr>
        <w:pStyle w:val="TOC2"/>
        <w:tabs>
          <w:tab w:val="right" w:leader="dot" w:pos="9736"/>
        </w:tabs>
        <w:rPr>
          <w:rFonts w:ascii="Times New Roman" w:eastAsiaTheme="minorEastAsia" w:hAnsi="Times New Roman"/>
          <w:noProof/>
          <w:lang w:eastAsia="pt-PT"/>
        </w:rPr>
      </w:pPr>
      <w:hyperlink w:anchor="_Toc42510646" w:history="1">
        <w:r>
          <w:rPr>
            <w:rStyle w:val="Hyperlink"/>
            <w:rFonts w:ascii="Times New Roman" w:hAnsi="Times New Roman"/>
            <w:noProof/>
          </w:rPr>
          <w:t xml:space="preserve">4.2 Inspeções </w:t>
        </w:r>
        <w:r>
          <w:rPr>
            <w:rStyle w:val="Hyperlink"/>
            <w:rFonts w:ascii="Times New Roman" w:hAnsi="Times New Roman"/>
            <w:i/>
            <w:iCs/>
            <w:noProof/>
          </w:rPr>
          <w:t>offshore</w:t>
        </w:r>
        <w:r>
          <w:rPr>
            <w:rStyle w:val="Hyperlink"/>
            <w:rFonts w:ascii="Times New Roman" w:hAnsi="Times New Roman"/>
            <w:noProof/>
          </w:rPr>
          <w:t>, investigações, medidas coercivas e quadro regulamentar</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_Toc42510646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pPr>
        <w:pStyle w:val="TOC1"/>
        <w:ind w:left="440" w:hanging="440"/>
        <w:rPr>
          <w:rFonts w:ascii="Times New Roman" w:eastAsiaTheme="minorEastAsia" w:hAnsi="Times New Roman"/>
          <w:noProof/>
          <w:lang w:eastAsia="pt-PT"/>
        </w:rPr>
      </w:pPr>
      <w:hyperlink w:anchor="_Toc42510647" w:history="1">
        <w:r>
          <w:rPr>
            <w:rStyle w:val="Hyperlink"/>
            <w:rFonts w:ascii="Times New Roman" w:hAnsi="Times New Roman"/>
            <w:noProof/>
          </w:rPr>
          <w:t>5.</w:t>
        </w:r>
        <w:r>
          <w:rPr>
            <w:rFonts w:ascii="Times New Roman" w:eastAsiaTheme="minorEastAsia" w:hAnsi="Times New Roman"/>
            <w:noProof/>
            <w:lang w:eastAsia="pt-PT"/>
          </w:rPr>
          <w:tab/>
        </w:r>
        <w:r>
          <w:rPr>
            <w:rStyle w:val="Hyperlink"/>
            <w:rFonts w:ascii="Times New Roman" w:hAnsi="Times New Roman"/>
            <w:noProof/>
          </w:rPr>
          <w:t xml:space="preserve">DADOS RELATIVOS AOS INCIDENTES E AO DESEMPENHO DAS OPERAÇÕES </w:t>
        </w:r>
        <w:r>
          <w:rPr>
            <w:rStyle w:val="Hyperlink"/>
            <w:rFonts w:ascii="Times New Roman" w:hAnsi="Times New Roman"/>
            <w:i/>
            <w:iCs/>
            <w:noProof/>
          </w:rPr>
          <w:t>OFFSHORE</w:t>
        </w:r>
        <w:r>
          <w:rPr>
            <w:rStyle w:val="Hyperlink"/>
            <w:rFonts w:ascii="Times New Roman" w:hAnsi="Times New Roman"/>
            <w:noProof/>
          </w:rPr>
          <w:t xml:space="preserve"> EM MATÉRIA DE SEGURANÇA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_Toc42510647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9</w:t>
        </w:r>
        <w:r>
          <w:rPr>
            <w:rFonts w:ascii="Times New Roman" w:hAnsi="Times New Roman"/>
            <w:noProof/>
            <w:webHidden/>
          </w:rPr>
          <w:fldChar w:fldCharType="end"/>
        </w:r>
      </w:hyperlink>
    </w:p>
    <w:p>
      <w:pPr>
        <w:pStyle w:val="TOC1"/>
        <w:rPr>
          <w:rFonts w:ascii="Times New Roman" w:eastAsiaTheme="minorEastAsia" w:hAnsi="Times New Roman"/>
          <w:noProof/>
          <w:lang w:eastAsia="pt-PT"/>
        </w:rPr>
      </w:pPr>
      <w:hyperlink w:anchor="_Toc42510648" w:history="1">
        <w:r>
          <w:rPr>
            <w:rStyle w:val="Hyperlink"/>
            <w:rFonts w:ascii="Times New Roman" w:hAnsi="Times New Roman"/>
            <w:noProof/>
          </w:rPr>
          <w:t>6.</w:t>
        </w:r>
        <w:r>
          <w:rPr>
            <w:rFonts w:ascii="Times New Roman" w:eastAsiaTheme="minorEastAsia" w:hAnsi="Times New Roman"/>
            <w:noProof/>
            <w:lang w:eastAsia="pt-PT"/>
          </w:rPr>
          <w:tab/>
        </w:r>
        <w:r>
          <w:rPr>
            <w:rStyle w:val="Hyperlink"/>
            <w:rFonts w:ascii="Times New Roman" w:hAnsi="Times New Roman"/>
            <w:noProof/>
          </w:rPr>
          <w:t>CONCLUSÕES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_Toc42510648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12</w:t>
        </w:r>
        <w:r>
          <w:rPr>
            <w:rFonts w:ascii="Times New Roman" w:hAnsi="Times New Roman"/>
            <w:noProof/>
            <w:webHidden/>
          </w:rPr>
          <w:fldChar w:fldCharType="end"/>
        </w:r>
      </w:hyperlink>
    </w:p>
    <w:p>
      <w:pPr>
        <w:pStyle w:val="TOC1"/>
        <w:rPr>
          <w:rFonts w:ascii="Times New Roman" w:hAnsi="Times New Roman"/>
          <w:noProof/>
        </w:rPr>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720" w:footer="720" w:gutter="0"/>
          <w:cols w:space="720"/>
          <w:docGrid w:linePitch="360"/>
        </w:sectPr>
      </w:pPr>
      <w:r>
        <w:rPr>
          <w:rFonts w:ascii="Times New Roman" w:hAnsi="Times New Roman"/>
          <w:b/>
          <w:bCs/>
          <w:noProof/>
        </w:rPr>
        <w:fldChar w:fldCharType="end"/>
      </w:r>
    </w:p>
    <w:p>
      <w:pPr>
        <w:pStyle w:val="Heading1"/>
        <w:rPr>
          <w:rFonts w:ascii="Times New Roman" w:hAnsi="Times New Roman"/>
        </w:rPr>
      </w:pPr>
      <w:bookmarkStart w:id="2" w:name="_Toc42510641"/>
      <w:r>
        <w:rPr>
          <w:rFonts w:ascii="Times New Roman" w:hAnsi="Times New Roman"/>
        </w:rPr>
        <w:t>1.</w:t>
      </w:r>
      <w:r>
        <w:rPr>
          <w:rFonts w:ascii="Times New Roman" w:hAnsi="Times New Roman"/>
        </w:rPr>
        <w:tab/>
        <w:t>INTRODUÇÃO</w:t>
      </w:r>
      <w:bookmarkEnd w:id="2"/>
    </w:p>
    <w:p>
      <w:pPr>
        <w:jc w:val="both"/>
        <w:rPr>
          <w:rFonts w:ascii="Times New Roman" w:hAnsi="Times New Roman"/>
          <w:noProof/>
          <w:sz w:val="24"/>
          <w:szCs w:val="24"/>
        </w:rPr>
      </w:pPr>
      <w:r>
        <w:rPr>
          <w:rFonts w:ascii="Times New Roman" w:hAnsi="Times New Roman"/>
          <w:noProof/>
          <w:sz w:val="24"/>
          <w:szCs w:val="24"/>
        </w:rPr>
        <w:t xml:space="preserve">Na sequência dos relatórios anteriores relativos a 2016 e 2017, o presente relatório da Comissão Europeia abrange a segurança das operações </w:t>
      </w:r>
      <w:r>
        <w:rPr>
          <w:rFonts w:ascii="Times New Roman" w:hAnsi="Times New Roman"/>
          <w:i/>
          <w:iCs/>
          <w:noProof/>
          <w:sz w:val="24"/>
          <w:szCs w:val="24"/>
        </w:rPr>
        <w:t>offshore</w:t>
      </w:r>
      <w:r>
        <w:rPr>
          <w:rFonts w:ascii="Times New Roman" w:hAnsi="Times New Roman"/>
          <w:noProof/>
          <w:sz w:val="24"/>
          <w:szCs w:val="24"/>
        </w:rPr>
        <w:t xml:space="preserve"> de petróleo e gás na União Europeia (UE) em 2018.</w:t>
      </w:r>
    </w:p>
    <w:p>
      <w:pPr>
        <w:jc w:val="both"/>
        <w:rPr>
          <w:rFonts w:ascii="Times New Roman" w:hAnsi="Times New Roman"/>
          <w:noProof/>
          <w:sz w:val="24"/>
          <w:szCs w:val="24"/>
        </w:rPr>
      </w:pPr>
      <w:r>
        <w:rPr>
          <w:rFonts w:ascii="Times New Roman" w:hAnsi="Times New Roman"/>
          <w:noProof/>
          <w:sz w:val="24"/>
          <w:szCs w:val="24"/>
        </w:rPr>
        <w:t>A base jurídica do presente relatório é a Diretiva 2013/30/UE</w:t>
      </w:r>
      <w:r>
        <w:rPr>
          <w:rStyle w:val="FootnoteReference"/>
          <w:rFonts w:ascii="Times New Roman" w:hAnsi="Times New Roman"/>
          <w:noProof/>
          <w:sz w:val="24"/>
          <w:szCs w:val="24"/>
        </w:rPr>
        <w:footnoteReference w:id="1"/>
      </w:r>
      <w:r>
        <w:rPr>
          <w:rFonts w:ascii="Times New Roman" w:hAnsi="Times New Roman"/>
          <w:noProof/>
          <w:sz w:val="24"/>
          <w:szCs w:val="24"/>
        </w:rPr>
        <w:t xml:space="preserve"> do Parlamento Europeu e do Conselho, de 12 de junho de 2013, relativa à segurança das operações </w:t>
      </w:r>
      <w:r>
        <w:rPr>
          <w:rFonts w:ascii="Times New Roman" w:hAnsi="Times New Roman"/>
          <w:i/>
          <w:iCs/>
          <w:noProof/>
          <w:sz w:val="24"/>
          <w:szCs w:val="24"/>
        </w:rPr>
        <w:t>offshore</w:t>
      </w:r>
      <w:r>
        <w:rPr>
          <w:rFonts w:ascii="Times New Roman" w:hAnsi="Times New Roman"/>
          <w:noProof/>
          <w:sz w:val="24"/>
          <w:szCs w:val="24"/>
        </w:rPr>
        <w:t xml:space="preserve"> de petróleo e gás e que altera a Diretiva 2004/35/CE («Diretiva Segurança </w:t>
      </w:r>
      <w:r>
        <w:rPr>
          <w:rFonts w:ascii="Times New Roman" w:hAnsi="Times New Roman"/>
          <w:i/>
          <w:iCs/>
          <w:noProof/>
          <w:sz w:val="24"/>
          <w:szCs w:val="24"/>
        </w:rPr>
        <w:t>Offshore</w:t>
      </w:r>
      <w:r>
        <w:rPr>
          <w:rFonts w:ascii="Times New Roman" w:hAnsi="Times New Roman"/>
          <w:noProof/>
          <w:sz w:val="24"/>
          <w:szCs w:val="24"/>
        </w:rPr>
        <w:t xml:space="preserve">»). A referida legislação visa alcançar um nível elevado de segurança nas operações </w:t>
      </w:r>
      <w:r>
        <w:rPr>
          <w:rFonts w:ascii="Times New Roman" w:hAnsi="Times New Roman"/>
          <w:i/>
          <w:iCs/>
          <w:noProof/>
          <w:sz w:val="24"/>
          <w:szCs w:val="24"/>
        </w:rPr>
        <w:t>offshore</w:t>
      </w:r>
      <w:r>
        <w:rPr>
          <w:rFonts w:ascii="Times New Roman" w:hAnsi="Times New Roman"/>
          <w:noProof/>
          <w:sz w:val="24"/>
          <w:szCs w:val="24"/>
        </w:rPr>
        <w:t xml:space="preserve"> de petróleo e gás, em benefício dos trabalhadores, do ambiente, das plataformas e do equipamento nelas utilizados, bem como de atividades económicas como a pesca e o turismo. A aplicação pelos Estados-Membros das disposições da diretiva ajudará a: i) evitar acidentes graves, ii) reduzir o número de incidentes, e iii) garantir o seguimento eficaz dos acidentes e incidentes que ocorram, de modo a atenuar as suas consequências.</w:t>
      </w:r>
    </w:p>
    <w:p>
      <w:pPr>
        <w:jc w:val="both"/>
        <w:rPr>
          <w:rFonts w:ascii="Times New Roman" w:hAnsi="Times New Roman"/>
          <w:noProof/>
          <w:sz w:val="24"/>
          <w:szCs w:val="24"/>
        </w:rPr>
      </w:pPr>
      <w:r>
        <w:rPr>
          <w:rFonts w:ascii="Times New Roman" w:hAnsi="Times New Roman"/>
          <w:noProof/>
          <w:sz w:val="24"/>
          <w:szCs w:val="24"/>
        </w:rPr>
        <w:t xml:space="preserve">À semelhança dos relatórios anteriores, o presente relatório anual tem por objetivo: i) fornecer dados sobre o número e o tipo de instalações existentes na UE e ii) prestar informações sobre os incidentes e analisar o desempenho em matéria de segurança das operações </w:t>
      </w:r>
      <w:r>
        <w:rPr>
          <w:rFonts w:ascii="Times New Roman" w:hAnsi="Times New Roman"/>
          <w:i/>
          <w:iCs/>
          <w:noProof/>
          <w:sz w:val="24"/>
          <w:szCs w:val="24"/>
        </w:rPr>
        <w:t>offshore</w:t>
      </w:r>
      <w:r>
        <w:rPr>
          <w:rFonts w:ascii="Times New Roman" w:hAnsi="Times New Roman"/>
          <w:noProof/>
          <w:sz w:val="24"/>
          <w:szCs w:val="24"/>
        </w:rPr>
        <w:t xml:space="preserve"> de petróleo e gás. Com cada relatório adicional, a análise de tendências ganhará maior significado. Além disso, o conjunto de relatórios anuais servirá como um registo do desempenho em matéria de segurança nas atividades </w:t>
      </w:r>
      <w:r>
        <w:rPr>
          <w:rFonts w:ascii="Times New Roman" w:hAnsi="Times New Roman"/>
          <w:i/>
          <w:iCs/>
          <w:noProof/>
          <w:sz w:val="24"/>
          <w:szCs w:val="24"/>
        </w:rPr>
        <w:t>offshore</w:t>
      </w:r>
      <w:r>
        <w:rPr>
          <w:rFonts w:ascii="Times New Roman" w:hAnsi="Times New Roman"/>
          <w:noProof/>
          <w:sz w:val="24"/>
          <w:szCs w:val="24"/>
        </w:rPr>
        <w:t xml:space="preserve"> de petróleo e gás dos Estados-Membros.</w:t>
      </w:r>
    </w:p>
    <w:p>
      <w:pPr>
        <w:jc w:val="both"/>
        <w:rPr>
          <w:rFonts w:ascii="Times New Roman" w:hAnsi="Times New Roman"/>
          <w:noProof/>
          <w:sz w:val="24"/>
          <w:szCs w:val="24"/>
        </w:rPr>
      </w:pPr>
      <w:r>
        <w:rPr>
          <w:rFonts w:ascii="Times New Roman" w:hAnsi="Times New Roman"/>
          <w:noProof/>
          <w:sz w:val="24"/>
          <w:szCs w:val="24"/>
        </w:rPr>
        <w:t>O presente relatório baseia-se nos relatórios anuais e nos dados apresentados pelos Estados</w:t>
      </w:r>
      <w:r>
        <w:rPr>
          <w:rFonts w:ascii="Times New Roman" w:hAnsi="Times New Roman"/>
          <w:noProof/>
          <w:sz w:val="24"/>
          <w:szCs w:val="24"/>
        </w:rPr>
        <w:noBreakHyphen/>
        <w:t xml:space="preserve">Membros, conforme estipulado na Diretiva Segurança </w:t>
      </w:r>
      <w:r>
        <w:rPr>
          <w:rFonts w:ascii="Times New Roman" w:hAnsi="Times New Roman"/>
          <w:i/>
          <w:iCs/>
          <w:noProof/>
          <w:sz w:val="24"/>
          <w:szCs w:val="24"/>
        </w:rPr>
        <w:t>Offshore</w:t>
      </w:r>
      <w:r>
        <w:rPr>
          <w:rFonts w:ascii="Times New Roman" w:hAnsi="Times New Roman"/>
          <w:noProof/>
          <w:sz w:val="24"/>
          <w:szCs w:val="24"/>
        </w:rPr>
        <w:t>. A Comissão recebeu dados dos seguintes Estados-Membros: Bulgária, Dinamarca, Alemanha, Irlanda, Grécia, Espanha, França, Croácia, Itália, Chipre, Países Baixos, Polónia, Roménia e Reino Unido, que em 2018 ainda era um Estado-Membro da UE. A maioria das instalações está situada no oceano Atlântico e no mar do Norte (380), enquanto 166 instalações se situam no mar Mediterrâneo, 8 no mar Negro e 2 no mar Báltico.</w:t>
      </w:r>
    </w:p>
    <w:p>
      <w:pPr>
        <w:jc w:val="both"/>
        <w:rPr>
          <w:rFonts w:ascii="Times New Roman" w:hAnsi="Times New Roman"/>
          <w:noProof/>
          <w:sz w:val="24"/>
          <w:szCs w:val="24"/>
        </w:rPr>
      </w:pPr>
      <w:r>
        <w:rPr>
          <w:rFonts w:ascii="Times New Roman" w:hAnsi="Times New Roman"/>
          <w:noProof/>
          <w:sz w:val="24"/>
          <w:szCs w:val="24"/>
        </w:rPr>
        <w:t xml:space="preserve">Em 2018, as autoridades competentes dos Estados-Membros inspecionaram 318 instalações </w:t>
      </w:r>
      <w:r>
        <w:rPr>
          <w:rFonts w:ascii="Times New Roman" w:hAnsi="Times New Roman"/>
          <w:i/>
          <w:iCs/>
          <w:noProof/>
          <w:sz w:val="24"/>
          <w:szCs w:val="24"/>
        </w:rPr>
        <w:t>offshore</w:t>
      </w:r>
      <w:r>
        <w:rPr>
          <w:rFonts w:ascii="Times New Roman" w:hAnsi="Times New Roman"/>
          <w:noProof/>
          <w:sz w:val="24"/>
          <w:szCs w:val="24"/>
        </w:rPr>
        <w:t xml:space="preserve"> nas suas jurisdições. Na sequência de alguns incidentes, três Estados-Membros (Dinamarca, Países Baixos e Reino Unido) realizaram investigações no período de referência. O Reino Unido realizou 41 investigações por questões de segurança e preocupações ambientais e 5 investigações relativas a acidentes graves. A Dinamarca realizou 3 investigações por questões de segurança e preocupações ambientais (mas nenhumas relativas a acidentes graves) e os Países Baixos realizaram uma investigação relativa a um acidente grave (mas nenhumas por questões de segurança ou preocupações ambientais).</w:t>
      </w:r>
    </w:p>
    <w:p>
      <w:pPr>
        <w:jc w:val="both"/>
        <w:rPr>
          <w:rFonts w:ascii="Times New Roman" w:hAnsi="Times New Roman"/>
          <w:noProof/>
          <w:sz w:val="24"/>
          <w:szCs w:val="24"/>
        </w:rPr>
      </w:pPr>
      <w:r>
        <w:rPr>
          <w:rFonts w:ascii="Times New Roman" w:hAnsi="Times New Roman"/>
          <w:noProof/>
          <w:sz w:val="24"/>
          <w:szCs w:val="24"/>
        </w:rPr>
        <w:t xml:space="preserve">Os dados fornecidos pelos Estados-Membros, nomeadamente sobre o número e a gravidade dos acidentes registados face ao número de instalações, indicam que o nível de segurança no setor </w:t>
      </w:r>
      <w:r>
        <w:rPr>
          <w:rFonts w:ascii="Times New Roman" w:hAnsi="Times New Roman"/>
          <w:i/>
          <w:iCs/>
          <w:noProof/>
          <w:sz w:val="24"/>
          <w:szCs w:val="24"/>
        </w:rPr>
        <w:t>offshore</w:t>
      </w:r>
      <w:r>
        <w:rPr>
          <w:rFonts w:ascii="Times New Roman" w:hAnsi="Times New Roman"/>
          <w:noProof/>
          <w:sz w:val="24"/>
          <w:szCs w:val="24"/>
        </w:rPr>
        <w:t xml:space="preserve"> europeu foi mais baixo em comparação com os dois anos anteriores, o que exige um seguimento por parte das autoridades competentes dos Estados-Membros.</w:t>
      </w:r>
    </w:p>
    <w:p>
      <w:pPr>
        <w:pStyle w:val="Heading1"/>
        <w:rPr>
          <w:rFonts w:ascii="Times New Roman" w:hAnsi="Times New Roman"/>
        </w:rPr>
      </w:pPr>
      <w:bookmarkStart w:id="3" w:name="_Toc42510642"/>
      <w:r>
        <w:rPr>
          <w:rFonts w:ascii="Times New Roman" w:hAnsi="Times New Roman"/>
        </w:rPr>
        <w:t>2.</w:t>
      </w:r>
      <w:r>
        <w:rPr>
          <w:rFonts w:ascii="Times New Roman" w:hAnsi="Times New Roman"/>
        </w:rPr>
        <w:tab/>
        <w:t>BASE JURÍDICA</w:t>
      </w:r>
      <w:bookmarkEnd w:id="3"/>
    </w:p>
    <w:p>
      <w:pPr>
        <w:jc w:val="both"/>
        <w:rPr>
          <w:rFonts w:ascii="Times New Roman" w:hAnsi="Times New Roman"/>
          <w:noProof/>
          <w:sz w:val="24"/>
          <w:szCs w:val="24"/>
        </w:rPr>
      </w:pPr>
      <w:r>
        <w:rPr>
          <w:rFonts w:ascii="Times New Roman" w:hAnsi="Times New Roman"/>
          <w:noProof/>
          <w:sz w:val="24"/>
          <w:szCs w:val="24"/>
        </w:rPr>
        <w:t xml:space="preserve">Em conformidade com o artigo 25.º da Diretiva Segurança </w:t>
      </w:r>
      <w:r>
        <w:rPr>
          <w:rFonts w:ascii="Times New Roman" w:hAnsi="Times New Roman"/>
          <w:i/>
          <w:iCs/>
          <w:noProof/>
          <w:sz w:val="24"/>
          <w:szCs w:val="24"/>
        </w:rPr>
        <w:t>Offshore</w:t>
      </w:r>
      <w:r>
        <w:rPr>
          <w:rFonts w:ascii="Times New Roman" w:hAnsi="Times New Roman"/>
          <w:noProof/>
          <w:sz w:val="24"/>
          <w:szCs w:val="24"/>
        </w:rPr>
        <w:t xml:space="preserve">, a Comissão deve publicar um relatório anual sobre o impacto ambiental e a segurança das operações </w:t>
      </w:r>
      <w:r>
        <w:rPr>
          <w:rFonts w:ascii="Times New Roman" w:hAnsi="Times New Roman"/>
          <w:i/>
          <w:iCs/>
          <w:noProof/>
          <w:sz w:val="24"/>
          <w:szCs w:val="24"/>
        </w:rPr>
        <w:t>offshore</w:t>
      </w:r>
      <w:r>
        <w:rPr>
          <w:rFonts w:ascii="Times New Roman" w:hAnsi="Times New Roman"/>
          <w:noProof/>
          <w:sz w:val="24"/>
          <w:szCs w:val="24"/>
        </w:rPr>
        <w:t xml:space="preserve"> de petróleo e gás com base nas informações que lhe foram comunicadas pelos Estados-Membros. Por sua vez, estes devem apresentar um relatório anual à Comissão, com as informações especificadas no anexo IX, ponto 3, da Diretiva Segurança </w:t>
      </w:r>
      <w:r>
        <w:rPr>
          <w:rFonts w:ascii="Times New Roman" w:hAnsi="Times New Roman"/>
          <w:i/>
          <w:iCs/>
          <w:noProof/>
          <w:sz w:val="24"/>
          <w:szCs w:val="24"/>
        </w:rPr>
        <w:t>Offshore</w:t>
      </w:r>
      <w:r>
        <w:rPr>
          <w:rFonts w:ascii="Times New Roman" w:hAnsi="Times New Roman"/>
          <w:noProof/>
          <w:sz w:val="24"/>
          <w:szCs w:val="24"/>
        </w:rPr>
        <w:t>, até 1 de junho de cada ano.</w:t>
      </w:r>
    </w:p>
    <w:p>
      <w:pPr>
        <w:jc w:val="both"/>
        <w:rPr>
          <w:rFonts w:ascii="Times New Roman" w:hAnsi="Times New Roman"/>
          <w:noProof/>
          <w:sz w:val="24"/>
          <w:szCs w:val="24"/>
        </w:rPr>
      </w:pPr>
      <w:r>
        <w:rPr>
          <w:rFonts w:ascii="Times New Roman" w:hAnsi="Times New Roman"/>
          <w:noProof/>
          <w:sz w:val="24"/>
          <w:szCs w:val="24"/>
        </w:rPr>
        <w:t>Os relatórios anuais a apresentar pelos Estados-Membros nos termos do artigo 25.º devem incluir, pelo menos, as seguintes informações:</w:t>
      </w:r>
    </w:p>
    <w:p>
      <w:pPr>
        <w:spacing w:after="0"/>
        <w:jc w:val="both"/>
        <w:rPr>
          <w:rFonts w:ascii="Times New Roman" w:hAnsi="Times New Roman"/>
          <w:noProof/>
          <w:sz w:val="24"/>
          <w:szCs w:val="24"/>
        </w:rPr>
      </w:pPr>
      <w:r>
        <w:rPr>
          <w:rFonts w:ascii="Times New Roman" w:hAnsi="Times New Roman"/>
          <w:noProof/>
          <w:sz w:val="24"/>
          <w:szCs w:val="24"/>
        </w:rPr>
        <w:t>a) Número, idade e localização das instalações;</w:t>
      </w:r>
    </w:p>
    <w:p>
      <w:pPr>
        <w:spacing w:after="0"/>
        <w:jc w:val="both"/>
        <w:rPr>
          <w:rFonts w:ascii="Times New Roman" w:hAnsi="Times New Roman"/>
          <w:noProof/>
          <w:sz w:val="24"/>
          <w:szCs w:val="24"/>
        </w:rPr>
      </w:pPr>
      <w:r>
        <w:rPr>
          <w:rFonts w:ascii="Times New Roman" w:hAnsi="Times New Roman"/>
          <w:noProof/>
          <w:sz w:val="24"/>
          <w:szCs w:val="24"/>
        </w:rPr>
        <w:t>b) Número e tipo de inspeções e investigações realizadas, bem como eventuais medidas coercivas ou ações penais decididas;</w:t>
      </w:r>
    </w:p>
    <w:p>
      <w:pPr>
        <w:spacing w:after="0"/>
        <w:jc w:val="both"/>
        <w:rPr>
          <w:rFonts w:ascii="Times New Roman" w:hAnsi="Times New Roman"/>
          <w:noProof/>
          <w:sz w:val="24"/>
          <w:szCs w:val="24"/>
        </w:rPr>
      </w:pPr>
      <w:r>
        <w:rPr>
          <w:rFonts w:ascii="Times New Roman" w:hAnsi="Times New Roman"/>
          <w:noProof/>
          <w:sz w:val="24"/>
          <w:szCs w:val="24"/>
        </w:rPr>
        <w:t>c) Dados sobre os incidentes, nos termos do sistema de informação comum previsto no artigo 23.º;</w:t>
      </w:r>
    </w:p>
    <w:p>
      <w:pPr>
        <w:spacing w:after="0"/>
        <w:jc w:val="both"/>
        <w:rPr>
          <w:rFonts w:ascii="Times New Roman" w:hAnsi="Times New Roman"/>
          <w:noProof/>
          <w:sz w:val="24"/>
          <w:szCs w:val="24"/>
        </w:rPr>
      </w:pPr>
      <w:r>
        <w:rPr>
          <w:rFonts w:ascii="Times New Roman" w:hAnsi="Times New Roman"/>
          <w:noProof/>
          <w:sz w:val="24"/>
          <w:szCs w:val="24"/>
        </w:rPr>
        <w:t xml:space="preserve">d) Qualquer alteração importante do quadro regulamentar aplicável à atividade </w:t>
      </w:r>
      <w:r>
        <w:rPr>
          <w:rFonts w:ascii="Times New Roman" w:hAnsi="Times New Roman"/>
          <w:i/>
          <w:iCs/>
          <w:noProof/>
          <w:sz w:val="24"/>
          <w:szCs w:val="24"/>
        </w:rPr>
        <w:t>offshore</w:t>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 xml:space="preserve">e) O desempenho das operações </w:t>
      </w:r>
      <w:r>
        <w:rPr>
          <w:rFonts w:ascii="Times New Roman" w:hAnsi="Times New Roman"/>
          <w:i/>
          <w:iCs/>
          <w:noProof/>
          <w:sz w:val="24"/>
          <w:szCs w:val="24"/>
        </w:rPr>
        <w:t>offshore</w:t>
      </w:r>
      <w:r>
        <w:rPr>
          <w:rFonts w:ascii="Times New Roman" w:hAnsi="Times New Roman"/>
          <w:noProof/>
          <w:sz w:val="24"/>
          <w:szCs w:val="24"/>
        </w:rPr>
        <w:t xml:space="preserve"> de petróleo e gás.</w:t>
      </w:r>
    </w:p>
    <w:p>
      <w:pPr>
        <w:jc w:val="both"/>
        <w:rPr>
          <w:rFonts w:ascii="Times New Roman" w:hAnsi="Times New Roman"/>
          <w:noProof/>
          <w:sz w:val="24"/>
          <w:szCs w:val="24"/>
        </w:rPr>
      </w:pPr>
      <w:r>
        <w:rPr>
          <w:rFonts w:ascii="Times New Roman" w:hAnsi="Times New Roman"/>
          <w:noProof/>
          <w:sz w:val="24"/>
          <w:szCs w:val="24"/>
        </w:rPr>
        <w:t>O prazo para a publicação das informações obrigatórias pelos Estados-Membros termina em 1 de junho do ano seguinte ao período de referência (por exemplo, 1 de junho de 2019 para o ano de 2018).</w:t>
      </w:r>
    </w:p>
    <w:p>
      <w:pPr>
        <w:jc w:val="both"/>
        <w:rPr>
          <w:rFonts w:ascii="Times New Roman" w:hAnsi="Times New Roman"/>
          <w:noProof/>
          <w:sz w:val="24"/>
          <w:szCs w:val="24"/>
        </w:rPr>
      </w:pPr>
      <w:r>
        <w:rPr>
          <w:rFonts w:ascii="Times New Roman" w:hAnsi="Times New Roman"/>
          <w:noProof/>
          <w:sz w:val="24"/>
          <w:szCs w:val="24"/>
        </w:rPr>
        <w:t>Os Estados-Membros devem comunicar os dados através de um formato comum previsto no Regulamento de Execução (UE) n.º 1112/2014 da Comissão, de 13 de outubro de 2014</w:t>
      </w:r>
      <w:r>
        <w:rPr>
          <w:rStyle w:val="FootnoteReference"/>
          <w:rFonts w:ascii="Times New Roman" w:hAnsi="Times New Roman"/>
          <w:noProof/>
          <w:sz w:val="24"/>
          <w:szCs w:val="24"/>
        </w:rPr>
        <w:footnoteReference w:id="2"/>
      </w:r>
      <w:r>
        <w:rPr>
          <w:rFonts w:ascii="Times New Roman" w:hAnsi="Times New Roman"/>
          <w:noProof/>
          <w:sz w:val="24"/>
          <w:szCs w:val="24"/>
        </w:rPr>
        <w:t xml:space="preserve">. Este regulamento de execução estabelece o formato comum para a partilha das informações relativas aos indicadores de risco grave pelos operadores e proprietários de instalações </w:t>
      </w:r>
      <w:r>
        <w:rPr>
          <w:rFonts w:ascii="Times New Roman" w:hAnsi="Times New Roman"/>
          <w:i/>
          <w:iCs/>
          <w:noProof/>
          <w:sz w:val="24"/>
          <w:szCs w:val="24"/>
        </w:rPr>
        <w:t>offshore</w:t>
      </w:r>
      <w:r>
        <w:rPr>
          <w:rFonts w:ascii="Times New Roman" w:hAnsi="Times New Roman"/>
          <w:noProof/>
          <w:sz w:val="24"/>
          <w:szCs w:val="24"/>
        </w:rPr>
        <w:t xml:space="preserve"> de petróleo e gás, bem como o formato comum para a publicação dessas informações pelos Estados-Membros. Um documento de orientação da Comissão</w:t>
      </w:r>
      <w:r>
        <w:rPr>
          <w:rStyle w:val="FootnoteReference"/>
          <w:rFonts w:ascii="Times New Roman" w:hAnsi="Times New Roman"/>
          <w:noProof/>
          <w:sz w:val="24"/>
          <w:szCs w:val="24"/>
        </w:rPr>
        <w:footnoteReference w:id="3"/>
      </w:r>
      <w:r>
        <w:rPr>
          <w:rFonts w:ascii="Times New Roman" w:hAnsi="Times New Roman"/>
          <w:noProof/>
          <w:sz w:val="24"/>
          <w:szCs w:val="24"/>
        </w:rPr>
        <w:t>, de 25 de novembro de 2015, fornece mais informações específicas sobre o regulamento de execução e explica como utilizar o formato de comunicação.</w:t>
      </w:r>
    </w:p>
    <w:p>
      <w:pPr>
        <w:pStyle w:val="Heading1"/>
        <w:ind w:left="720" w:hanging="720"/>
        <w:rPr>
          <w:rFonts w:ascii="Times New Roman" w:hAnsi="Times New Roman"/>
        </w:rPr>
      </w:pPr>
      <w:bookmarkStart w:id="4" w:name="_Toc42510643"/>
      <w:r>
        <w:rPr>
          <w:rFonts w:ascii="Times New Roman" w:hAnsi="Times New Roman"/>
        </w:rPr>
        <w:t>3.</w:t>
      </w:r>
      <w:r>
        <w:rPr>
          <w:rFonts w:ascii="Times New Roman" w:hAnsi="Times New Roman"/>
        </w:rPr>
        <w:tab/>
        <w:t>METODOLOGIA E INFORMAÇÕES COMUNICADAS PELOS ESTADOS-MEMBROS</w:t>
      </w:r>
      <w:bookmarkEnd w:id="4"/>
    </w:p>
    <w:p>
      <w:pPr>
        <w:jc w:val="both"/>
        <w:rPr>
          <w:rFonts w:ascii="Times New Roman" w:hAnsi="Times New Roman"/>
          <w:noProof/>
          <w:sz w:val="24"/>
          <w:szCs w:val="24"/>
        </w:rPr>
      </w:pPr>
      <w:r>
        <w:rPr>
          <w:rFonts w:ascii="Times New Roman" w:hAnsi="Times New Roman"/>
          <w:noProof/>
          <w:sz w:val="24"/>
          <w:szCs w:val="24"/>
        </w:rPr>
        <w:t xml:space="preserve">Nos termos do anexo IX, ponto 3, da Diretiva Segurança </w:t>
      </w:r>
      <w:r>
        <w:rPr>
          <w:rFonts w:ascii="Times New Roman" w:hAnsi="Times New Roman"/>
          <w:i/>
          <w:iCs/>
          <w:noProof/>
          <w:sz w:val="24"/>
          <w:szCs w:val="24"/>
        </w:rPr>
        <w:t>Offshore</w:t>
      </w:r>
      <w:r>
        <w:rPr>
          <w:rFonts w:ascii="Times New Roman" w:hAnsi="Times New Roman"/>
          <w:noProof/>
          <w:sz w:val="24"/>
          <w:szCs w:val="24"/>
        </w:rPr>
        <w:t xml:space="preserve">, os Estados-Membros têm a obrigação de apresentar informações claramente definidas sobre incidentes ocorridos nos respetivos setores de exploração </w:t>
      </w:r>
      <w:r>
        <w:rPr>
          <w:rFonts w:ascii="Times New Roman" w:hAnsi="Times New Roman"/>
          <w:i/>
          <w:iCs/>
          <w:noProof/>
          <w:sz w:val="24"/>
          <w:szCs w:val="24"/>
        </w:rPr>
        <w:t>offshore</w:t>
      </w:r>
      <w:r>
        <w:rPr>
          <w:rFonts w:ascii="Times New Roman" w:hAnsi="Times New Roman"/>
          <w:noProof/>
          <w:sz w:val="24"/>
          <w:szCs w:val="24"/>
        </w:rPr>
        <w:t xml:space="preserve"> de petróleo e gás, utilizando os formatos previstos no Regulamento de Execução (UE) n.º 1112/2014. Os dados apresentados devem incluir informações sobre as instalações </w:t>
      </w:r>
      <w:r>
        <w:rPr>
          <w:rFonts w:ascii="Times New Roman" w:hAnsi="Times New Roman"/>
          <w:i/>
          <w:iCs/>
          <w:noProof/>
          <w:sz w:val="24"/>
          <w:szCs w:val="24"/>
        </w:rPr>
        <w:t>offshore</w:t>
      </w:r>
      <w:r>
        <w:rPr>
          <w:rFonts w:ascii="Times New Roman" w:hAnsi="Times New Roman"/>
          <w:noProof/>
          <w:sz w:val="24"/>
          <w:szCs w:val="24"/>
        </w:rPr>
        <w:t xml:space="preserve"> de petróleo e gás na União Europeia, nomeadamente o número, o tipo de instalação, a localização e a idade. Os relatórios dos Estados-Membros devem igualmente facultar informações sobre i) o número de inspeções </w:t>
      </w:r>
      <w:r>
        <w:rPr>
          <w:rFonts w:ascii="Times New Roman" w:hAnsi="Times New Roman"/>
          <w:i/>
          <w:iCs/>
          <w:noProof/>
          <w:sz w:val="24"/>
          <w:szCs w:val="24"/>
        </w:rPr>
        <w:t>offshore</w:t>
      </w:r>
      <w:r>
        <w:rPr>
          <w:rFonts w:ascii="Times New Roman" w:hAnsi="Times New Roman"/>
          <w:noProof/>
          <w:sz w:val="24"/>
          <w:szCs w:val="24"/>
        </w:rPr>
        <w:t xml:space="preserve"> e investigações realizadas e as medidas coercivas adotadas, ii) o número de incidentes por categoria, e iii) o número de feridos.</w:t>
      </w:r>
    </w:p>
    <w:p>
      <w:pPr>
        <w:jc w:val="both"/>
        <w:rPr>
          <w:rFonts w:ascii="Times New Roman" w:hAnsi="Times New Roman"/>
          <w:noProof/>
          <w:sz w:val="24"/>
          <w:szCs w:val="24"/>
        </w:rPr>
      </w:pPr>
      <w:r>
        <w:rPr>
          <w:rFonts w:ascii="Times New Roman" w:hAnsi="Times New Roman"/>
          <w:noProof/>
          <w:sz w:val="24"/>
          <w:szCs w:val="24"/>
        </w:rPr>
        <w:t xml:space="preserve">Além dos dados sobre cada Estado-Membro, a Comissão avaliou o desempenho das regiões </w:t>
      </w:r>
      <w:r>
        <w:rPr>
          <w:rFonts w:ascii="Times New Roman" w:hAnsi="Times New Roman"/>
          <w:i/>
          <w:iCs/>
          <w:noProof/>
          <w:sz w:val="24"/>
          <w:szCs w:val="24"/>
        </w:rPr>
        <w:t>offshore</w:t>
      </w:r>
      <w:r>
        <w:rPr>
          <w:rFonts w:ascii="Times New Roman" w:hAnsi="Times New Roman"/>
          <w:noProof/>
          <w:sz w:val="24"/>
          <w:szCs w:val="24"/>
        </w:rPr>
        <w:t xml:space="preserve"> em matéria de segurança, Para o efeito, a Comissão inclui i) a Dinamarca, a Alemanha, a Irlanda, a França, os Países Baixos e o Reino Unido na região «Atlântico e mar do Norte», ii) a Grécia, a Espanha, a Croácia, a Itália, o Chipre e Malta na região «Mediterrâneo», iii) a Bulgária e a Roménia na região «mar Negro», e iv) a Letónia e a Polónia na região «mar Báltico».</w:t>
      </w:r>
    </w:p>
    <w:p>
      <w:pPr>
        <w:jc w:val="both"/>
        <w:rPr>
          <w:rFonts w:ascii="Times New Roman" w:hAnsi="Times New Roman"/>
          <w:noProof/>
          <w:sz w:val="24"/>
          <w:szCs w:val="24"/>
        </w:rPr>
      </w:pPr>
      <w:r>
        <w:rPr>
          <w:rFonts w:ascii="Times New Roman" w:hAnsi="Times New Roman"/>
          <w:noProof/>
          <w:sz w:val="24"/>
          <w:szCs w:val="24"/>
        </w:rPr>
        <w:t xml:space="preserve">No seu relatório anual de 2018, a Comissão utilizou informações facultadas pelos seguintes Estados-Membros: Bulgária, Dinamarca, Alemanha, Irlanda, Grécia, Espanha, França, Croácia, Itália, Chipre, Países Baixos, Polónia, Roménia e Reino Unido. Os outros Estados-Membros não realizaram atividades no setor </w:t>
      </w:r>
      <w:r>
        <w:rPr>
          <w:rFonts w:ascii="Times New Roman" w:hAnsi="Times New Roman"/>
          <w:i/>
          <w:iCs/>
          <w:noProof/>
          <w:sz w:val="24"/>
          <w:szCs w:val="24"/>
        </w:rPr>
        <w:t>offshore</w:t>
      </w:r>
      <w:r>
        <w:rPr>
          <w:rFonts w:ascii="Times New Roman" w:hAnsi="Times New Roman"/>
          <w:noProof/>
          <w:sz w:val="24"/>
          <w:szCs w:val="24"/>
        </w:rPr>
        <w:t xml:space="preserve"> de petróleo e gás ou não apresentaram informações pertinentes para o presente relatório.</w:t>
      </w:r>
    </w:p>
    <w:p>
      <w:pPr>
        <w:jc w:val="both"/>
        <w:rPr>
          <w:rFonts w:ascii="Times New Roman" w:hAnsi="Times New Roman"/>
          <w:noProof/>
          <w:sz w:val="24"/>
          <w:szCs w:val="24"/>
        </w:rPr>
      </w:pPr>
      <w:r>
        <w:rPr>
          <w:rFonts w:ascii="Times New Roman" w:hAnsi="Times New Roman"/>
          <w:noProof/>
          <w:sz w:val="24"/>
          <w:szCs w:val="24"/>
        </w:rPr>
        <w:t xml:space="preserve">Com exceção do Reino Unido, todos os Estados-Membros envolvidos em operações </w:t>
      </w:r>
      <w:r>
        <w:rPr>
          <w:rFonts w:ascii="Times New Roman" w:hAnsi="Times New Roman"/>
          <w:i/>
          <w:iCs/>
          <w:noProof/>
          <w:sz w:val="24"/>
          <w:szCs w:val="24"/>
        </w:rPr>
        <w:t>offshore</w:t>
      </w:r>
      <w:r>
        <w:rPr>
          <w:rFonts w:ascii="Times New Roman" w:hAnsi="Times New Roman"/>
          <w:noProof/>
          <w:sz w:val="24"/>
          <w:szCs w:val="24"/>
        </w:rPr>
        <w:t xml:space="preserve"> de petróleo e gás forneceram dados completos sobre todas as suas instalações. Em contrapartida, o Reino Unido limitou partes do seu relatório a instalações cuja documentação de avaliação de risco foi objeto de revisão regulamentar (ver igualmente o artigo 42.º, n.º 2, da Diretiva Segurança </w:t>
      </w:r>
      <w:r>
        <w:rPr>
          <w:rFonts w:ascii="Times New Roman" w:hAnsi="Times New Roman"/>
          <w:i/>
          <w:iCs/>
          <w:noProof/>
          <w:sz w:val="24"/>
          <w:szCs w:val="24"/>
        </w:rPr>
        <w:t>Offshore</w:t>
      </w:r>
      <w:r>
        <w:rPr>
          <w:rFonts w:ascii="Times New Roman" w:hAnsi="Times New Roman"/>
          <w:noProof/>
          <w:sz w:val="24"/>
          <w:szCs w:val="24"/>
        </w:rPr>
        <w:t xml:space="preserve">). Por conseguinte, as informações provenientes do Reino Unido sobre as investigações, as medidas coercivas, os dados relativos a incidentes e o desempenho das operações </w:t>
      </w:r>
      <w:r>
        <w:rPr>
          <w:rFonts w:ascii="Times New Roman" w:hAnsi="Times New Roman"/>
          <w:i/>
          <w:iCs/>
          <w:noProof/>
          <w:sz w:val="24"/>
          <w:szCs w:val="24"/>
        </w:rPr>
        <w:t>offshore</w:t>
      </w:r>
      <w:r>
        <w:rPr>
          <w:rFonts w:ascii="Times New Roman" w:hAnsi="Times New Roman"/>
          <w:noProof/>
          <w:sz w:val="24"/>
          <w:szCs w:val="24"/>
        </w:rPr>
        <w:t xml:space="preserve"> abrangem uma série de instalações em fase de aumento contínuo ao longo do primeiro semestre de 2018, de um número estimado de 139 instalações em janeiro de 2018 para um número estimado de 191 instalações em 19 de julho de 2018. Esta data marcou o termo do período transitório para todas as instalações.</w:t>
      </w:r>
    </w:p>
    <w:p>
      <w:pPr>
        <w:pStyle w:val="Heading1"/>
        <w:ind w:left="720" w:hanging="720"/>
        <w:rPr>
          <w:rFonts w:ascii="Times New Roman" w:hAnsi="Times New Roman"/>
        </w:rPr>
      </w:pPr>
      <w:bookmarkStart w:id="5" w:name="_Toc42510644"/>
      <w:r>
        <w:rPr>
          <w:rFonts w:ascii="Times New Roman" w:hAnsi="Times New Roman"/>
        </w:rPr>
        <w:t>4.</w:t>
      </w:r>
      <w:r>
        <w:rPr>
          <w:rFonts w:ascii="Times New Roman" w:hAnsi="Times New Roman"/>
        </w:rPr>
        <w:tab/>
        <w:t xml:space="preserve">O SETOR </w:t>
      </w:r>
      <w:r>
        <w:rPr>
          <w:rFonts w:ascii="Times New Roman" w:hAnsi="Times New Roman"/>
          <w:i/>
          <w:iCs/>
        </w:rPr>
        <w:t>OFFSHORE</w:t>
      </w:r>
      <w:r>
        <w:rPr>
          <w:rFonts w:ascii="Times New Roman" w:hAnsi="Times New Roman"/>
        </w:rPr>
        <w:t xml:space="preserve"> DE PETRÓLEO E GÁS NA UNIÃO EUROPEIA</w:t>
      </w:r>
      <w:bookmarkEnd w:id="5"/>
    </w:p>
    <w:p>
      <w:pPr>
        <w:pStyle w:val="Heading2"/>
        <w:spacing w:after="120"/>
        <w:rPr>
          <w:rFonts w:ascii="Times New Roman" w:hAnsi="Times New Roman"/>
          <w:noProof/>
        </w:rPr>
      </w:pPr>
      <w:bookmarkStart w:id="6" w:name="_Toc42510645"/>
      <w:r>
        <w:rPr>
          <w:rFonts w:ascii="Times New Roman" w:hAnsi="Times New Roman"/>
          <w:noProof/>
        </w:rPr>
        <w:t>4.1 Instalações e produção</w:t>
      </w:r>
      <w:bookmarkEnd w:id="6"/>
    </w:p>
    <w:p>
      <w:pPr>
        <w:jc w:val="both"/>
        <w:rPr>
          <w:rFonts w:ascii="Times New Roman" w:hAnsi="Times New Roman"/>
          <w:noProof/>
          <w:sz w:val="24"/>
          <w:szCs w:val="24"/>
        </w:rPr>
      </w:pPr>
      <w:r>
        <w:rPr>
          <w:rFonts w:ascii="Times New Roman" w:hAnsi="Times New Roman"/>
          <w:noProof/>
          <w:sz w:val="24"/>
          <w:szCs w:val="24"/>
        </w:rPr>
        <w:t xml:space="preserve">A grande maioria das instalações </w:t>
      </w:r>
      <w:r>
        <w:rPr>
          <w:rFonts w:ascii="Times New Roman" w:hAnsi="Times New Roman"/>
          <w:i/>
          <w:iCs/>
          <w:noProof/>
          <w:sz w:val="24"/>
          <w:szCs w:val="24"/>
        </w:rPr>
        <w:t>offshore</w:t>
      </w:r>
      <w:r>
        <w:rPr>
          <w:rStyle w:val="FootnoteReference"/>
          <w:rFonts w:ascii="Times New Roman" w:hAnsi="Times New Roman"/>
          <w:noProof/>
          <w:sz w:val="24"/>
          <w:szCs w:val="24"/>
        </w:rPr>
        <w:footnoteReference w:id="4"/>
      </w:r>
      <w:r>
        <w:rPr>
          <w:rFonts w:ascii="Times New Roman" w:hAnsi="Times New Roman"/>
          <w:noProof/>
          <w:sz w:val="24"/>
          <w:szCs w:val="24"/>
        </w:rPr>
        <w:t xml:space="preserve"> nas águas da UE situa-se no mar do Norte (ver quadro 1), designadamente nas zonas económicas exclusivas do Reino Unido e dos Países Baixos (cerca de 34 % e 28 % das instalações </w:t>
      </w:r>
      <w:r>
        <w:rPr>
          <w:rFonts w:ascii="Times New Roman" w:hAnsi="Times New Roman"/>
          <w:i/>
          <w:iCs/>
          <w:noProof/>
          <w:sz w:val="24"/>
          <w:szCs w:val="24"/>
        </w:rPr>
        <w:t>offshore</w:t>
      </w:r>
      <w:r>
        <w:rPr>
          <w:rFonts w:ascii="Times New Roman" w:hAnsi="Times New Roman"/>
          <w:noProof/>
          <w:sz w:val="24"/>
          <w:szCs w:val="24"/>
        </w:rPr>
        <w:t xml:space="preserve"> nas águas da UE, respetivamente). No Mediterrâneo, a Itália é o Estado-Membro mais ativo (25 % de todas as instalações </w:t>
      </w:r>
      <w:r>
        <w:rPr>
          <w:rFonts w:ascii="Times New Roman" w:hAnsi="Times New Roman"/>
          <w:i/>
          <w:iCs/>
          <w:noProof/>
          <w:sz w:val="24"/>
          <w:szCs w:val="24"/>
        </w:rPr>
        <w:t>offshore</w:t>
      </w:r>
      <w:r>
        <w:rPr>
          <w:rFonts w:ascii="Times New Roman" w:hAnsi="Times New Roman"/>
          <w:noProof/>
          <w:sz w:val="24"/>
          <w:szCs w:val="24"/>
        </w:rPr>
        <w:t xml:space="preserve"> nas águas da UE), seguida da Croácia. Na região do mar Negro, a Roménia possui uma indústria de exploração </w:t>
      </w:r>
      <w:r>
        <w:rPr>
          <w:rFonts w:ascii="Times New Roman" w:hAnsi="Times New Roman"/>
          <w:i/>
          <w:iCs/>
          <w:noProof/>
          <w:sz w:val="24"/>
          <w:szCs w:val="24"/>
        </w:rPr>
        <w:t>offshore</w:t>
      </w:r>
      <w:r>
        <w:rPr>
          <w:rFonts w:ascii="Times New Roman" w:hAnsi="Times New Roman"/>
          <w:noProof/>
          <w:sz w:val="24"/>
          <w:szCs w:val="24"/>
        </w:rPr>
        <w:t xml:space="preserve"> de petróleo e gás e a Bulgária continuou as atividades de exploração </w:t>
      </w:r>
      <w:r>
        <w:rPr>
          <w:rFonts w:ascii="Times New Roman" w:hAnsi="Times New Roman"/>
          <w:i/>
          <w:iCs/>
          <w:noProof/>
          <w:sz w:val="24"/>
          <w:szCs w:val="24"/>
        </w:rPr>
        <w:t>offshore</w:t>
      </w:r>
      <w:r>
        <w:rPr>
          <w:rFonts w:ascii="Times New Roman" w:hAnsi="Times New Roman"/>
          <w:noProof/>
          <w:sz w:val="24"/>
          <w:szCs w:val="24"/>
        </w:rPr>
        <w:t xml:space="preserve"> de hidrocarbonetos, mas a sua produção é muito reduzida na única instalação existente. De acordo com os relatórios enviados pelos Estados-Membros banhados pelo mar Báltico, apenas a Polónia dispõe de instalações </w:t>
      </w:r>
      <w:r>
        <w:rPr>
          <w:rFonts w:ascii="Times New Roman" w:hAnsi="Times New Roman"/>
          <w:i/>
          <w:iCs/>
          <w:noProof/>
          <w:sz w:val="24"/>
          <w:szCs w:val="24"/>
        </w:rPr>
        <w:t>offshore</w:t>
      </w:r>
      <w:r>
        <w:rPr>
          <w:rFonts w:ascii="Times New Roman" w:hAnsi="Times New Roman"/>
          <w:noProof/>
          <w:sz w:val="24"/>
          <w:szCs w:val="24"/>
        </w:rPr>
        <w:t xml:space="preserve"> nesta região. No total, existiam 556 instalações de produção e de não produção comunicadas em águas da UE em 2018, o que representa um aumento de duas instalações relativamente a 2017, não obstante a desativação de várias instalações</w:t>
      </w:r>
      <w:r>
        <w:rPr>
          <w:rStyle w:val="FootnoteReference"/>
          <w:rFonts w:ascii="Times New Roman" w:hAnsi="Times New Roman"/>
          <w:noProof/>
          <w:sz w:val="24"/>
          <w:szCs w:val="24"/>
        </w:rPr>
        <w:footnoteReference w:id="5"/>
      </w:r>
      <w:r>
        <w:rPr>
          <w:rFonts w:ascii="Times New Roman" w:hAnsi="Times New Roman"/>
          <w:noProof/>
          <w:sz w:val="24"/>
          <w:szCs w:val="24"/>
        </w:rPr>
        <w:t>.</w:t>
      </w:r>
    </w:p>
    <w:p>
      <w:pPr>
        <w:pStyle w:val="Caption"/>
        <w:rPr>
          <w:noProof/>
        </w:rPr>
      </w:pPr>
      <w:r>
        <w:rPr>
          <w:noProof/>
        </w:rPr>
        <w:t xml:space="preserve">Quadro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Instalações fixas em 1 de janeiro de 2018: «Tipo de instalação», por região e Estado-Membro</w:t>
      </w:r>
    </w:p>
    <w:tbl>
      <w:tblPr>
        <w:tblStyle w:val="TableGrid"/>
        <w:tblW w:w="9889" w:type="dxa"/>
        <w:tblLook w:val="04A0" w:firstRow="1" w:lastRow="0" w:firstColumn="1" w:lastColumn="0" w:noHBand="0" w:noVBand="1"/>
      </w:tblPr>
      <w:tblGrid>
        <w:gridCol w:w="2660"/>
        <w:gridCol w:w="1701"/>
        <w:gridCol w:w="1276"/>
        <w:gridCol w:w="992"/>
        <w:gridCol w:w="1276"/>
        <w:gridCol w:w="992"/>
        <w:gridCol w:w="992"/>
      </w:tblGrid>
      <w:tr>
        <w:trPr>
          <w:trHeight w:val="422"/>
        </w:trPr>
        <w:tc>
          <w:tcPr>
            <w:tcW w:w="4361" w:type="dxa"/>
            <w:gridSpan w:val="2"/>
            <w:noWrap/>
            <w:hideMark/>
          </w:tcPr>
          <w:p>
            <w:pPr>
              <w:rPr>
                <w:rFonts w:ascii="Times New Roman" w:hAnsi="Times New Roman"/>
                <w:noProof/>
              </w:rPr>
            </w:pPr>
            <w:r>
              <w:rPr>
                <w:rFonts w:ascii="Times New Roman" w:hAnsi="Times New Roman"/>
                <w:noProof/>
              </w:rPr>
              <w:t>Região/País</w:t>
            </w:r>
          </w:p>
        </w:tc>
        <w:tc>
          <w:tcPr>
            <w:tcW w:w="5528" w:type="dxa"/>
            <w:gridSpan w:val="5"/>
            <w:noWrap/>
            <w:hideMark/>
          </w:tcPr>
          <w:p>
            <w:pPr>
              <w:rPr>
                <w:rFonts w:ascii="Times New Roman" w:hAnsi="Times New Roman"/>
                <w:noProof/>
              </w:rPr>
            </w:pPr>
            <w:r>
              <w:rPr>
                <w:rFonts w:ascii="Times New Roman" w:hAnsi="Times New Roman"/>
                <w:noProof/>
              </w:rPr>
              <w:t>Tipo de instalação(*)</w:t>
            </w:r>
          </w:p>
        </w:tc>
      </w:tr>
      <w:tr>
        <w:trPr>
          <w:trHeight w:val="472"/>
        </w:trPr>
        <w:tc>
          <w:tcPr>
            <w:tcW w:w="4361" w:type="dxa"/>
            <w:gridSpan w:val="2"/>
            <w:noWrap/>
            <w:hideMark/>
          </w:tcPr>
          <w:p>
            <w:pPr>
              <w:rPr>
                <w:rFonts w:ascii="Times New Roman" w:hAnsi="Times New Roman"/>
                <w:noProof/>
              </w:rPr>
            </w:pPr>
          </w:p>
        </w:tc>
        <w:tc>
          <w:tcPr>
            <w:tcW w:w="1276" w:type="dxa"/>
            <w:noWrap/>
            <w:hideMark/>
          </w:tcPr>
          <w:p>
            <w:pPr>
              <w:rPr>
                <w:rFonts w:ascii="Times New Roman" w:hAnsi="Times New Roman"/>
                <w:noProof/>
              </w:rPr>
            </w:pPr>
            <w:r>
              <w:rPr>
                <w:rFonts w:ascii="Times New Roman" w:hAnsi="Times New Roman"/>
                <w:noProof/>
              </w:rPr>
              <w:t>FMI</w:t>
            </w:r>
          </w:p>
        </w:tc>
        <w:tc>
          <w:tcPr>
            <w:tcW w:w="992" w:type="dxa"/>
            <w:noWrap/>
            <w:hideMark/>
          </w:tcPr>
          <w:p>
            <w:pPr>
              <w:rPr>
                <w:rFonts w:ascii="Times New Roman" w:hAnsi="Times New Roman"/>
                <w:noProof/>
              </w:rPr>
            </w:pPr>
            <w:r>
              <w:rPr>
                <w:rFonts w:ascii="Times New Roman" w:hAnsi="Times New Roman"/>
                <w:noProof/>
              </w:rPr>
              <w:t>FNP</w:t>
            </w:r>
          </w:p>
        </w:tc>
        <w:tc>
          <w:tcPr>
            <w:tcW w:w="1276" w:type="dxa"/>
            <w:noWrap/>
            <w:hideMark/>
          </w:tcPr>
          <w:p>
            <w:pPr>
              <w:rPr>
                <w:rFonts w:ascii="Times New Roman" w:hAnsi="Times New Roman"/>
                <w:noProof/>
              </w:rPr>
            </w:pPr>
            <w:r>
              <w:rPr>
                <w:rFonts w:ascii="Times New Roman" w:hAnsi="Times New Roman"/>
                <w:noProof/>
              </w:rPr>
              <w:t>FPI</w:t>
            </w:r>
          </w:p>
        </w:tc>
        <w:tc>
          <w:tcPr>
            <w:tcW w:w="992" w:type="dxa"/>
            <w:noWrap/>
            <w:hideMark/>
          </w:tcPr>
          <w:p>
            <w:pPr>
              <w:rPr>
                <w:rFonts w:ascii="Times New Roman" w:hAnsi="Times New Roman"/>
                <w:noProof/>
              </w:rPr>
            </w:pPr>
            <w:r>
              <w:rPr>
                <w:rFonts w:ascii="Times New Roman" w:hAnsi="Times New Roman"/>
                <w:noProof/>
              </w:rPr>
              <w:t>NUI</w:t>
            </w:r>
          </w:p>
        </w:tc>
        <w:tc>
          <w:tcPr>
            <w:tcW w:w="992" w:type="dxa"/>
            <w:noWrap/>
            <w:hideMark/>
          </w:tcPr>
          <w:p>
            <w:pPr>
              <w:rPr>
                <w:rFonts w:ascii="Times New Roman" w:hAnsi="Times New Roman"/>
                <w:noProof/>
              </w:rPr>
            </w:pPr>
            <w:r>
              <w:rPr>
                <w:rFonts w:ascii="Times New Roman" w:hAnsi="Times New Roman"/>
                <w:noProof/>
              </w:rPr>
              <w:t>Total</w:t>
            </w:r>
          </w:p>
        </w:tc>
      </w:tr>
      <w:tr>
        <w:trPr>
          <w:trHeight w:val="380"/>
        </w:trPr>
        <w:tc>
          <w:tcPr>
            <w:tcW w:w="2660" w:type="dxa"/>
            <w:noWrap/>
            <w:hideMark/>
          </w:tcPr>
          <w:p>
            <w:pPr>
              <w:rPr>
                <w:rFonts w:ascii="Times New Roman" w:hAnsi="Times New Roman"/>
                <w:noProof/>
              </w:rPr>
            </w:pPr>
            <w:r>
              <w:rPr>
                <w:rFonts w:ascii="Times New Roman" w:hAnsi="Times New Roman"/>
                <w:noProof/>
              </w:rPr>
              <w:t>Mar Báltico</w:t>
            </w:r>
          </w:p>
        </w:tc>
        <w:tc>
          <w:tcPr>
            <w:tcW w:w="1701" w:type="dxa"/>
            <w:noWrap/>
            <w:hideMark/>
          </w:tcPr>
          <w:p>
            <w:pPr>
              <w:rPr>
                <w:rFonts w:ascii="Times New Roman" w:hAnsi="Times New Roman"/>
                <w:noProof/>
              </w:rPr>
            </w:pPr>
          </w:p>
        </w:tc>
        <w:tc>
          <w:tcPr>
            <w:tcW w:w="1276" w:type="dxa"/>
            <w:noWrap/>
            <w:hideMark/>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w:t>
            </w:r>
          </w:p>
        </w:tc>
        <w:tc>
          <w:tcPr>
            <w:tcW w:w="992" w:type="dxa"/>
            <w:noWrap/>
            <w:hideMark/>
          </w:tcPr>
          <w:p>
            <w:pPr>
              <w:rPr>
                <w:rFonts w:ascii="Times New Roman" w:hAnsi="Times New Roman"/>
                <w:noProof/>
              </w:rPr>
            </w:pPr>
            <w:r>
              <w:rPr>
                <w:rFonts w:ascii="Times New Roman" w:hAnsi="Times New Roman"/>
                <w:noProof/>
              </w:rPr>
              <w:t>2</w:t>
            </w:r>
          </w:p>
        </w:tc>
      </w:tr>
      <w:tr>
        <w:trPr>
          <w:trHeight w:val="300"/>
        </w:trPr>
        <w:tc>
          <w:tcPr>
            <w:tcW w:w="2660" w:type="dxa"/>
            <w:noWrap/>
            <w:hideMark/>
          </w:tcPr>
          <w:p>
            <w:pPr>
              <w:rPr>
                <w:rFonts w:ascii="Times New Roman" w:hAnsi="Times New Roman"/>
                <w:noProof/>
              </w:rPr>
            </w:pPr>
          </w:p>
        </w:tc>
        <w:tc>
          <w:tcPr>
            <w:tcW w:w="1701" w:type="dxa"/>
            <w:noWrap/>
            <w:hideMark/>
          </w:tcPr>
          <w:p>
            <w:pPr>
              <w:rPr>
                <w:rFonts w:ascii="Times New Roman" w:hAnsi="Times New Roman"/>
                <w:noProof/>
              </w:rPr>
            </w:pPr>
            <w:r>
              <w:rPr>
                <w:rFonts w:ascii="Times New Roman" w:hAnsi="Times New Roman"/>
                <w:noProof/>
              </w:rPr>
              <w:t>Polónia</w:t>
            </w:r>
          </w:p>
        </w:tc>
        <w:tc>
          <w:tcPr>
            <w:tcW w:w="1276" w:type="dxa"/>
            <w:noWrap/>
            <w:hideMark/>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w:t>
            </w:r>
          </w:p>
        </w:tc>
        <w:tc>
          <w:tcPr>
            <w:tcW w:w="992" w:type="dxa"/>
            <w:noWrap/>
            <w:hideMark/>
          </w:tcPr>
          <w:p>
            <w:pPr>
              <w:rPr>
                <w:rFonts w:ascii="Times New Roman" w:hAnsi="Times New Roman"/>
                <w:noProof/>
              </w:rPr>
            </w:pPr>
            <w:r>
              <w:rPr>
                <w:rFonts w:ascii="Times New Roman" w:hAnsi="Times New Roman"/>
                <w:noProof/>
              </w:rPr>
              <w:t>2</w:t>
            </w:r>
          </w:p>
        </w:tc>
      </w:tr>
      <w:tr>
        <w:trPr>
          <w:trHeight w:val="300"/>
        </w:trPr>
        <w:tc>
          <w:tcPr>
            <w:tcW w:w="2660" w:type="dxa"/>
            <w:noWrap/>
          </w:tcPr>
          <w:p>
            <w:pPr>
              <w:rPr>
                <w:rFonts w:ascii="Times New Roman" w:hAnsi="Times New Roman"/>
                <w:noProof/>
              </w:rPr>
            </w:pPr>
            <w:r>
              <w:rPr>
                <w:rFonts w:ascii="Times New Roman" w:hAnsi="Times New Roman"/>
                <w:noProof/>
              </w:rPr>
              <w:t>Mar Negro</w:t>
            </w:r>
          </w:p>
        </w:tc>
        <w:tc>
          <w:tcPr>
            <w:tcW w:w="1701" w:type="dxa"/>
            <w:noWrap/>
          </w:tcPr>
          <w:p>
            <w:pPr>
              <w:rPr>
                <w:rFonts w:ascii="Times New Roman" w:hAnsi="Times New Roman"/>
                <w:noProof/>
              </w:rPr>
            </w:pPr>
          </w:p>
        </w:tc>
        <w:tc>
          <w:tcPr>
            <w:tcW w:w="1276" w:type="dxa"/>
            <w:noWrap/>
          </w:tcPr>
          <w:p>
            <w:pPr>
              <w:rPr>
                <w:rFonts w:ascii="Times New Roman" w:hAnsi="Times New Roman"/>
                <w:noProof/>
              </w:rPr>
            </w:pPr>
            <w:r>
              <w:rPr>
                <w:rFonts w:ascii="Times New Roman" w:hAnsi="Times New Roman"/>
                <w:noProof/>
              </w:rPr>
              <w:t>7</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8</w:t>
            </w:r>
          </w:p>
        </w:tc>
      </w:tr>
      <w:tr>
        <w:trPr>
          <w:trHeight w:val="300"/>
        </w:trPr>
        <w:tc>
          <w:tcPr>
            <w:tcW w:w="2660" w:type="dxa"/>
            <w:noWrap/>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Bulgária</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1</w:t>
            </w:r>
          </w:p>
        </w:tc>
      </w:tr>
      <w:tr>
        <w:trPr>
          <w:trHeight w:val="300"/>
        </w:trPr>
        <w:tc>
          <w:tcPr>
            <w:tcW w:w="2660" w:type="dxa"/>
            <w:noWrap/>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Roménia</w:t>
            </w:r>
          </w:p>
        </w:tc>
        <w:tc>
          <w:tcPr>
            <w:tcW w:w="1276" w:type="dxa"/>
            <w:noWrap/>
          </w:tcPr>
          <w:p>
            <w:pPr>
              <w:rPr>
                <w:rFonts w:ascii="Times New Roman" w:hAnsi="Times New Roman"/>
                <w:noProof/>
              </w:rPr>
            </w:pPr>
            <w:r>
              <w:rPr>
                <w:rFonts w:ascii="Times New Roman" w:hAnsi="Times New Roman"/>
                <w:noProof/>
              </w:rPr>
              <w:t>7</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7</w:t>
            </w:r>
          </w:p>
        </w:tc>
      </w:tr>
      <w:tr>
        <w:trPr>
          <w:trHeight w:val="300"/>
        </w:trPr>
        <w:tc>
          <w:tcPr>
            <w:tcW w:w="2660" w:type="dxa"/>
            <w:noWrap/>
            <w:hideMark/>
          </w:tcPr>
          <w:p>
            <w:pPr>
              <w:rPr>
                <w:rFonts w:ascii="Times New Roman" w:hAnsi="Times New Roman"/>
                <w:noProof/>
              </w:rPr>
            </w:pPr>
            <w:r>
              <w:rPr>
                <w:rFonts w:ascii="Times New Roman" w:hAnsi="Times New Roman"/>
                <w:noProof/>
              </w:rPr>
              <w:t>Mediterrâneo</w:t>
            </w:r>
          </w:p>
        </w:tc>
        <w:tc>
          <w:tcPr>
            <w:tcW w:w="1701" w:type="dxa"/>
            <w:noWrap/>
            <w:hideMark/>
          </w:tcPr>
          <w:p>
            <w:pPr>
              <w:rPr>
                <w:rFonts w:ascii="Times New Roman" w:hAnsi="Times New Roman"/>
                <w:noProof/>
              </w:rPr>
            </w:pPr>
          </w:p>
        </w:tc>
        <w:tc>
          <w:tcPr>
            <w:tcW w:w="1276" w:type="dxa"/>
            <w:noWrap/>
            <w:hideMark/>
          </w:tcPr>
          <w:p>
            <w:pPr>
              <w:rPr>
                <w:rFonts w:ascii="Times New Roman" w:hAnsi="Times New Roman"/>
                <w:noProof/>
              </w:rPr>
            </w:pPr>
            <w:r>
              <w:rPr>
                <w:rFonts w:ascii="Times New Roman" w:hAnsi="Times New Roman"/>
                <w:noProof/>
              </w:rPr>
              <w:t>16</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3</w:t>
            </w:r>
          </w:p>
        </w:tc>
        <w:tc>
          <w:tcPr>
            <w:tcW w:w="992" w:type="dxa"/>
            <w:noWrap/>
          </w:tcPr>
          <w:p>
            <w:pPr>
              <w:rPr>
                <w:rFonts w:ascii="Times New Roman" w:hAnsi="Times New Roman"/>
                <w:noProof/>
              </w:rPr>
            </w:pPr>
            <w:r>
              <w:rPr>
                <w:rFonts w:ascii="Times New Roman" w:hAnsi="Times New Roman"/>
                <w:noProof/>
              </w:rPr>
              <w:t>147</w:t>
            </w:r>
          </w:p>
        </w:tc>
        <w:tc>
          <w:tcPr>
            <w:tcW w:w="992" w:type="dxa"/>
            <w:noWrap/>
            <w:hideMark/>
          </w:tcPr>
          <w:p>
            <w:pPr>
              <w:rPr>
                <w:rFonts w:ascii="Times New Roman" w:hAnsi="Times New Roman"/>
                <w:noProof/>
              </w:rPr>
            </w:pPr>
            <w:r>
              <w:rPr>
                <w:rFonts w:ascii="Times New Roman" w:hAnsi="Times New Roman"/>
                <w:noProof/>
              </w:rPr>
              <w:t>166</w:t>
            </w:r>
          </w:p>
        </w:tc>
      </w:tr>
      <w:tr>
        <w:trPr>
          <w:trHeight w:val="300"/>
        </w:trPr>
        <w:tc>
          <w:tcPr>
            <w:tcW w:w="2660" w:type="dxa"/>
            <w:noWrap/>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Croácia</w:t>
            </w:r>
          </w:p>
        </w:tc>
        <w:tc>
          <w:tcPr>
            <w:tcW w:w="1276" w:type="dxa"/>
            <w:noWrap/>
          </w:tcPr>
          <w:p>
            <w:pPr>
              <w:rPr>
                <w:rFonts w:ascii="Times New Roman" w:hAnsi="Times New Roman"/>
                <w:noProof/>
              </w:rPr>
            </w:pPr>
            <w:r>
              <w:rPr>
                <w:rFonts w:ascii="Times New Roman" w:hAnsi="Times New Roman"/>
                <w:noProof/>
              </w:rPr>
              <w:t>2</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18</w:t>
            </w:r>
          </w:p>
        </w:tc>
        <w:tc>
          <w:tcPr>
            <w:tcW w:w="992" w:type="dxa"/>
            <w:noWrap/>
          </w:tcPr>
          <w:p>
            <w:pPr>
              <w:rPr>
                <w:rFonts w:ascii="Times New Roman" w:hAnsi="Times New Roman"/>
                <w:noProof/>
              </w:rPr>
            </w:pPr>
            <w:r>
              <w:rPr>
                <w:rFonts w:ascii="Times New Roman" w:hAnsi="Times New Roman"/>
                <w:noProof/>
              </w:rPr>
              <w:t>20</w:t>
            </w:r>
          </w:p>
        </w:tc>
      </w:tr>
      <w:tr>
        <w:trPr>
          <w:trHeight w:val="300"/>
        </w:trPr>
        <w:tc>
          <w:tcPr>
            <w:tcW w:w="2660" w:type="dxa"/>
            <w:noWrap/>
            <w:hideMark/>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Grécia</w:t>
            </w:r>
          </w:p>
        </w:tc>
        <w:tc>
          <w:tcPr>
            <w:tcW w:w="1276" w:type="dxa"/>
            <w:noWrap/>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2</w:t>
            </w:r>
          </w:p>
        </w:tc>
      </w:tr>
      <w:tr>
        <w:trPr>
          <w:trHeight w:val="300"/>
        </w:trPr>
        <w:tc>
          <w:tcPr>
            <w:tcW w:w="2660" w:type="dxa"/>
            <w:noWrap/>
            <w:hideMark/>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Itália</w:t>
            </w:r>
          </w:p>
        </w:tc>
        <w:tc>
          <w:tcPr>
            <w:tcW w:w="1276" w:type="dxa"/>
            <w:noWrap/>
          </w:tcPr>
          <w:p>
            <w:pPr>
              <w:rPr>
                <w:rFonts w:ascii="Times New Roman" w:hAnsi="Times New Roman"/>
                <w:noProof/>
              </w:rPr>
            </w:pPr>
            <w:r>
              <w:rPr>
                <w:rFonts w:ascii="Times New Roman" w:hAnsi="Times New Roman"/>
                <w:noProof/>
              </w:rPr>
              <w:t>12</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3</w:t>
            </w:r>
          </w:p>
        </w:tc>
        <w:tc>
          <w:tcPr>
            <w:tcW w:w="992" w:type="dxa"/>
            <w:noWrap/>
          </w:tcPr>
          <w:p>
            <w:pPr>
              <w:rPr>
                <w:rFonts w:ascii="Times New Roman" w:hAnsi="Times New Roman"/>
                <w:noProof/>
              </w:rPr>
            </w:pPr>
            <w:r>
              <w:rPr>
                <w:rFonts w:ascii="Times New Roman" w:hAnsi="Times New Roman"/>
                <w:noProof/>
              </w:rPr>
              <w:t>126</w:t>
            </w:r>
          </w:p>
        </w:tc>
        <w:tc>
          <w:tcPr>
            <w:tcW w:w="992" w:type="dxa"/>
            <w:noWrap/>
          </w:tcPr>
          <w:p>
            <w:pPr>
              <w:rPr>
                <w:rFonts w:ascii="Times New Roman" w:hAnsi="Times New Roman"/>
                <w:noProof/>
              </w:rPr>
            </w:pPr>
            <w:r>
              <w:rPr>
                <w:rFonts w:ascii="Times New Roman" w:hAnsi="Times New Roman"/>
                <w:noProof/>
              </w:rPr>
              <w:t>141</w:t>
            </w:r>
          </w:p>
        </w:tc>
      </w:tr>
      <w:tr>
        <w:trPr>
          <w:trHeight w:val="300"/>
        </w:trPr>
        <w:tc>
          <w:tcPr>
            <w:tcW w:w="2660" w:type="dxa"/>
            <w:noWrap/>
            <w:hideMark/>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Espanha</w:t>
            </w:r>
          </w:p>
        </w:tc>
        <w:tc>
          <w:tcPr>
            <w:tcW w:w="1276" w:type="dxa"/>
            <w:noWrap/>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2</w:t>
            </w:r>
          </w:p>
        </w:tc>
        <w:tc>
          <w:tcPr>
            <w:tcW w:w="992" w:type="dxa"/>
            <w:noWrap/>
          </w:tcPr>
          <w:p>
            <w:pPr>
              <w:rPr>
                <w:rFonts w:ascii="Times New Roman" w:hAnsi="Times New Roman"/>
                <w:noProof/>
              </w:rPr>
            </w:pPr>
            <w:r>
              <w:rPr>
                <w:rFonts w:ascii="Times New Roman" w:hAnsi="Times New Roman"/>
                <w:noProof/>
              </w:rPr>
              <w:t>3</w:t>
            </w:r>
          </w:p>
        </w:tc>
      </w:tr>
      <w:tr>
        <w:trPr>
          <w:trHeight w:val="300"/>
        </w:trPr>
        <w:tc>
          <w:tcPr>
            <w:tcW w:w="2660" w:type="dxa"/>
            <w:noWrap/>
            <w:hideMark/>
          </w:tcPr>
          <w:p>
            <w:pPr>
              <w:rPr>
                <w:rFonts w:ascii="Times New Roman" w:hAnsi="Times New Roman"/>
                <w:noProof/>
              </w:rPr>
            </w:pPr>
            <w:r>
              <w:rPr>
                <w:rFonts w:ascii="Times New Roman" w:hAnsi="Times New Roman"/>
                <w:noProof/>
              </w:rPr>
              <w:t>Atlântico e mar do Norte</w:t>
            </w:r>
          </w:p>
        </w:tc>
        <w:tc>
          <w:tcPr>
            <w:tcW w:w="1701" w:type="dxa"/>
            <w:noWrap/>
            <w:hideMark/>
          </w:tcPr>
          <w:p>
            <w:pPr>
              <w:rPr>
                <w:rFonts w:ascii="Times New Roman" w:hAnsi="Times New Roman"/>
                <w:noProof/>
              </w:rPr>
            </w:pPr>
          </w:p>
        </w:tc>
        <w:tc>
          <w:tcPr>
            <w:tcW w:w="1276" w:type="dxa"/>
            <w:noWrap/>
            <w:hideMark/>
          </w:tcPr>
          <w:p>
            <w:pPr>
              <w:rPr>
                <w:rFonts w:ascii="Times New Roman" w:hAnsi="Times New Roman"/>
                <w:noProof/>
              </w:rPr>
            </w:pPr>
            <w:r>
              <w:rPr>
                <w:rFonts w:ascii="Times New Roman" w:hAnsi="Times New Roman"/>
                <w:noProof/>
              </w:rPr>
              <w:t>143</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23</w:t>
            </w:r>
          </w:p>
        </w:tc>
        <w:tc>
          <w:tcPr>
            <w:tcW w:w="992" w:type="dxa"/>
            <w:noWrap/>
          </w:tcPr>
          <w:p>
            <w:pPr>
              <w:rPr>
                <w:rFonts w:ascii="Times New Roman" w:hAnsi="Times New Roman"/>
                <w:noProof/>
              </w:rPr>
            </w:pPr>
            <w:r>
              <w:rPr>
                <w:rFonts w:ascii="Times New Roman" w:hAnsi="Times New Roman"/>
                <w:noProof/>
              </w:rPr>
              <w:t>214</w:t>
            </w:r>
          </w:p>
        </w:tc>
        <w:tc>
          <w:tcPr>
            <w:tcW w:w="992" w:type="dxa"/>
            <w:noWrap/>
            <w:hideMark/>
          </w:tcPr>
          <w:p>
            <w:pPr>
              <w:rPr>
                <w:rFonts w:ascii="Times New Roman" w:hAnsi="Times New Roman"/>
                <w:noProof/>
              </w:rPr>
            </w:pPr>
            <w:r>
              <w:rPr>
                <w:rFonts w:ascii="Times New Roman" w:hAnsi="Times New Roman"/>
                <w:noProof/>
              </w:rPr>
              <w:t>380</w:t>
            </w:r>
          </w:p>
        </w:tc>
      </w:tr>
      <w:tr>
        <w:trPr>
          <w:trHeight w:val="300"/>
        </w:trPr>
        <w:tc>
          <w:tcPr>
            <w:tcW w:w="2660" w:type="dxa"/>
            <w:noWrap/>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Dinamarca</w:t>
            </w:r>
          </w:p>
        </w:tc>
        <w:tc>
          <w:tcPr>
            <w:tcW w:w="1276" w:type="dxa"/>
            <w:noWrap/>
          </w:tcPr>
          <w:p>
            <w:pPr>
              <w:rPr>
                <w:rFonts w:ascii="Times New Roman" w:hAnsi="Times New Roman"/>
                <w:noProof/>
              </w:rPr>
            </w:pPr>
            <w:r>
              <w:rPr>
                <w:rFonts w:ascii="Times New Roman" w:hAnsi="Times New Roman"/>
                <w:noProof/>
              </w:rPr>
              <w:t>10</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20</w:t>
            </w:r>
          </w:p>
        </w:tc>
        <w:tc>
          <w:tcPr>
            <w:tcW w:w="992" w:type="dxa"/>
            <w:noWrap/>
          </w:tcPr>
          <w:p>
            <w:pPr>
              <w:rPr>
                <w:rFonts w:ascii="Times New Roman" w:hAnsi="Times New Roman"/>
                <w:noProof/>
              </w:rPr>
            </w:pPr>
            <w:r>
              <w:rPr>
                <w:rFonts w:ascii="Times New Roman" w:hAnsi="Times New Roman"/>
                <w:noProof/>
              </w:rPr>
              <w:t>30</w:t>
            </w:r>
          </w:p>
        </w:tc>
      </w:tr>
      <w:tr>
        <w:trPr>
          <w:trHeight w:val="300"/>
        </w:trPr>
        <w:tc>
          <w:tcPr>
            <w:tcW w:w="2660" w:type="dxa"/>
            <w:noWrap/>
            <w:hideMark/>
          </w:tcPr>
          <w:p>
            <w:pPr>
              <w:rPr>
                <w:rFonts w:ascii="Times New Roman" w:hAnsi="Times New Roman"/>
                <w:noProof/>
              </w:rPr>
            </w:pPr>
          </w:p>
        </w:tc>
        <w:tc>
          <w:tcPr>
            <w:tcW w:w="1701" w:type="dxa"/>
            <w:noWrap/>
            <w:hideMark/>
          </w:tcPr>
          <w:p>
            <w:pPr>
              <w:rPr>
                <w:rFonts w:ascii="Times New Roman" w:hAnsi="Times New Roman"/>
                <w:noProof/>
              </w:rPr>
            </w:pPr>
            <w:r>
              <w:rPr>
                <w:rFonts w:ascii="Times New Roman" w:hAnsi="Times New Roman"/>
                <w:noProof/>
              </w:rPr>
              <w:t>Alemanha</w:t>
            </w:r>
          </w:p>
        </w:tc>
        <w:tc>
          <w:tcPr>
            <w:tcW w:w="1276" w:type="dxa"/>
            <w:noWrap/>
            <w:hideMark/>
          </w:tcPr>
          <w:p>
            <w:pPr>
              <w:rPr>
                <w:rFonts w:ascii="Times New Roman" w:hAnsi="Times New Roman"/>
                <w:noProof/>
              </w:rPr>
            </w:pPr>
            <w:r>
              <w:rPr>
                <w:rFonts w:ascii="Times New Roman" w:hAnsi="Times New Roman"/>
                <w:noProof/>
              </w:rPr>
              <w:t>2</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0</w:t>
            </w:r>
          </w:p>
        </w:tc>
        <w:tc>
          <w:tcPr>
            <w:tcW w:w="992" w:type="dxa"/>
            <w:noWrap/>
            <w:hideMark/>
          </w:tcPr>
          <w:p>
            <w:pPr>
              <w:rPr>
                <w:rFonts w:ascii="Times New Roman" w:hAnsi="Times New Roman"/>
                <w:noProof/>
              </w:rPr>
            </w:pPr>
            <w:r>
              <w:rPr>
                <w:rFonts w:ascii="Times New Roman" w:hAnsi="Times New Roman"/>
                <w:noProof/>
              </w:rPr>
              <w:t>2</w:t>
            </w:r>
          </w:p>
        </w:tc>
      </w:tr>
      <w:tr>
        <w:trPr>
          <w:trHeight w:val="300"/>
        </w:trPr>
        <w:tc>
          <w:tcPr>
            <w:tcW w:w="2660" w:type="dxa"/>
            <w:noWrap/>
            <w:hideMark/>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Irlanda</w:t>
            </w:r>
          </w:p>
        </w:tc>
        <w:tc>
          <w:tcPr>
            <w:tcW w:w="1276" w:type="dxa"/>
            <w:noWrap/>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w:t>
            </w:r>
          </w:p>
        </w:tc>
        <w:tc>
          <w:tcPr>
            <w:tcW w:w="992" w:type="dxa"/>
            <w:noWrap/>
          </w:tcPr>
          <w:p>
            <w:pPr>
              <w:rPr>
                <w:rFonts w:ascii="Times New Roman" w:hAnsi="Times New Roman"/>
                <w:noProof/>
              </w:rPr>
            </w:pPr>
            <w:r>
              <w:rPr>
                <w:rFonts w:ascii="Times New Roman" w:hAnsi="Times New Roman"/>
                <w:noProof/>
              </w:rPr>
              <w:t>2</w:t>
            </w:r>
          </w:p>
        </w:tc>
      </w:tr>
      <w:tr>
        <w:trPr>
          <w:trHeight w:val="300"/>
        </w:trPr>
        <w:tc>
          <w:tcPr>
            <w:tcW w:w="2660" w:type="dxa"/>
            <w:noWrap/>
            <w:hideMark/>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Países Baixos</w:t>
            </w:r>
          </w:p>
        </w:tc>
        <w:tc>
          <w:tcPr>
            <w:tcW w:w="1276" w:type="dxa"/>
            <w:noWrap/>
          </w:tcPr>
          <w:p>
            <w:pPr>
              <w:rPr>
                <w:rFonts w:ascii="Times New Roman" w:hAnsi="Times New Roman"/>
                <w:noProof/>
              </w:rPr>
            </w:pPr>
            <w:r>
              <w:rPr>
                <w:rFonts w:ascii="Times New Roman" w:hAnsi="Times New Roman"/>
                <w:noProof/>
              </w:rPr>
              <w:t>48</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0</w:t>
            </w:r>
          </w:p>
        </w:tc>
        <w:tc>
          <w:tcPr>
            <w:tcW w:w="992" w:type="dxa"/>
            <w:noWrap/>
          </w:tcPr>
          <w:p>
            <w:pPr>
              <w:rPr>
                <w:rFonts w:ascii="Times New Roman" w:hAnsi="Times New Roman"/>
                <w:noProof/>
              </w:rPr>
            </w:pPr>
            <w:r>
              <w:rPr>
                <w:rFonts w:ascii="Times New Roman" w:hAnsi="Times New Roman"/>
                <w:noProof/>
              </w:rPr>
              <w:t>107</w:t>
            </w:r>
          </w:p>
        </w:tc>
        <w:tc>
          <w:tcPr>
            <w:tcW w:w="992" w:type="dxa"/>
            <w:noWrap/>
          </w:tcPr>
          <w:p>
            <w:pPr>
              <w:rPr>
                <w:rFonts w:ascii="Times New Roman" w:hAnsi="Times New Roman"/>
                <w:noProof/>
              </w:rPr>
            </w:pPr>
            <w:r>
              <w:rPr>
                <w:rFonts w:ascii="Times New Roman" w:hAnsi="Times New Roman"/>
                <w:noProof/>
              </w:rPr>
              <w:t>155</w:t>
            </w:r>
          </w:p>
        </w:tc>
      </w:tr>
      <w:tr>
        <w:trPr>
          <w:trHeight w:val="300"/>
        </w:trPr>
        <w:tc>
          <w:tcPr>
            <w:tcW w:w="2660" w:type="dxa"/>
            <w:noWrap/>
            <w:hideMark/>
          </w:tcPr>
          <w:p>
            <w:pPr>
              <w:rPr>
                <w:rFonts w:ascii="Times New Roman" w:hAnsi="Times New Roman"/>
                <w:noProof/>
              </w:rPr>
            </w:pPr>
          </w:p>
        </w:tc>
        <w:tc>
          <w:tcPr>
            <w:tcW w:w="1701" w:type="dxa"/>
            <w:noWrap/>
          </w:tcPr>
          <w:p>
            <w:pPr>
              <w:rPr>
                <w:rFonts w:ascii="Times New Roman" w:hAnsi="Times New Roman"/>
                <w:noProof/>
              </w:rPr>
            </w:pPr>
            <w:r>
              <w:rPr>
                <w:rFonts w:ascii="Times New Roman" w:hAnsi="Times New Roman"/>
                <w:noProof/>
              </w:rPr>
              <w:t>Reino Unido</w:t>
            </w:r>
          </w:p>
        </w:tc>
        <w:tc>
          <w:tcPr>
            <w:tcW w:w="1276" w:type="dxa"/>
            <w:noWrap/>
          </w:tcPr>
          <w:p>
            <w:pPr>
              <w:rPr>
                <w:rFonts w:ascii="Times New Roman" w:hAnsi="Times New Roman"/>
                <w:noProof/>
              </w:rPr>
            </w:pPr>
            <w:r>
              <w:rPr>
                <w:rFonts w:ascii="Times New Roman" w:hAnsi="Times New Roman"/>
                <w:noProof/>
              </w:rPr>
              <w:t>82</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23</w:t>
            </w:r>
          </w:p>
        </w:tc>
        <w:tc>
          <w:tcPr>
            <w:tcW w:w="992" w:type="dxa"/>
            <w:noWrap/>
          </w:tcPr>
          <w:p>
            <w:pPr>
              <w:rPr>
                <w:rFonts w:ascii="Times New Roman" w:hAnsi="Times New Roman"/>
                <w:noProof/>
              </w:rPr>
            </w:pPr>
            <w:r>
              <w:rPr>
                <w:rFonts w:ascii="Times New Roman" w:hAnsi="Times New Roman"/>
                <w:noProof/>
              </w:rPr>
              <w:t>86</w:t>
            </w:r>
          </w:p>
        </w:tc>
        <w:tc>
          <w:tcPr>
            <w:tcW w:w="992" w:type="dxa"/>
            <w:noWrap/>
          </w:tcPr>
          <w:p>
            <w:pPr>
              <w:rPr>
                <w:rFonts w:ascii="Times New Roman" w:hAnsi="Times New Roman"/>
                <w:noProof/>
              </w:rPr>
            </w:pPr>
            <w:r>
              <w:rPr>
                <w:rFonts w:ascii="Times New Roman" w:hAnsi="Times New Roman"/>
                <w:noProof/>
              </w:rPr>
              <w:t>191</w:t>
            </w:r>
          </w:p>
        </w:tc>
      </w:tr>
      <w:tr>
        <w:trPr>
          <w:trHeight w:val="300"/>
        </w:trPr>
        <w:tc>
          <w:tcPr>
            <w:tcW w:w="4361" w:type="dxa"/>
            <w:gridSpan w:val="2"/>
            <w:noWrap/>
            <w:hideMark/>
          </w:tcPr>
          <w:p>
            <w:pPr>
              <w:rPr>
                <w:rFonts w:ascii="Times New Roman" w:hAnsi="Times New Roman"/>
                <w:noProof/>
              </w:rPr>
            </w:pPr>
            <w:r>
              <w:rPr>
                <w:rFonts w:ascii="Times New Roman" w:hAnsi="Times New Roman"/>
                <w:noProof/>
              </w:rPr>
              <w:t>Total</w:t>
            </w:r>
          </w:p>
        </w:tc>
        <w:tc>
          <w:tcPr>
            <w:tcW w:w="1276" w:type="dxa"/>
            <w:noWrap/>
            <w:hideMark/>
          </w:tcPr>
          <w:p>
            <w:pPr>
              <w:rPr>
                <w:rFonts w:ascii="Times New Roman" w:hAnsi="Times New Roman"/>
                <w:noProof/>
              </w:rPr>
            </w:pPr>
            <w:r>
              <w:rPr>
                <w:rFonts w:ascii="Times New Roman" w:hAnsi="Times New Roman"/>
                <w:noProof/>
              </w:rPr>
              <w:t>167</w:t>
            </w:r>
          </w:p>
        </w:tc>
        <w:tc>
          <w:tcPr>
            <w:tcW w:w="992" w:type="dxa"/>
            <w:noWrap/>
          </w:tcPr>
          <w:p>
            <w:pPr>
              <w:rPr>
                <w:rFonts w:ascii="Times New Roman" w:hAnsi="Times New Roman"/>
                <w:noProof/>
              </w:rPr>
            </w:pPr>
            <w:r>
              <w:rPr>
                <w:rFonts w:ascii="Times New Roman" w:hAnsi="Times New Roman"/>
                <w:noProof/>
              </w:rPr>
              <w:t>0</w:t>
            </w:r>
          </w:p>
        </w:tc>
        <w:tc>
          <w:tcPr>
            <w:tcW w:w="1276" w:type="dxa"/>
            <w:noWrap/>
          </w:tcPr>
          <w:p>
            <w:pPr>
              <w:rPr>
                <w:rFonts w:ascii="Times New Roman" w:hAnsi="Times New Roman"/>
                <w:noProof/>
              </w:rPr>
            </w:pPr>
            <w:r>
              <w:rPr>
                <w:rFonts w:ascii="Times New Roman" w:hAnsi="Times New Roman"/>
                <w:noProof/>
              </w:rPr>
              <w:t>26</w:t>
            </w:r>
          </w:p>
        </w:tc>
        <w:tc>
          <w:tcPr>
            <w:tcW w:w="992" w:type="dxa"/>
            <w:noWrap/>
          </w:tcPr>
          <w:p>
            <w:pPr>
              <w:rPr>
                <w:rFonts w:ascii="Times New Roman" w:hAnsi="Times New Roman"/>
                <w:noProof/>
              </w:rPr>
            </w:pPr>
            <w:r>
              <w:rPr>
                <w:rFonts w:ascii="Times New Roman" w:hAnsi="Times New Roman"/>
                <w:noProof/>
              </w:rPr>
              <w:t>363</w:t>
            </w:r>
          </w:p>
        </w:tc>
        <w:tc>
          <w:tcPr>
            <w:tcW w:w="992" w:type="dxa"/>
            <w:noWrap/>
            <w:hideMark/>
          </w:tcPr>
          <w:p>
            <w:pPr>
              <w:rPr>
                <w:rFonts w:ascii="Times New Roman" w:hAnsi="Times New Roman"/>
                <w:noProof/>
              </w:rPr>
            </w:pPr>
            <w:r>
              <w:rPr>
                <w:rFonts w:ascii="Times New Roman" w:hAnsi="Times New Roman"/>
                <w:noProof/>
              </w:rPr>
              <w:t>556</w:t>
            </w:r>
          </w:p>
        </w:tc>
      </w:tr>
    </w:tbl>
    <w:p>
      <w:pPr>
        <w:rPr>
          <w:rFonts w:ascii="Times New Roman" w:hAnsi="Times New Roman"/>
          <w:noProof/>
        </w:rPr>
      </w:pPr>
      <w:r>
        <w:rPr>
          <w:rFonts w:ascii="Times New Roman" w:hAnsi="Times New Roman"/>
          <w:noProof/>
        </w:rPr>
        <w:br/>
        <w:t>(*) FMI - Instalação fixa assistida; FNP - Instalação fixa não produtiva; FPI – Instalação flutuante de produção; NUI - Instalação (normalmente) não vigiada.</w:t>
      </w:r>
    </w:p>
    <w:p>
      <w:pPr>
        <w:jc w:val="both"/>
        <w:rPr>
          <w:rFonts w:ascii="Times New Roman" w:hAnsi="Times New Roman"/>
          <w:noProof/>
          <w:sz w:val="24"/>
          <w:szCs w:val="24"/>
        </w:rPr>
      </w:pPr>
      <w:r>
        <w:rPr>
          <w:rFonts w:ascii="Times New Roman" w:hAnsi="Times New Roman"/>
          <w:noProof/>
          <w:sz w:val="24"/>
          <w:szCs w:val="24"/>
        </w:rPr>
        <w:t>Em 2018, existiam 13 instalações declaradas como desativadas em águas da UE: 12 no Reino Unido e 1 em Itália. No mesmo ano, foi declarada a entrada em funcionamento de 1 nova instalação fixa nos Países Baixos. Além disso, as alterações dos métodos de comunicação de alguns Estados</w:t>
      </w:r>
      <w:r>
        <w:rPr>
          <w:rFonts w:ascii="Times New Roman" w:hAnsi="Times New Roman"/>
          <w:noProof/>
          <w:sz w:val="24"/>
          <w:szCs w:val="24"/>
        </w:rPr>
        <w:noBreakHyphen/>
        <w:t>Membros também contribuíram para a variação do número de instalações comunicadas face ao ano anterior</w:t>
      </w:r>
      <w:r>
        <w:rPr>
          <w:rStyle w:val="FootnoteReference"/>
          <w:rFonts w:ascii="Times New Roman" w:hAnsi="Times New Roman"/>
          <w:noProof/>
          <w:sz w:val="24"/>
          <w:szCs w:val="24"/>
        </w:rPr>
        <w:footnoteReference w:id="6"/>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 xml:space="preserve">Mais de metade das instalações </w:t>
      </w:r>
      <w:r>
        <w:rPr>
          <w:rFonts w:ascii="Times New Roman" w:hAnsi="Times New Roman"/>
          <w:i/>
          <w:iCs/>
          <w:noProof/>
          <w:sz w:val="24"/>
          <w:szCs w:val="24"/>
        </w:rPr>
        <w:t>offshore</w:t>
      </w:r>
      <w:r>
        <w:rPr>
          <w:rFonts w:ascii="Times New Roman" w:hAnsi="Times New Roman"/>
          <w:noProof/>
          <w:sz w:val="24"/>
          <w:szCs w:val="24"/>
        </w:rPr>
        <w:t xml:space="preserve"> nas águas da UE entrou em funcionamento entre 1980 e 2000. A partir de 2010, o desenvolvimento de novas instalações de produção diminuiu significativamente na região «Atlântico e mar do Norte» e no mar Mediterrâneo (quadro 2).</w:t>
      </w:r>
    </w:p>
    <w:p>
      <w:pPr>
        <w:pStyle w:val="Caption"/>
        <w:rPr>
          <w:noProof/>
        </w:rPr>
      </w:pPr>
      <w:r>
        <w:rPr>
          <w:noProof/>
        </w:rPr>
        <w:t xml:space="preserve">Quadro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Número de instalações nas águas da UE, por década de entrada em funcionamento e por região</w:t>
      </w:r>
    </w:p>
    <w:tbl>
      <w:tblPr>
        <w:tblStyle w:val="TableGrid"/>
        <w:tblW w:w="9747" w:type="dxa"/>
        <w:tblLook w:val="04A0" w:firstRow="1" w:lastRow="0" w:firstColumn="1" w:lastColumn="0" w:noHBand="0" w:noVBand="1"/>
      </w:tblPr>
      <w:tblGrid>
        <w:gridCol w:w="1826"/>
        <w:gridCol w:w="1523"/>
        <w:gridCol w:w="1409"/>
        <w:gridCol w:w="1871"/>
        <w:gridCol w:w="1559"/>
        <w:gridCol w:w="1559"/>
      </w:tblGrid>
      <w:tr>
        <w:trPr>
          <w:trHeight w:val="300"/>
        </w:trPr>
        <w:tc>
          <w:tcPr>
            <w:tcW w:w="1826" w:type="dxa"/>
            <w:vMerge w:val="restart"/>
            <w:noWrap/>
            <w:hideMark/>
          </w:tcPr>
          <w:p>
            <w:pPr>
              <w:rPr>
                <w:rFonts w:ascii="Times New Roman" w:hAnsi="Times New Roman"/>
                <w:b/>
                <w:noProof/>
              </w:rPr>
            </w:pPr>
            <w:r>
              <w:rPr>
                <w:rFonts w:ascii="Times New Roman" w:hAnsi="Times New Roman"/>
                <w:b/>
                <w:noProof/>
              </w:rPr>
              <w:t>Ano de construção</w:t>
            </w:r>
          </w:p>
        </w:tc>
        <w:tc>
          <w:tcPr>
            <w:tcW w:w="7921" w:type="dxa"/>
            <w:gridSpan w:val="5"/>
            <w:noWrap/>
            <w:hideMark/>
          </w:tcPr>
          <w:p>
            <w:pPr>
              <w:rPr>
                <w:rFonts w:ascii="Times New Roman" w:hAnsi="Times New Roman"/>
                <w:b/>
                <w:noProof/>
              </w:rPr>
            </w:pPr>
            <w:r>
              <w:rPr>
                <w:rFonts w:ascii="Times New Roman" w:hAnsi="Times New Roman"/>
                <w:b/>
                <w:noProof/>
              </w:rPr>
              <w:t>Região</w:t>
            </w:r>
          </w:p>
        </w:tc>
      </w:tr>
      <w:tr>
        <w:trPr>
          <w:trHeight w:val="300"/>
        </w:trPr>
        <w:tc>
          <w:tcPr>
            <w:tcW w:w="1826" w:type="dxa"/>
            <w:vMerge/>
            <w:noWrap/>
            <w:hideMark/>
          </w:tcPr>
          <w:p>
            <w:pPr>
              <w:rPr>
                <w:rFonts w:ascii="Times New Roman" w:hAnsi="Times New Roman"/>
                <w:b/>
                <w:noProof/>
              </w:rPr>
            </w:pPr>
          </w:p>
        </w:tc>
        <w:tc>
          <w:tcPr>
            <w:tcW w:w="1523" w:type="dxa"/>
            <w:noWrap/>
            <w:hideMark/>
          </w:tcPr>
          <w:p>
            <w:pPr>
              <w:rPr>
                <w:rFonts w:ascii="Times New Roman" w:hAnsi="Times New Roman"/>
                <w:b/>
                <w:noProof/>
              </w:rPr>
            </w:pPr>
            <w:r>
              <w:rPr>
                <w:rFonts w:ascii="Times New Roman" w:hAnsi="Times New Roman"/>
                <w:b/>
                <w:noProof/>
              </w:rPr>
              <w:t>Mar Báltico</w:t>
            </w:r>
          </w:p>
        </w:tc>
        <w:tc>
          <w:tcPr>
            <w:tcW w:w="1409" w:type="dxa"/>
            <w:noWrap/>
            <w:hideMark/>
          </w:tcPr>
          <w:p>
            <w:pPr>
              <w:rPr>
                <w:rFonts w:ascii="Times New Roman" w:hAnsi="Times New Roman"/>
                <w:b/>
                <w:noProof/>
              </w:rPr>
            </w:pPr>
            <w:r>
              <w:rPr>
                <w:rFonts w:ascii="Times New Roman" w:hAnsi="Times New Roman"/>
                <w:b/>
                <w:noProof/>
              </w:rPr>
              <w:t>Mar Negro</w:t>
            </w:r>
          </w:p>
        </w:tc>
        <w:tc>
          <w:tcPr>
            <w:tcW w:w="1871" w:type="dxa"/>
            <w:noWrap/>
            <w:hideMark/>
          </w:tcPr>
          <w:p>
            <w:pPr>
              <w:rPr>
                <w:rFonts w:ascii="Times New Roman" w:hAnsi="Times New Roman"/>
                <w:b/>
                <w:noProof/>
              </w:rPr>
            </w:pPr>
            <w:r>
              <w:rPr>
                <w:rFonts w:ascii="Times New Roman" w:hAnsi="Times New Roman"/>
                <w:b/>
                <w:noProof/>
              </w:rPr>
              <w:t>Mediterrâneo</w:t>
            </w:r>
          </w:p>
        </w:tc>
        <w:tc>
          <w:tcPr>
            <w:tcW w:w="1559" w:type="dxa"/>
            <w:noWrap/>
            <w:hideMark/>
          </w:tcPr>
          <w:p>
            <w:pPr>
              <w:rPr>
                <w:rFonts w:ascii="Times New Roman" w:hAnsi="Times New Roman"/>
                <w:b/>
                <w:noProof/>
              </w:rPr>
            </w:pPr>
            <w:r>
              <w:rPr>
                <w:rFonts w:ascii="Times New Roman" w:hAnsi="Times New Roman"/>
                <w:b/>
                <w:noProof/>
              </w:rPr>
              <w:t>Atlântico e mar do Norte</w:t>
            </w:r>
          </w:p>
        </w:tc>
        <w:tc>
          <w:tcPr>
            <w:tcW w:w="1559" w:type="dxa"/>
            <w:noWrap/>
            <w:hideMark/>
          </w:tcPr>
          <w:p>
            <w:pPr>
              <w:rPr>
                <w:rFonts w:ascii="Times New Roman" w:hAnsi="Times New Roman"/>
                <w:b/>
                <w:noProof/>
              </w:rPr>
            </w:pPr>
            <w:r>
              <w:rPr>
                <w:rFonts w:ascii="Times New Roman" w:hAnsi="Times New Roman"/>
                <w:b/>
                <w:noProof/>
              </w:rPr>
              <w:t>Total da UE</w:t>
            </w:r>
          </w:p>
        </w:tc>
      </w:tr>
      <w:tr>
        <w:trPr>
          <w:trHeight w:val="300"/>
        </w:trPr>
        <w:tc>
          <w:tcPr>
            <w:tcW w:w="1826" w:type="dxa"/>
            <w:noWrap/>
            <w:hideMark/>
          </w:tcPr>
          <w:p>
            <w:pPr>
              <w:rPr>
                <w:rFonts w:ascii="Times New Roman" w:hAnsi="Times New Roman"/>
                <w:b/>
                <w:noProof/>
              </w:rPr>
            </w:pPr>
            <w:r>
              <w:rPr>
                <w:rFonts w:ascii="Times New Roman" w:hAnsi="Times New Roman"/>
                <w:b/>
                <w:noProof/>
              </w:rPr>
              <w:t>1950-1959</w:t>
            </w:r>
          </w:p>
        </w:tc>
        <w:tc>
          <w:tcPr>
            <w:tcW w:w="1523" w:type="dxa"/>
            <w:noWrap/>
            <w:hideMark/>
          </w:tcPr>
          <w:p>
            <w:pPr>
              <w:rPr>
                <w:rFonts w:ascii="Times New Roman" w:hAnsi="Times New Roman"/>
                <w:noProof/>
              </w:rPr>
            </w:pPr>
            <w:r>
              <w:rPr>
                <w:rFonts w:ascii="Times New Roman" w:hAnsi="Times New Roman"/>
                <w:noProof/>
              </w:rPr>
              <w:t>0</w:t>
            </w:r>
          </w:p>
        </w:tc>
        <w:tc>
          <w:tcPr>
            <w:tcW w:w="1409" w:type="dxa"/>
            <w:noWrap/>
            <w:hideMark/>
          </w:tcPr>
          <w:p>
            <w:pPr>
              <w:rPr>
                <w:rFonts w:ascii="Times New Roman" w:hAnsi="Times New Roman"/>
                <w:noProof/>
              </w:rPr>
            </w:pPr>
            <w:r>
              <w:rPr>
                <w:rFonts w:ascii="Times New Roman" w:hAnsi="Times New Roman"/>
                <w:noProof/>
              </w:rPr>
              <w:t>0</w:t>
            </w:r>
          </w:p>
        </w:tc>
        <w:tc>
          <w:tcPr>
            <w:tcW w:w="1871" w:type="dxa"/>
            <w:noWrap/>
            <w:hideMark/>
          </w:tcPr>
          <w:p>
            <w:pPr>
              <w:rPr>
                <w:rFonts w:ascii="Times New Roman" w:hAnsi="Times New Roman"/>
                <w:noProof/>
              </w:rPr>
            </w:pPr>
            <w:r>
              <w:rPr>
                <w:rFonts w:ascii="Times New Roman" w:hAnsi="Times New Roman"/>
                <w:noProof/>
              </w:rPr>
              <w:t>0</w:t>
            </w:r>
          </w:p>
        </w:tc>
        <w:tc>
          <w:tcPr>
            <w:tcW w:w="1559" w:type="dxa"/>
            <w:noWrap/>
            <w:hideMark/>
          </w:tcPr>
          <w:p>
            <w:pPr>
              <w:rPr>
                <w:rFonts w:ascii="Times New Roman" w:hAnsi="Times New Roman"/>
                <w:noProof/>
              </w:rPr>
            </w:pPr>
            <w:r>
              <w:rPr>
                <w:rFonts w:ascii="Times New Roman" w:hAnsi="Times New Roman"/>
                <w:noProof/>
              </w:rPr>
              <w:t>4</w:t>
            </w:r>
          </w:p>
        </w:tc>
        <w:tc>
          <w:tcPr>
            <w:tcW w:w="1559" w:type="dxa"/>
            <w:noWrap/>
            <w:hideMark/>
          </w:tcPr>
          <w:p>
            <w:pPr>
              <w:rPr>
                <w:rFonts w:ascii="Times New Roman" w:hAnsi="Times New Roman"/>
                <w:b/>
                <w:noProof/>
              </w:rPr>
            </w:pPr>
            <w:r>
              <w:rPr>
                <w:rFonts w:ascii="Times New Roman" w:hAnsi="Times New Roman"/>
                <w:b/>
                <w:noProof/>
              </w:rPr>
              <w:t>4</w:t>
            </w:r>
          </w:p>
        </w:tc>
      </w:tr>
      <w:tr>
        <w:trPr>
          <w:trHeight w:val="300"/>
        </w:trPr>
        <w:tc>
          <w:tcPr>
            <w:tcW w:w="1826" w:type="dxa"/>
            <w:noWrap/>
            <w:hideMark/>
          </w:tcPr>
          <w:p>
            <w:pPr>
              <w:rPr>
                <w:rFonts w:ascii="Times New Roman" w:hAnsi="Times New Roman"/>
                <w:b/>
                <w:noProof/>
              </w:rPr>
            </w:pPr>
            <w:r>
              <w:rPr>
                <w:rFonts w:ascii="Times New Roman" w:hAnsi="Times New Roman"/>
                <w:b/>
                <w:noProof/>
              </w:rPr>
              <w:t>1960-1969</w:t>
            </w:r>
          </w:p>
        </w:tc>
        <w:tc>
          <w:tcPr>
            <w:tcW w:w="1523" w:type="dxa"/>
            <w:noWrap/>
            <w:hideMark/>
          </w:tcPr>
          <w:p>
            <w:pPr>
              <w:rPr>
                <w:rFonts w:ascii="Times New Roman" w:hAnsi="Times New Roman"/>
                <w:noProof/>
              </w:rPr>
            </w:pPr>
            <w:r>
              <w:rPr>
                <w:rFonts w:ascii="Times New Roman" w:hAnsi="Times New Roman"/>
                <w:noProof/>
              </w:rPr>
              <w:t>0</w:t>
            </w:r>
          </w:p>
        </w:tc>
        <w:tc>
          <w:tcPr>
            <w:tcW w:w="1409" w:type="dxa"/>
            <w:noWrap/>
            <w:hideMark/>
          </w:tcPr>
          <w:p>
            <w:pPr>
              <w:rPr>
                <w:rFonts w:ascii="Times New Roman" w:hAnsi="Times New Roman"/>
                <w:noProof/>
              </w:rPr>
            </w:pPr>
            <w:r>
              <w:rPr>
                <w:rFonts w:ascii="Times New Roman" w:hAnsi="Times New Roman"/>
                <w:noProof/>
              </w:rPr>
              <w:t>0</w:t>
            </w:r>
          </w:p>
        </w:tc>
        <w:tc>
          <w:tcPr>
            <w:tcW w:w="1871" w:type="dxa"/>
            <w:noWrap/>
            <w:hideMark/>
          </w:tcPr>
          <w:p>
            <w:pPr>
              <w:rPr>
                <w:rFonts w:ascii="Times New Roman" w:hAnsi="Times New Roman"/>
                <w:noProof/>
              </w:rPr>
            </w:pPr>
            <w:r>
              <w:rPr>
                <w:rFonts w:ascii="Times New Roman" w:hAnsi="Times New Roman"/>
                <w:noProof/>
              </w:rPr>
              <w:t>7</w:t>
            </w:r>
          </w:p>
        </w:tc>
        <w:tc>
          <w:tcPr>
            <w:tcW w:w="1559" w:type="dxa"/>
            <w:noWrap/>
            <w:hideMark/>
          </w:tcPr>
          <w:p>
            <w:pPr>
              <w:rPr>
                <w:rFonts w:ascii="Times New Roman" w:hAnsi="Times New Roman"/>
                <w:noProof/>
              </w:rPr>
            </w:pPr>
            <w:r>
              <w:rPr>
                <w:rFonts w:ascii="Times New Roman" w:hAnsi="Times New Roman"/>
                <w:noProof/>
              </w:rPr>
              <w:t>21</w:t>
            </w:r>
          </w:p>
        </w:tc>
        <w:tc>
          <w:tcPr>
            <w:tcW w:w="1559" w:type="dxa"/>
            <w:noWrap/>
            <w:hideMark/>
          </w:tcPr>
          <w:p>
            <w:pPr>
              <w:rPr>
                <w:rFonts w:ascii="Times New Roman" w:hAnsi="Times New Roman"/>
                <w:b/>
                <w:noProof/>
              </w:rPr>
            </w:pPr>
            <w:r>
              <w:rPr>
                <w:rFonts w:ascii="Times New Roman" w:hAnsi="Times New Roman"/>
                <w:b/>
                <w:noProof/>
              </w:rPr>
              <w:t>28</w:t>
            </w:r>
          </w:p>
        </w:tc>
      </w:tr>
      <w:tr>
        <w:trPr>
          <w:trHeight w:val="300"/>
        </w:trPr>
        <w:tc>
          <w:tcPr>
            <w:tcW w:w="1826" w:type="dxa"/>
            <w:noWrap/>
            <w:hideMark/>
          </w:tcPr>
          <w:p>
            <w:pPr>
              <w:rPr>
                <w:rFonts w:ascii="Times New Roman" w:hAnsi="Times New Roman"/>
                <w:b/>
                <w:noProof/>
              </w:rPr>
            </w:pPr>
            <w:r>
              <w:rPr>
                <w:rFonts w:ascii="Times New Roman" w:hAnsi="Times New Roman"/>
                <w:b/>
                <w:noProof/>
              </w:rPr>
              <w:t>1970-1979</w:t>
            </w:r>
          </w:p>
        </w:tc>
        <w:tc>
          <w:tcPr>
            <w:tcW w:w="1523" w:type="dxa"/>
            <w:noWrap/>
            <w:hideMark/>
          </w:tcPr>
          <w:p>
            <w:pPr>
              <w:rPr>
                <w:rFonts w:ascii="Times New Roman" w:hAnsi="Times New Roman"/>
                <w:noProof/>
              </w:rPr>
            </w:pPr>
            <w:r>
              <w:rPr>
                <w:rFonts w:ascii="Times New Roman" w:hAnsi="Times New Roman"/>
                <w:noProof/>
              </w:rPr>
              <w:t>0</w:t>
            </w:r>
          </w:p>
        </w:tc>
        <w:tc>
          <w:tcPr>
            <w:tcW w:w="1409" w:type="dxa"/>
            <w:noWrap/>
            <w:hideMark/>
          </w:tcPr>
          <w:p>
            <w:pPr>
              <w:rPr>
                <w:rFonts w:ascii="Times New Roman" w:hAnsi="Times New Roman"/>
                <w:noProof/>
              </w:rPr>
            </w:pPr>
            <w:r>
              <w:rPr>
                <w:rFonts w:ascii="Times New Roman" w:hAnsi="Times New Roman"/>
                <w:noProof/>
              </w:rPr>
              <w:t>0</w:t>
            </w:r>
          </w:p>
        </w:tc>
        <w:tc>
          <w:tcPr>
            <w:tcW w:w="1871" w:type="dxa"/>
            <w:noWrap/>
            <w:hideMark/>
          </w:tcPr>
          <w:p>
            <w:pPr>
              <w:rPr>
                <w:rFonts w:ascii="Times New Roman" w:hAnsi="Times New Roman"/>
                <w:noProof/>
              </w:rPr>
            </w:pPr>
            <w:r>
              <w:rPr>
                <w:rFonts w:ascii="Times New Roman" w:hAnsi="Times New Roman"/>
                <w:noProof/>
              </w:rPr>
              <w:t>14</w:t>
            </w:r>
          </w:p>
        </w:tc>
        <w:tc>
          <w:tcPr>
            <w:tcW w:w="1559" w:type="dxa"/>
            <w:noWrap/>
            <w:hideMark/>
          </w:tcPr>
          <w:p>
            <w:pPr>
              <w:rPr>
                <w:rFonts w:ascii="Times New Roman" w:hAnsi="Times New Roman"/>
                <w:noProof/>
              </w:rPr>
            </w:pPr>
            <w:r>
              <w:rPr>
                <w:rFonts w:ascii="Times New Roman" w:hAnsi="Times New Roman"/>
                <w:noProof/>
              </w:rPr>
              <w:t>41</w:t>
            </w:r>
          </w:p>
        </w:tc>
        <w:tc>
          <w:tcPr>
            <w:tcW w:w="1559" w:type="dxa"/>
            <w:noWrap/>
            <w:hideMark/>
          </w:tcPr>
          <w:p>
            <w:pPr>
              <w:rPr>
                <w:rFonts w:ascii="Times New Roman" w:hAnsi="Times New Roman"/>
                <w:b/>
                <w:noProof/>
              </w:rPr>
            </w:pPr>
            <w:r>
              <w:rPr>
                <w:rFonts w:ascii="Times New Roman" w:hAnsi="Times New Roman"/>
                <w:b/>
                <w:noProof/>
              </w:rPr>
              <w:t>55</w:t>
            </w:r>
          </w:p>
        </w:tc>
      </w:tr>
      <w:tr>
        <w:trPr>
          <w:trHeight w:val="300"/>
        </w:trPr>
        <w:tc>
          <w:tcPr>
            <w:tcW w:w="1826" w:type="dxa"/>
            <w:noWrap/>
            <w:hideMark/>
          </w:tcPr>
          <w:p>
            <w:pPr>
              <w:rPr>
                <w:rFonts w:ascii="Times New Roman" w:hAnsi="Times New Roman"/>
                <w:b/>
                <w:noProof/>
              </w:rPr>
            </w:pPr>
            <w:r>
              <w:rPr>
                <w:rFonts w:ascii="Times New Roman" w:hAnsi="Times New Roman"/>
                <w:b/>
                <w:noProof/>
              </w:rPr>
              <w:t>1980-1989</w:t>
            </w:r>
          </w:p>
        </w:tc>
        <w:tc>
          <w:tcPr>
            <w:tcW w:w="1523" w:type="dxa"/>
            <w:noWrap/>
            <w:hideMark/>
          </w:tcPr>
          <w:p>
            <w:pPr>
              <w:rPr>
                <w:rFonts w:ascii="Times New Roman" w:hAnsi="Times New Roman"/>
                <w:noProof/>
              </w:rPr>
            </w:pPr>
            <w:r>
              <w:rPr>
                <w:rFonts w:ascii="Times New Roman" w:hAnsi="Times New Roman"/>
                <w:noProof/>
              </w:rPr>
              <w:t>0</w:t>
            </w:r>
          </w:p>
        </w:tc>
        <w:tc>
          <w:tcPr>
            <w:tcW w:w="1409" w:type="dxa"/>
            <w:noWrap/>
            <w:hideMark/>
          </w:tcPr>
          <w:p>
            <w:pPr>
              <w:rPr>
                <w:rFonts w:ascii="Times New Roman" w:hAnsi="Times New Roman"/>
                <w:noProof/>
              </w:rPr>
            </w:pPr>
            <w:r>
              <w:rPr>
                <w:rFonts w:ascii="Times New Roman" w:hAnsi="Times New Roman"/>
                <w:noProof/>
              </w:rPr>
              <w:t>2</w:t>
            </w:r>
          </w:p>
        </w:tc>
        <w:tc>
          <w:tcPr>
            <w:tcW w:w="1871" w:type="dxa"/>
            <w:noWrap/>
            <w:hideMark/>
          </w:tcPr>
          <w:p>
            <w:pPr>
              <w:rPr>
                <w:rFonts w:ascii="Times New Roman" w:hAnsi="Times New Roman"/>
                <w:noProof/>
              </w:rPr>
            </w:pPr>
            <w:r>
              <w:rPr>
                <w:rFonts w:ascii="Times New Roman" w:hAnsi="Times New Roman"/>
                <w:noProof/>
              </w:rPr>
              <w:t>53</w:t>
            </w:r>
          </w:p>
        </w:tc>
        <w:tc>
          <w:tcPr>
            <w:tcW w:w="1559" w:type="dxa"/>
            <w:noWrap/>
            <w:hideMark/>
          </w:tcPr>
          <w:p>
            <w:pPr>
              <w:rPr>
                <w:rFonts w:ascii="Times New Roman" w:hAnsi="Times New Roman"/>
                <w:noProof/>
              </w:rPr>
            </w:pPr>
            <w:r>
              <w:rPr>
                <w:rFonts w:ascii="Times New Roman" w:hAnsi="Times New Roman"/>
                <w:noProof/>
              </w:rPr>
              <w:t>82</w:t>
            </w:r>
          </w:p>
        </w:tc>
        <w:tc>
          <w:tcPr>
            <w:tcW w:w="1559" w:type="dxa"/>
            <w:noWrap/>
            <w:hideMark/>
          </w:tcPr>
          <w:p>
            <w:pPr>
              <w:rPr>
                <w:rFonts w:ascii="Times New Roman" w:hAnsi="Times New Roman"/>
                <w:b/>
                <w:noProof/>
              </w:rPr>
            </w:pPr>
            <w:r>
              <w:rPr>
                <w:rFonts w:ascii="Times New Roman" w:hAnsi="Times New Roman"/>
                <w:b/>
                <w:noProof/>
              </w:rPr>
              <w:t>137</w:t>
            </w:r>
          </w:p>
        </w:tc>
      </w:tr>
      <w:tr>
        <w:trPr>
          <w:trHeight w:val="300"/>
        </w:trPr>
        <w:tc>
          <w:tcPr>
            <w:tcW w:w="1826" w:type="dxa"/>
            <w:noWrap/>
            <w:hideMark/>
          </w:tcPr>
          <w:p>
            <w:pPr>
              <w:rPr>
                <w:rFonts w:ascii="Times New Roman" w:hAnsi="Times New Roman"/>
                <w:b/>
                <w:noProof/>
              </w:rPr>
            </w:pPr>
            <w:r>
              <w:rPr>
                <w:rFonts w:ascii="Times New Roman" w:hAnsi="Times New Roman"/>
                <w:b/>
                <w:noProof/>
              </w:rPr>
              <w:t>1990-1999</w:t>
            </w:r>
          </w:p>
        </w:tc>
        <w:tc>
          <w:tcPr>
            <w:tcW w:w="1523" w:type="dxa"/>
            <w:noWrap/>
            <w:hideMark/>
          </w:tcPr>
          <w:p>
            <w:pPr>
              <w:rPr>
                <w:rFonts w:ascii="Times New Roman" w:hAnsi="Times New Roman"/>
                <w:noProof/>
              </w:rPr>
            </w:pPr>
            <w:r>
              <w:rPr>
                <w:rFonts w:ascii="Times New Roman" w:hAnsi="Times New Roman"/>
                <w:noProof/>
              </w:rPr>
              <w:t>1</w:t>
            </w:r>
          </w:p>
        </w:tc>
        <w:tc>
          <w:tcPr>
            <w:tcW w:w="1409" w:type="dxa"/>
            <w:noWrap/>
            <w:hideMark/>
          </w:tcPr>
          <w:p>
            <w:pPr>
              <w:rPr>
                <w:rFonts w:ascii="Times New Roman" w:hAnsi="Times New Roman"/>
                <w:noProof/>
              </w:rPr>
            </w:pPr>
            <w:r>
              <w:rPr>
                <w:rFonts w:ascii="Times New Roman" w:hAnsi="Times New Roman"/>
                <w:noProof/>
              </w:rPr>
              <w:t>3</w:t>
            </w:r>
          </w:p>
        </w:tc>
        <w:tc>
          <w:tcPr>
            <w:tcW w:w="1871" w:type="dxa"/>
            <w:noWrap/>
            <w:hideMark/>
          </w:tcPr>
          <w:p>
            <w:pPr>
              <w:rPr>
                <w:rFonts w:ascii="Times New Roman" w:hAnsi="Times New Roman"/>
                <w:noProof/>
              </w:rPr>
            </w:pPr>
            <w:r>
              <w:rPr>
                <w:rFonts w:ascii="Times New Roman" w:hAnsi="Times New Roman"/>
                <w:noProof/>
              </w:rPr>
              <w:t>42</w:t>
            </w:r>
          </w:p>
        </w:tc>
        <w:tc>
          <w:tcPr>
            <w:tcW w:w="1559" w:type="dxa"/>
            <w:noWrap/>
            <w:hideMark/>
          </w:tcPr>
          <w:p>
            <w:pPr>
              <w:rPr>
                <w:rFonts w:ascii="Times New Roman" w:hAnsi="Times New Roman"/>
                <w:noProof/>
              </w:rPr>
            </w:pPr>
            <w:r>
              <w:rPr>
                <w:rFonts w:ascii="Times New Roman" w:hAnsi="Times New Roman"/>
                <w:noProof/>
              </w:rPr>
              <w:t>119</w:t>
            </w:r>
          </w:p>
        </w:tc>
        <w:tc>
          <w:tcPr>
            <w:tcW w:w="1559" w:type="dxa"/>
            <w:noWrap/>
            <w:hideMark/>
          </w:tcPr>
          <w:p>
            <w:pPr>
              <w:rPr>
                <w:rFonts w:ascii="Times New Roman" w:hAnsi="Times New Roman"/>
                <w:b/>
                <w:noProof/>
              </w:rPr>
            </w:pPr>
            <w:r>
              <w:rPr>
                <w:rFonts w:ascii="Times New Roman" w:hAnsi="Times New Roman"/>
                <w:b/>
                <w:noProof/>
              </w:rPr>
              <w:t>165</w:t>
            </w:r>
          </w:p>
        </w:tc>
      </w:tr>
      <w:tr>
        <w:trPr>
          <w:trHeight w:val="300"/>
        </w:trPr>
        <w:tc>
          <w:tcPr>
            <w:tcW w:w="1826" w:type="dxa"/>
            <w:noWrap/>
            <w:hideMark/>
          </w:tcPr>
          <w:p>
            <w:pPr>
              <w:rPr>
                <w:rFonts w:ascii="Times New Roman" w:hAnsi="Times New Roman"/>
                <w:b/>
                <w:noProof/>
              </w:rPr>
            </w:pPr>
            <w:r>
              <w:rPr>
                <w:rFonts w:ascii="Times New Roman" w:hAnsi="Times New Roman"/>
                <w:b/>
                <w:noProof/>
              </w:rPr>
              <w:t>2000-2009</w:t>
            </w:r>
          </w:p>
        </w:tc>
        <w:tc>
          <w:tcPr>
            <w:tcW w:w="1523" w:type="dxa"/>
            <w:noWrap/>
            <w:hideMark/>
          </w:tcPr>
          <w:p>
            <w:pPr>
              <w:rPr>
                <w:rFonts w:ascii="Times New Roman" w:hAnsi="Times New Roman"/>
                <w:noProof/>
              </w:rPr>
            </w:pPr>
            <w:r>
              <w:rPr>
                <w:rFonts w:ascii="Times New Roman" w:hAnsi="Times New Roman"/>
                <w:noProof/>
              </w:rPr>
              <w:t>1</w:t>
            </w:r>
          </w:p>
        </w:tc>
        <w:tc>
          <w:tcPr>
            <w:tcW w:w="1409" w:type="dxa"/>
            <w:noWrap/>
            <w:hideMark/>
          </w:tcPr>
          <w:p>
            <w:pPr>
              <w:rPr>
                <w:rFonts w:ascii="Times New Roman" w:hAnsi="Times New Roman"/>
                <w:noProof/>
              </w:rPr>
            </w:pPr>
            <w:r>
              <w:rPr>
                <w:rFonts w:ascii="Times New Roman" w:hAnsi="Times New Roman"/>
                <w:noProof/>
              </w:rPr>
              <w:t>3</w:t>
            </w:r>
          </w:p>
        </w:tc>
        <w:tc>
          <w:tcPr>
            <w:tcW w:w="1871" w:type="dxa"/>
            <w:noWrap/>
            <w:hideMark/>
          </w:tcPr>
          <w:p>
            <w:pPr>
              <w:rPr>
                <w:rFonts w:ascii="Times New Roman" w:hAnsi="Times New Roman"/>
                <w:noProof/>
              </w:rPr>
            </w:pPr>
            <w:r>
              <w:rPr>
                <w:rFonts w:ascii="Times New Roman" w:hAnsi="Times New Roman"/>
                <w:noProof/>
              </w:rPr>
              <w:t>40</w:t>
            </w:r>
          </w:p>
        </w:tc>
        <w:tc>
          <w:tcPr>
            <w:tcW w:w="1559" w:type="dxa"/>
            <w:noWrap/>
            <w:hideMark/>
          </w:tcPr>
          <w:p>
            <w:pPr>
              <w:rPr>
                <w:rFonts w:ascii="Times New Roman" w:hAnsi="Times New Roman"/>
                <w:noProof/>
              </w:rPr>
            </w:pPr>
            <w:r>
              <w:rPr>
                <w:rFonts w:ascii="Times New Roman" w:hAnsi="Times New Roman"/>
                <w:noProof/>
              </w:rPr>
              <w:t>70</w:t>
            </w:r>
          </w:p>
        </w:tc>
        <w:tc>
          <w:tcPr>
            <w:tcW w:w="1559" w:type="dxa"/>
            <w:noWrap/>
            <w:hideMark/>
          </w:tcPr>
          <w:p>
            <w:pPr>
              <w:rPr>
                <w:rFonts w:ascii="Times New Roman" w:hAnsi="Times New Roman"/>
                <w:b/>
                <w:noProof/>
              </w:rPr>
            </w:pPr>
            <w:r>
              <w:rPr>
                <w:rFonts w:ascii="Times New Roman" w:hAnsi="Times New Roman"/>
                <w:b/>
                <w:noProof/>
              </w:rPr>
              <w:t>114</w:t>
            </w:r>
          </w:p>
        </w:tc>
      </w:tr>
      <w:tr>
        <w:trPr>
          <w:trHeight w:val="300"/>
        </w:trPr>
        <w:tc>
          <w:tcPr>
            <w:tcW w:w="1826" w:type="dxa"/>
            <w:noWrap/>
            <w:hideMark/>
          </w:tcPr>
          <w:p>
            <w:pPr>
              <w:rPr>
                <w:rFonts w:ascii="Times New Roman" w:hAnsi="Times New Roman"/>
                <w:b/>
                <w:noProof/>
              </w:rPr>
            </w:pPr>
            <w:r>
              <w:rPr>
                <w:rFonts w:ascii="Times New Roman" w:hAnsi="Times New Roman"/>
                <w:b/>
                <w:noProof/>
              </w:rPr>
              <w:t>2010-2019</w:t>
            </w:r>
          </w:p>
        </w:tc>
        <w:tc>
          <w:tcPr>
            <w:tcW w:w="1523" w:type="dxa"/>
            <w:noWrap/>
            <w:hideMark/>
          </w:tcPr>
          <w:p>
            <w:pPr>
              <w:rPr>
                <w:rFonts w:ascii="Times New Roman" w:hAnsi="Times New Roman"/>
                <w:noProof/>
              </w:rPr>
            </w:pPr>
            <w:r>
              <w:rPr>
                <w:rFonts w:ascii="Times New Roman" w:hAnsi="Times New Roman"/>
                <w:noProof/>
              </w:rPr>
              <w:t>0</w:t>
            </w:r>
          </w:p>
        </w:tc>
        <w:tc>
          <w:tcPr>
            <w:tcW w:w="1409" w:type="dxa"/>
            <w:noWrap/>
            <w:hideMark/>
          </w:tcPr>
          <w:p>
            <w:pPr>
              <w:rPr>
                <w:rFonts w:ascii="Times New Roman" w:hAnsi="Times New Roman"/>
                <w:noProof/>
              </w:rPr>
            </w:pPr>
            <w:r>
              <w:rPr>
                <w:rFonts w:ascii="Times New Roman" w:hAnsi="Times New Roman"/>
                <w:noProof/>
              </w:rPr>
              <w:t>0</w:t>
            </w:r>
          </w:p>
        </w:tc>
        <w:tc>
          <w:tcPr>
            <w:tcW w:w="1871" w:type="dxa"/>
            <w:noWrap/>
            <w:hideMark/>
          </w:tcPr>
          <w:p>
            <w:pPr>
              <w:rPr>
                <w:rFonts w:ascii="Times New Roman" w:hAnsi="Times New Roman"/>
                <w:noProof/>
              </w:rPr>
            </w:pPr>
            <w:r>
              <w:rPr>
                <w:rFonts w:ascii="Times New Roman" w:hAnsi="Times New Roman"/>
                <w:noProof/>
              </w:rPr>
              <w:t>10</w:t>
            </w:r>
          </w:p>
        </w:tc>
        <w:tc>
          <w:tcPr>
            <w:tcW w:w="1559" w:type="dxa"/>
            <w:noWrap/>
            <w:hideMark/>
          </w:tcPr>
          <w:p>
            <w:pPr>
              <w:rPr>
                <w:rFonts w:ascii="Times New Roman" w:hAnsi="Times New Roman"/>
                <w:noProof/>
              </w:rPr>
            </w:pPr>
            <w:r>
              <w:rPr>
                <w:rFonts w:ascii="Times New Roman" w:hAnsi="Times New Roman"/>
                <w:noProof/>
              </w:rPr>
              <w:t>43</w:t>
            </w:r>
          </w:p>
        </w:tc>
        <w:tc>
          <w:tcPr>
            <w:tcW w:w="1559" w:type="dxa"/>
            <w:noWrap/>
            <w:hideMark/>
          </w:tcPr>
          <w:p>
            <w:pPr>
              <w:rPr>
                <w:rFonts w:ascii="Times New Roman" w:hAnsi="Times New Roman"/>
                <w:b/>
                <w:noProof/>
              </w:rPr>
            </w:pPr>
            <w:r>
              <w:rPr>
                <w:rFonts w:ascii="Times New Roman" w:hAnsi="Times New Roman"/>
                <w:b/>
                <w:noProof/>
              </w:rPr>
              <w:t>53</w:t>
            </w:r>
          </w:p>
        </w:tc>
      </w:tr>
      <w:tr>
        <w:trPr>
          <w:trHeight w:val="300"/>
        </w:trPr>
        <w:tc>
          <w:tcPr>
            <w:tcW w:w="1826" w:type="dxa"/>
            <w:noWrap/>
            <w:hideMark/>
          </w:tcPr>
          <w:p>
            <w:pPr>
              <w:rPr>
                <w:rFonts w:ascii="Times New Roman" w:hAnsi="Times New Roman"/>
                <w:b/>
                <w:noProof/>
              </w:rPr>
            </w:pPr>
            <w:r>
              <w:rPr>
                <w:rFonts w:ascii="Times New Roman" w:hAnsi="Times New Roman"/>
                <w:b/>
                <w:noProof/>
              </w:rPr>
              <w:t>2020-2029</w:t>
            </w:r>
          </w:p>
        </w:tc>
        <w:tc>
          <w:tcPr>
            <w:tcW w:w="1523" w:type="dxa"/>
            <w:noWrap/>
            <w:hideMark/>
          </w:tcPr>
          <w:p>
            <w:pPr>
              <w:rPr>
                <w:rFonts w:ascii="Times New Roman" w:hAnsi="Times New Roman"/>
                <w:noProof/>
              </w:rPr>
            </w:pPr>
            <w:r>
              <w:rPr>
                <w:rFonts w:ascii="Times New Roman" w:hAnsi="Times New Roman"/>
                <w:noProof/>
              </w:rPr>
              <w:t>0</w:t>
            </w:r>
          </w:p>
        </w:tc>
        <w:tc>
          <w:tcPr>
            <w:tcW w:w="1409" w:type="dxa"/>
            <w:noWrap/>
            <w:hideMark/>
          </w:tcPr>
          <w:p>
            <w:pPr>
              <w:rPr>
                <w:rFonts w:ascii="Times New Roman" w:hAnsi="Times New Roman"/>
                <w:noProof/>
              </w:rPr>
            </w:pPr>
            <w:r>
              <w:rPr>
                <w:rFonts w:ascii="Times New Roman" w:hAnsi="Times New Roman"/>
                <w:noProof/>
              </w:rPr>
              <w:t>0</w:t>
            </w:r>
          </w:p>
        </w:tc>
        <w:tc>
          <w:tcPr>
            <w:tcW w:w="1871" w:type="dxa"/>
            <w:noWrap/>
            <w:hideMark/>
          </w:tcPr>
          <w:p>
            <w:pPr>
              <w:rPr>
                <w:rFonts w:ascii="Times New Roman" w:hAnsi="Times New Roman"/>
                <w:noProof/>
              </w:rPr>
            </w:pPr>
            <w:r>
              <w:rPr>
                <w:rFonts w:ascii="Times New Roman" w:hAnsi="Times New Roman"/>
                <w:noProof/>
              </w:rPr>
              <w:t>0</w:t>
            </w:r>
          </w:p>
        </w:tc>
        <w:tc>
          <w:tcPr>
            <w:tcW w:w="1559" w:type="dxa"/>
            <w:noWrap/>
            <w:hideMark/>
          </w:tcPr>
          <w:p>
            <w:pPr>
              <w:rPr>
                <w:rFonts w:ascii="Times New Roman" w:hAnsi="Times New Roman"/>
                <w:noProof/>
              </w:rPr>
            </w:pPr>
            <w:r>
              <w:rPr>
                <w:rFonts w:ascii="Times New Roman" w:hAnsi="Times New Roman"/>
                <w:noProof/>
              </w:rPr>
              <w:t>0</w:t>
            </w:r>
          </w:p>
        </w:tc>
        <w:tc>
          <w:tcPr>
            <w:tcW w:w="1559" w:type="dxa"/>
            <w:noWrap/>
            <w:hideMark/>
          </w:tcPr>
          <w:p>
            <w:pPr>
              <w:rPr>
                <w:rFonts w:ascii="Times New Roman" w:hAnsi="Times New Roman"/>
                <w:b/>
                <w:noProof/>
              </w:rPr>
            </w:pPr>
            <w:r>
              <w:rPr>
                <w:rFonts w:ascii="Times New Roman" w:hAnsi="Times New Roman"/>
                <w:b/>
                <w:noProof/>
              </w:rPr>
              <w:t>0</w:t>
            </w:r>
          </w:p>
        </w:tc>
      </w:tr>
      <w:tr>
        <w:trPr>
          <w:trHeight w:val="300"/>
        </w:trPr>
        <w:tc>
          <w:tcPr>
            <w:tcW w:w="1826" w:type="dxa"/>
            <w:noWrap/>
            <w:hideMark/>
          </w:tcPr>
          <w:p>
            <w:pPr>
              <w:rPr>
                <w:rFonts w:ascii="Times New Roman" w:hAnsi="Times New Roman"/>
                <w:b/>
                <w:noProof/>
              </w:rPr>
            </w:pPr>
            <w:r>
              <w:rPr>
                <w:rFonts w:ascii="Times New Roman" w:hAnsi="Times New Roman"/>
                <w:b/>
                <w:noProof/>
              </w:rPr>
              <w:t>Total da UE</w:t>
            </w:r>
          </w:p>
        </w:tc>
        <w:tc>
          <w:tcPr>
            <w:tcW w:w="1523" w:type="dxa"/>
            <w:noWrap/>
            <w:hideMark/>
          </w:tcPr>
          <w:p>
            <w:pPr>
              <w:rPr>
                <w:rFonts w:ascii="Times New Roman" w:hAnsi="Times New Roman"/>
                <w:b/>
                <w:noProof/>
              </w:rPr>
            </w:pPr>
            <w:r>
              <w:rPr>
                <w:rFonts w:ascii="Times New Roman" w:hAnsi="Times New Roman"/>
                <w:b/>
                <w:noProof/>
              </w:rPr>
              <w:t>2</w:t>
            </w:r>
          </w:p>
        </w:tc>
        <w:tc>
          <w:tcPr>
            <w:tcW w:w="1409" w:type="dxa"/>
            <w:noWrap/>
            <w:hideMark/>
          </w:tcPr>
          <w:p>
            <w:pPr>
              <w:rPr>
                <w:rFonts w:ascii="Times New Roman" w:hAnsi="Times New Roman"/>
                <w:b/>
                <w:noProof/>
              </w:rPr>
            </w:pPr>
            <w:r>
              <w:rPr>
                <w:rFonts w:ascii="Times New Roman" w:hAnsi="Times New Roman"/>
                <w:b/>
                <w:noProof/>
              </w:rPr>
              <w:t>8</w:t>
            </w:r>
          </w:p>
        </w:tc>
        <w:tc>
          <w:tcPr>
            <w:tcW w:w="1871" w:type="dxa"/>
            <w:noWrap/>
            <w:hideMark/>
          </w:tcPr>
          <w:p>
            <w:pPr>
              <w:rPr>
                <w:rFonts w:ascii="Times New Roman" w:hAnsi="Times New Roman"/>
                <w:b/>
                <w:noProof/>
              </w:rPr>
            </w:pPr>
            <w:r>
              <w:rPr>
                <w:rFonts w:ascii="Times New Roman" w:hAnsi="Times New Roman"/>
                <w:b/>
                <w:noProof/>
              </w:rPr>
              <w:t>166</w:t>
            </w:r>
          </w:p>
        </w:tc>
        <w:tc>
          <w:tcPr>
            <w:tcW w:w="1559" w:type="dxa"/>
            <w:noWrap/>
            <w:hideMark/>
          </w:tcPr>
          <w:p>
            <w:pPr>
              <w:rPr>
                <w:rFonts w:ascii="Times New Roman" w:hAnsi="Times New Roman"/>
                <w:b/>
                <w:noProof/>
              </w:rPr>
            </w:pPr>
            <w:r>
              <w:rPr>
                <w:rFonts w:ascii="Times New Roman" w:hAnsi="Times New Roman"/>
                <w:b/>
                <w:noProof/>
              </w:rPr>
              <w:t>380</w:t>
            </w:r>
          </w:p>
        </w:tc>
        <w:tc>
          <w:tcPr>
            <w:tcW w:w="1559" w:type="dxa"/>
            <w:noWrap/>
            <w:hideMark/>
          </w:tcPr>
          <w:p>
            <w:pPr>
              <w:rPr>
                <w:rFonts w:ascii="Times New Roman" w:hAnsi="Times New Roman"/>
                <w:b/>
                <w:noProof/>
              </w:rPr>
            </w:pPr>
            <w:r>
              <w:rPr>
                <w:rFonts w:ascii="Times New Roman" w:hAnsi="Times New Roman"/>
                <w:b/>
                <w:noProof/>
              </w:rPr>
              <w:t>556</w:t>
            </w:r>
          </w:p>
        </w:tc>
      </w:tr>
    </w:tbl>
    <w:p>
      <w:pPr>
        <w:rPr>
          <w:rFonts w:ascii="Times New Roman" w:hAnsi="Times New Roman"/>
          <w:noProof/>
        </w:rPr>
      </w:pPr>
    </w:p>
    <w:p>
      <w:pPr>
        <w:spacing w:after="0" w:line="240" w:lineRule="auto"/>
        <w:rPr>
          <w:rFonts w:ascii="Times New Roman" w:hAnsi="Times New Roman"/>
          <w:noProof/>
          <w:sz w:val="24"/>
          <w:szCs w:val="24"/>
        </w:rPr>
      </w:pPr>
      <w:r>
        <w:rPr>
          <w:rFonts w:ascii="Times New Roman" w:hAnsi="Times New Roman"/>
          <w:noProof/>
        </w:rPr>
        <w:br w:type="page"/>
      </w:r>
    </w:p>
    <w:p>
      <w:pPr>
        <w:jc w:val="both"/>
        <w:rPr>
          <w:rFonts w:ascii="Times New Roman" w:hAnsi="Times New Roman"/>
          <w:noProof/>
          <w:sz w:val="24"/>
          <w:szCs w:val="24"/>
        </w:rPr>
      </w:pPr>
      <w:r>
        <w:rPr>
          <w:rFonts w:ascii="Times New Roman" w:hAnsi="Times New Roman"/>
          <w:noProof/>
          <w:sz w:val="24"/>
          <w:szCs w:val="24"/>
        </w:rPr>
        <w:t>A maior parte (cerca de 94 %) da produção de petróleo e gás da UE é realizada na região «Atlântico e mar do Norte» (quadro 3). O Reino Unido é, de longe, o contribuinte mais importante, seguido dos Países Baixos e da Dinamarca. A Itália e a Croácia são produtores ativos no mar Mediterrâneo, enquanto no mar Negro apenas a Roménia regista atualmente um nível de produção significativo de petróleo e gás.</w:t>
      </w:r>
    </w:p>
    <w:p>
      <w:pPr>
        <w:pStyle w:val="Caption"/>
        <w:rPr>
          <w:noProof/>
        </w:rPr>
      </w:pPr>
      <w:r>
        <w:rPr>
          <w:noProof/>
        </w:rPr>
        <w:t xml:space="preserve">Quadro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Pr>
          <w:noProof/>
        </w:rPr>
        <w:t xml:space="preserve">: Produção de petróleo e gás </w:t>
      </w:r>
      <w:r>
        <w:rPr>
          <w:i w:val="0"/>
          <w:noProof/>
        </w:rPr>
        <w:t>offshore</w:t>
      </w:r>
      <w:r>
        <w:rPr>
          <w:noProof/>
        </w:rPr>
        <w:t xml:space="preserve"> na UE, em milhares de toneladas de equivalente de petróleo (ktep)</w:t>
      </w:r>
    </w:p>
    <w:tbl>
      <w:tblPr>
        <w:tblStyle w:val="TableGrid"/>
        <w:tblW w:w="9606" w:type="dxa"/>
        <w:tblLook w:val="04A0" w:firstRow="1" w:lastRow="0" w:firstColumn="1" w:lastColumn="0" w:noHBand="0" w:noVBand="1"/>
      </w:tblPr>
      <w:tblGrid>
        <w:gridCol w:w="2843"/>
        <w:gridCol w:w="1801"/>
        <w:gridCol w:w="2268"/>
        <w:gridCol w:w="2694"/>
      </w:tblGrid>
      <w:tr>
        <w:trPr>
          <w:trHeight w:val="300"/>
        </w:trPr>
        <w:tc>
          <w:tcPr>
            <w:tcW w:w="2843" w:type="dxa"/>
            <w:noWrap/>
            <w:hideMark/>
          </w:tcPr>
          <w:p>
            <w:pPr>
              <w:rPr>
                <w:rFonts w:ascii="Times New Roman" w:hAnsi="Times New Roman"/>
                <w:b/>
                <w:noProof/>
              </w:rPr>
            </w:pPr>
            <w:r>
              <w:rPr>
                <w:rFonts w:ascii="Times New Roman" w:hAnsi="Times New Roman"/>
                <w:b/>
                <w:noProof/>
              </w:rPr>
              <w:t>REGIÃO</w:t>
            </w:r>
          </w:p>
        </w:tc>
        <w:tc>
          <w:tcPr>
            <w:tcW w:w="1801" w:type="dxa"/>
            <w:noWrap/>
            <w:hideMark/>
          </w:tcPr>
          <w:p>
            <w:pPr>
              <w:rPr>
                <w:rFonts w:ascii="Times New Roman" w:hAnsi="Times New Roman"/>
                <w:b/>
                <w:noProof/>
              </w:rPr>
            </w:pPr>
            <w:r>
              <w:rPr>
                <w:rFonts w:ascii="Times New Roman" w:hAnsi="Times New Roman"/>
                <w:b/>
                <w:noProof/>
              </w:rPr>
              <w:t>País</w:t>
            </w:r>
          </w:p>
        </w:tc>
        <w:tc>
          <w:tcPr>
            <w:tcW w:w="2268" w:type="dxa"/>
            <w:noWrap/>
            <w:hideMark/>
          </w:tcPr>
          <w:p>
            <w:pPr>
              <w:rPr>
                <w:rFonts w:ascii="Times New Roman" w:hAnsi="Times New Roman"/>
                <w:b/>
                <w:noProof/>
              </w:rPr>
            </w:pPr>
            <w:r>
              <w:rPr>
                <w:rFonts w:ascii="Times New Roman" w:hAnsi="Times New Roman"/>
                <w:b/>
                <w:noProof/>
              </w:rPr>
              <w:t>ktep</w:t>
            </w:r>
          </w:p>
        </w:tc>
        <w:tc>
          <w:tcPr>
            <w:tcW w:w="2694" w:type="dxa"/>
            <w:noWrap/>
            <w:hideMark/>
          </w:tcPr>
          <w:p>
            <w:pPr>
              <w:rPr>
                <w:rFonts w:ascii="Times New Roman" w:hAnsi="Times New Roman"/>
                <w:b/>
                <w:noProof/>
              </w:rPr>
            </w:pPr>
            <w:r>
              <w:rPr>
                <w:rFonts w:ascii="Times New Roman" w:hAnsi="Times New Roman"/>
                <w:b/>
                <w:noProof/>
              </w:rPr>
              <w:t>Total da UE (%)</w:t>
            </w:r>
          </w:p>
        </w:tc>
      </w:tr>
      <w:tr>
        <w:trPr>
          <w:trHeight w:val="300"/>
        </w:trPr>
        <w:tc>
          <w:tcPr>
            <w:tcW w:w="2843"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Mar Báltico</w:t>
            </w:r>
          </w:p>
        </w:tc>
        <w:tc>
          <w:tcPr>
            <w:tcW w:w="1801" w:type="dxa"/>
            <w:tcBorders>
              <w:left w:val="single" w:sz="4" w:space="0" w:color="FFFFFF" w:themeColor="background1"/>
            </w:tcBorders>
            <w:noWrap/>
            <w:hideMark/>
          </w:tcPr>
          <w:p>
            <w:pPr>
              <w:rPr>
                <w:rFonts w:ascii="Times New Roman" w:hAnsi="Times New Roman"/>
                <w:b/>
                <w:noProof/>
              </w:rPr>
            </w:pPr>
          </w:p>
        </w:tc>
        <w:tc>
          <w:tcPr>
            <w:tcW w:w="2268" w:type="dxa"/>
            <w:noWrap/>
            <w:hideMark/>
          </w:tcPr>
          <w:p>
            <w:pPr>
              <w:jc w:val="center"/>
              <w:rPr>
                <w:rFonts w:ascii="Times New Roman" w:hAnsi="Times New Roman"/>
                <w:b/>
                <w:noProof/>
              </w:rPr>
            </w:pPr>
            <w:r>
              <w:rPr>
                <w:rFonts w:ascii="Times New Roman" w:hAnsi="Times New Roman"/>
                <w:b/>
                <w:noProof/>
              </w:rPr>
              <w:t>210,98</w:t>
            </w:r>
          </w:p>
        </w:tc>
        <w:tc>
          <w:tcPr>
            <w:tcW w:w="2694" w:type="dxa"/>
            <w:noWrap/>
            <w:hideMark/>
          </w:tcPr>
          <w:p>
            <w:pPr>
              <w:jc w:val="center"/>
              <w:rPr>
                <w:rFonts w:ascii="Times New Roman" w:hAnsi="Times New Roman"/>
                <w:b/>
                <w:noProof/>
              </w:rPr>
            </w:pPr>
            <w:r>
              <w:rPr>
                <w:rFonts w:ascii="Times New Roman" w:hAnsi="Times New Roman"/>
                <w:b/>
                <w:noProof/>
              </w:rPr>
              <w:t>0,19 %</w:t>
            </w:r>
          </w:p>
        </w:tc>
      </w:tr>
      <w:tr>
        <w:trPr>
          <w:trHeight w:val="300"/>
        </w:trPr>
        <w:tc>
          <w:tcPr>
            <w:tcW w:w="2843" w:type="dxa"/>
            <w:tcBorders>
              <w:top w:val="single" w:sz="4" w:space="0" w:color="FFFFFF" w:themeColor="background1"/>
            </w:tcBorders>
            <w:noWrap/>
          </w:tcPr>
          <w:p>
            <w:pPr>
              <w:rPr>
                <w:rFonts w:ascii="Times New Roman" w:hAnsi="Times New Roman"/>
                <w:b/>
                <w:noProof/>
              </w:rPr>
            </w:pPr>
          </w:p>
        </w:tc>
        <w:tc>
          <w:tcPr>
            <w:tcW w:w="1801" w:type="dxa"/>
            <w:noWrap/>
            <w:hideMark/>
          </w:tcPr>
          <w:p>
            <w:pPr>
              <w:rPr>
                <w:rFonts w:ascii="Times New Roman" w:hAnsi="Times New Roman"/>
                <w:noProof/>
              </w:rPr>
            </w:pPr>
            <w:r>
              <w:rPr>
                <w:rFonts w:ascii="Times New Roman" w:hAnsi="Times New Roman"/>
                <w:noProof/>
              </w:rPr>
              <w:t>Polónia</w:t>
            </w:r>
          </w:p>
        </w:tc>
        <w:tc>
          <w:tcPr>
            <w:tcW w:w="2268" w:type="dxa"/>
            <w:noWrap/>
            <w:hideMark/>
          </w:tcPr>
          <w:p>
            <w:pPr>
              <w:jc w:val="center"/>
              <w:rPr>
                <w:rFonts w:ascii="Times New Roman" w:hAnsi="Times New Roman"/>
                <w:noProof/>
              </w:rPr>
            </w:pPr>
            <w:r>
              <w:rPr>
                <w:rFonts w:ascii="Times New Roman" w:hAnsi="Times New Roman"/>
                <w:noProof/>
              </w:rPr>
              <w:t>210,98</w:t>
            </w:r>
          </w:p>
        </w:tc>
        <w:tc>
          <w:tcPr>
            <w:tcW w:w="2694" w:type="dxa"/>
            <w:noWrap/>
            <w:hideMark/>
          </w:tcPr>
          <w:p>
            <w:pPr>
              <w:jc w:val="center"/>
              <w:rPr>
                <w:rFonts w:ascii="Times New Roman" w:hAnsi="Times New Roman"/>
                <w:noProof/>
              </w:rPr>
            </w:pPr>
            <w:r>
              <w:rPr>
                <w:rFonts w:ascii="Times New Roman" w:hAnsi="Times New Roman"/>
                <w:noProof/>
              </w:rPr>
              <w:t>0,19 %</w:t>
            </w:r>
          </w:p>
        </w:tc>
      </w:tr>
      <w:tr>
        <w:trPr>
          <w:trHeight w:val="300"/>
        </w:trPr>
        <w:tc>
          <w:tcPr>
            <w:tcW w:w="2843"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Mar Negro</w:t>
            </w:r>
          </w:p>
        </w:tc>
        <w:tc>
          <w:tcPr>
            <w:tcW w:w="1801" w:type="dxa"/>
            <w:tcBorders>
              <w:left w:val="single" w:sz="4" w:space="0" w:color="FFFFFF" w:themeColor="background1"/>
            </w:tcBorders>
            <w:noWrap/>
            <w:hideMark/>
          </w:tcPr>
          <w:p>
            <w:pPr>
              <w:rPr>
                <w:rFonts w:ascii="Times New Roman" w:hAnsi="Times New Roman"/>
                <w:noProof/>
              </w:rPr>
            </w:pPr>
          </w:p>
        </w:tc>
        <w:tc>
          <w:tcPr>
            <w:tcW w:w="2268" w:type="dxa"/>
            <w:noWrap/>
            <w:hideMark/>
          </w:tcPr>
          <w:p>
            <w:pPr>
              <w:jc w:val="center"/>
              <w:rPr>
                <w:rFonts w:ascii="Times New Roman" w:hAnsi="Times New Roman"/>
                <w:b/>
                <w:noProof/>
              </w:rPr>
            </w:pPr>
            <w:r>
              <w:rPr>
                <w:rFonts w:ascii="Times New Roman" w:hAnsi="Times New Roman"/>
                <w:b/>
                <w:noProof/>
              </w:rPr>
              <w:t>1 138,87</w:t>
            </w:r>
          </w:p>
        </w:tc>
        <w:tc>
          <w:tcPr>
            <w:tcW w:w="2694" w:type="dxa"/>
            <w:noWrap/>
            <w:hideMark/>
          </w:tcPr>
          <w:p>
            <w:pPr>
              <w:jc w:val="center"/>
              <w:rPr>
                <w:rFonts w:ascii="Times New Roman" w:hAnsi="Times New Roman"/>
                <w:b/>
                <w:noProof/>
              </w:rPr>
            </w:pPr>
            <w:r>
              <w:rPr>
                <w:rFonts w:ascii="Times New Roman" w:hAnsi="Times New Roman"/>
                <w:b/>
                <w:noProof/>
              </w:rPr>
              <w:t>1,01 %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hideMark/>
          </w:tcPr>
          <w:p>
            <w:pPr>
              <w:rPr>
                <w:rFonts w:ascii="Times New Roman" w:hAnsi="Times New Roman"/>
                <w:noProof/>
              </w:rPr>
            </w:pPr>
            <w:r>
              <w:rPr>
                <w:rFonts w:ascii="Times New Roman" w:hAnsi="Times New Roman"/>
                <w:noProof/>
              </w:rPr>
              <w:t>Bulgária</w:t>
            </w:r>
          </w:p>
        </w:tc>
        <w:tc>
          <w:tcPr>
            <w:tcW w:w="2268" w:type="dxa"/>
            <w:noWrap/>
            <w:hideMark/>
          </w:tcPr>
          <w:p>
            <w:pPr>
              <w:jc w:val="center"/>
              <w:rPr>
                <w:rFonts w:ascii="Times New Roman" w:hAnsi="Times New Roman"/>
                <w:noProof/>
              </w:rPr>
            </w:pPr>
            <w:r>
              <w:rPr>
                <w:rFonts w:ascii="Times New Roman" w:hAnsi="Times New Roman"/>
                <w:noProof/>
              </w:rPr>
              <w:t>4,71</w:t>
            </w:r>
          </w:p>
        </w:tc>
        <w:tc>
          <w:tcPr>
            <w:tcW w:w="2694" w:type="dxa"/>
            <w:noWrap/>
            <w:hideMark/>
          </w:tcPr>
          <w:p>
            <w:pPr>
              <w:jc w:val="center"/>
              <w:rPr>
                <w:rFonts w:ascii="Times New Roman" w:hAnsi="Times New Roman"/>
                <w:noProof/>
              </w:rPr>
            </w:pPr>
            <w:r>
              <w:rPr>
                <w:rFonts w:ascii="Times New Roman" w:hAnsi="Times New Roman"/>
                <w:noProof/>
              </w:rPr>
              <w:t>0,00 %</w:t>
            </w:r>
          </w:p>
        </w:tc>
      </w:tr>
      <w:tr>
        <w:trPr>
          <w:trHeight w:val="300"/>
        </w:trPr>
        <w:tc>
          <w:tcPr>
            <w:tcW w:w="2843" w:type="dxa"/>
            <w:tcBorders>
              <w:top w:val="single" w:sz="4" w:space="0" w:color="FFFFFF" w:themeColor="background1"/>
            </w:tcBorders>
            <w:noWrap/>
          </w:tcPr>
          <w:p>
            <w:pPr>
              <w:rPr>
                <w:rFonts w:ascii="Times New Roman" w:hAnsi="Times New Roman"/>
                <w:b/>
                <w:noProof/>
              </w:rPr>
            </w:pPr>
          </w:p>
        </w:tc>
        <w:tc>
          <w:tcPr>
            <w:tcW w:w="1801" w:type="dxa"/>
            <w:noWrap/>
            <w:hideMark/>
          </w:tcPr>
          <w:p>
            <w:pPr>
              <w:rPr>
                <w:rFonts w:ascii="Times New Roman" w:hAnsi="Times New Roman"/>
                <w:noProof/>
              </w:rPr>
            </w:pPr>
            <w:r>
              <w:rPr>
                <w:rFonts w:ascii="Times New Roman" w:hAnsi="Times New Roman"/>
                <w:noProof/>
              </w:rPr>
              <w:t>Roménia</w:t>
            </w:r>
          </w:p>
        </w:tc>
        <w:tc>
          <w:tcPr>
            <w:tcW w:w="2268" w:type="dxa"/>
            <w:noWrap/>
            <w:hideMark/>
          </w:tcPr>
          <w:p>
            <w:pPr>
              <w:jc w:val="center"/>
              <w:rPr>
                <w:rFonts w:ascii="Times New Roman" w:hAnsi="Times New Roman"/>
                <w:noProof/>
              </w:rPr>
            </w:pPr>
            <w:r>
              <w:rPr>
                <w:rFonts w:ascii="Times New Roman" w:hAnsi="Times New Roman"/>
                <w:noProof/>
              </w:rPr>
              <w:t>1 134,16</w:t>
            </w:r>
          </w:p>
        </w:tc>
        <w:tc>
          <w:tcPr>
            <w:tcW w:w="2694" w:type="dxa"/>
            <w:noWrap/>
            <w:hideMark/>
          </w:tcPr>
          <w:p>
            <w:pPr>
              <w:jc w:val="center"/>
              <w:rPr>
                <w:rFonts w:ascii="Times New Roman" w:hAnsi="Times New Roman"/>
                <w:noProof/>
              </w:rPr>
            </w:pPr>
            <w:r>
              <w:rPr>
                <w:rFonts w:ascii="Times New Roman" w:hAnsi="Times New Roman"/>
                <w:noProof/>
              </w:rPr>
              <w:t>1,01 %</w:t>
            </w:r>
          </w:p>
        </w:tc>
      </w:tr>
      <w:tr>
        <w:trPr>
          <w:trHeight w:val="300"/>
        </w:trPr>
        <w:tc>
          <w:tcPr>
            <w:tcW w:w="2843"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Mediterrâneo</w:t>
            </w:r>
          </w:p>
        </w:tc>
        <w:tc>
          <w:tcPr>
            <w:tcW w:w="1801" w:type="dxa"/>
            <w:tcBorders>
              <w:left w:val="single" w:sz="4" w:space="0" w:color="FFFFFF" w:themeColor="background1"/>
            </w:tcBorders>
            <w:noWrap/>
            <w:hideMark/>
          </w:tcPr>
          <w:p>
            <w:pPr>
              <w:rPr>
                <w:rFonts w:ascii="Times New Roman" w:hAnsi="Times New Roman"/>
                <w:noProof/>
              </w:rPr>
            </w:pPr>
          </w:p>
        </w:tc>
        <w:tc>
          <w:tcPr>
            <w:tcW w:w="2268" w:type="dxa"/>
            <w:noWrap/>
            <w:hideMark/>
          </w:tcPr>
          <w:p>
            <w:pPr>
              <w:jc w:val="center"/>
              <w:rPr>
                <w:rFonts w:ascii="Times New Roman" w:hAnsi="Times New Roman"/>
                <w:b/>
                <w:noProof/>
              </w:rPr>
            </w:pPr>
            <w:r>
              <w:rPr>
                <w:rFonts w:ascii="Times New Roman" w:hAnsi="Times New Roman"/>
                <w:b/>
                <w:noProof/>
              </w:rPr>
              <w:t>4 139,61</w:t>
            </w:r>
          </w:p>
        </w:tc>
        <w:tc>
          <w:tcPr>
            <w:tcW w:w="2694" w:type="dxa"/>
            <w:noWrap/>
            <w:hideMark/>
          </w:tcPr>
          <w:p>
            <w:pPr>
              <w:jc w:val="center"/>
              <w:rPr>
                <w:rFonts w:ascii="Times New Roman" w:hAnsi="Times New Roman"/>
                <w:b/>
                <w:noProof/>
              </w:rPr>
            </w:pPr>
            <w:r>
              <w:rPr>
                <w:rFonts w:ascii="Times New Roman" w:hAnsi="Times New Roman"/>
                <w:b/>
                <w:noProof/>
              </w:rPr>
              <w:t>3,69 %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Croácia</w:t>
            </w:r>
          </w:p>
        </w:tc>
        <w:tc>
          <w:tcPr>
            <w:tcW w:w="2268" w:type="dxa"/>
            <w:noWrap/>
          </w:tcPr>
          <w:p>
            <w:pPr>
              <w:jc w:val="center"/>
              <w:rPr>
                <w:rFonts w:ascii="Times New Roman" w:hAnsi="Times New Roman"/>
                <w:noProof/>
              </w:rPr>
            </w:pPr>
            <w:r>
              <w:rPr>
                <w:rFonts w:ascii="Times New Roman" w:hAnsi="Times New Roman"/>
                <w:noProof/>
              </w:rPr>
              <w:t>528,20</w:t>
            </w:r>
          </w:p>
        </w:tc>
        <w:tc>
          <w:tcPr>
            <w:tcW w:w="2694" w:type="dxa"/>
            <w:noWrap/>
          </w:tcPr>
          <w:p>
            <w:pPr>
              <w:jc w:val="center"/>
              <w:rPr>
                <w:rFonts w:ascii="Times New Roman" w:hAnsi="Times New Roman"/>
                <w:noProof/>
              </w:rPr>
            </w:pPr>
            <w:r>
              <w:rPr>
                <w:rFonts w:ascii="Times New Roman" w:hAnsi="Times New Roman"/>
                <w:noProof/>
              </w:rPr>
              <w:t>0,47 %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Grécia</w:t>
            </w:r>
          </w:p>
        </w:tc>
        <w:tc>
          <w:tcPr>
            <w:tcW w:w="2268" w:type="dxa"/>
            <w:noWrap/>
          </w:tcPr>
          <w:p>
            <w:pPr>
              <w:jc w:val="center"/>
              <w:rPr>
                <w:rFonts w:ascii="Times New Roman" w:hAnsi="Times New Roman"/>
                <w:noProof/>
              </w:rPr>
            </w:pPr>
            <w:r>
              <w:rPr>
                <w:rFonts w:ascii="Times New Roman" w:hAnsi="Times New Roman"/>
                <w:noProof/>
              </w:rPr>
              <w:t>211,01</w:t>
            </w:r>
          </w:p>
        </w:tc>
        <w:tc>
          <w:tcPr>
            <w:tcW w:w="2694" w:type="dxa"/>
            <w:noWrap/>
          </w:tcPr>
          <w:p>
            <w:pPr>
              <w:jc w:val="center"/>
              <w:rPr>
                <w:rFonts w:ascii="Times New Roman" w:hAnsi="Times New Roman"/>
                <w:noProof/>
              </w:rPr>
            </w:pPr>
            <w:r>
              <w:rPr>
                <w:rFonts w:ascii="Times New Roman" w:hAnsi="Times New Roman"/>
                <w:noProof/>
              </w:rPr>
              <w:t>0,19 %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Itália</w:t>
            </w:r>
          </w:p>
        </w:tc>
        <w:tc>
          <w:tcPr>
            <w:tcW w:w="2268" w:type="dxa"/>
            <w:noWrap/>
          </w:tcPr>
          <w:p>
            <w:pPr>
              <w:jc w:val="center"/>
              <w:rPr>
                <w:rFonts w:ascii="Times New Roman" w:hAnsi="Times New Roman"/>
                <w:noProof/>
              </w:rPr>
            </w:pPr>
            <w:r>
              <w:rPr>
                <w:rFonts w:ascii="Times New Roman" w:hAnsi="Times New Roman"/>
                <w:noProof/>
              </w:rPr>
              <w:t>3 311,00</w:t>
            </w:r>
          </w:p>
        </w:tc>
        <w:tc>
          <w:tcPr>
            <w:tcW w:w="2694" w:type="dxa"/>
            <w:noWrap/>
          </w:tcPr>
          <w:p>
            <w:pPr>
              <w:jc w:val="center"/>
              <w:rPr>
                <w:rFonts w:ascii="Times New Roman" w:hAnsi="Times New Roman"/>
                <w:noProof/>
              </w:rPr>
            </w:pPr>
            <w:r>
              <w:rPr>
                <w:rFonts w:ascii="Times New Roman" w:hAnsi="Times New Roman"/>
                <w:noProof/>
              </w:rPr>
              <w:t>2,95 %</w:t>
            </w:r>
          </w:p>
        </w:tc>
      </w:tr>
      <w:tr>
        <w:trPr>
          <w:trHeight w:val="300"/>
        </w:trPr>
        <w:tc>
          <w:tcPr>
            <w:tcW w:w="2843" w:type="dxa"/>
            <w:tcBorders>
              <w:top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Espanha</w:t>
            </w:r>
          </w:p>
        </w:tc>
        <w:tc>
          <w:tcPr>
            <w:tcW w:w="2268" w:type="dxa"/>
            <w:noWrap/>
          </w:tcPr>
          <w:p>
            <w:pPr>
              <w:jc w:val="center"/>
              <w:rPr>
                <w:rFonts w:ascii="Times New Roman" w:hAnsi="Times New Roman"/>
                <w:noProof/>
              </w:rPr>
            </w:pPr>
            <w:r>
              <w:rPr>
                <w:rFonts w:ascii="Times New Roman" w:hAnsi="Times New Roman"/>
                <w:noProof/>
              </w:rPr>
              <w:t>89,40</w:t>
            </w:r>
          </w:p>
        </w:tc>
        <w:tc>
          <w:tcPr>
            <w:tcW w:w="2694" w:type="dxa"/>
            <w:noWrap/>
          </w:tcPr>
          <w:p>
            <w:pPr>
              <w:jc w:val="center"/>
              <w:rPr>
                <w:rFonts w:ascii="Times New Roman" w:hAnsi="Times New Roman"/>
                <w:noProof/>
              </w:rPr>
            </w:pPr>
            <w:r>
              <w:rPr>
                <w:rFonts w:ascii="Times New Roman" w:hAnsi="Times New Roman"/>
                <w:noProof/>
              </w:rPr>
              <w:t>0,08 %</w:t>
            </w:r>
          </w:p>
        </w:tc>
      </w:tr>
      <w:tr>
        <w:trPr>
          <w:trHeight w:val="300"/>
        </w:trPr>
        <w:tc>
          <w:tcPr>
            <w:tcW w:w="2843"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Atlântico e mar do Norte</w:t>
            </w:r>
          </w:p>
        </w:tc>
        <w:tc>
          <w:tcPr>
            <w:tcW w:w="1801" w:type="dxa"/>
            <w:tcBorders>
              <w:left w:val="single" w:sz="4" w:space="0" w:color="FFFFFF" w:themeColor="background1"/>
            </w:tcBorders>
            <w:noWrap/>
            <w:hideMark/>
          </w:tcPr>
          <w:p>
            <w:pPr>
              <w:rPr>
                <w:rFonts w:ascii="Times New Roman" w:hAnsi="Times New Roman"/>
                <w:noProof/>
              </w:rPr>
            </w:pPr>
          </w:p>
        </w:tc>
        <w:tc>
          <w:tcPr>
            <w:tcW w:w="2268" w:type="dxa"/>
            <w:noWrap/>
            <w:hideMark/>
          </w:tcPr>
          <w:p>
            <w:pPr>
              <w:jc w:val="center"/>
              <w:rPr>
                <w:rFonts w:ascii="Times New Roman" w:hAnsi="Times New Roman"/>
                <w:b/>
                <w:noProof/>
              </w:rPr>
            </w:pPr>
            <w:r>
              <w:rPr>
                <w:rFonts w:ascii="Times New Roman" w:hAnsi="Times New Roman"/>
                <w:b/>
                <w:noProof/>
              </w:rPr>
              <w:t>106 727,60</w:t>
            </w:r>
          </w:p>
        </w:tc>
        <w:tc>
          <w:tcPr>
            <w:tcW w:w="2694" w:type="dxa"/>
            <w:noWrap/>
            <w:hideMark/>
          </w:tcPr>
          <w:p>
            <w:pPr>
              <w:jc w:val="center"/>
              <w:rPr>
                <w:rFonts w:ascii="Times New Roman" w:hAnsi="Times New Roman"/>
                <w:b/>
                <w:noProof/>
              </w:rPr>
            </w:pPr>
            <w:r>
              <w:rPr>
                <w:rFonts w:ascii="Times New Roman" w:hAnsi="Times New Roman"/>
                <w:b/>
                <w:noProof/>
              </w:rPr>
              <w:t>95,11 %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Dinamarca</w:t>
            </w:r>
          </w:p>
        </w:tc>
        <w:tc>
          <w:tcPr>
            <w:tcW w:w="2268" w:type="dxa"/>
            <w:noWrap/>
          </w:tcPr>
          <w:p>
            <w:pPr>
              <w:jc w:val="center"/>
              <w:rPr>
                <w:rFonts w:ascii="Times New Roman" w:hAnsi="Times New Roman"/>
                <w:noProof/>
              </w:rPr>
            </w:pPr>
            <w:r>
              <w:rPr>
                <w:rFonts w:ascii="Times New Roman" w:hAnsi="Times New Roman"/>
                <w:noProof/>
              </w:rPr>
              <w:t>9 589,00</w:t>
            </w:r>
          </w:p>
        </w:tc>
        <w:tc>
          <w:tcPr>
            <w:tcW w:w="2694" w:type="dxa"/>
            <w:noWrap/>
          </w:tcPr>
          <w:p>
            <w:pPr>
              <w:jc w:val="center"/>
              <w:rPr>
                <w:rFonts w:ascii="Times New Roman" w:hAnsi="Times New Roman"/>
                <w:noProof/>
              </w:rPr>
            </w:pPr>
            <w:r>
              <w:rPr>
                <w:rFonts w:ascii="Times New Roman" w:hAnsi="Times New Roman"/>
                <w:noProof/>
              </w:rPr>
              <w:t>8,55 %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hideMark/>
          </w:tcPr>
          <w:p>
            <w:pPr>
              <w:rPr>
                <w:rFonts w:ascii="Times New Roman" w:hAnsi="Times New Roman"/>
                <w:noProof/>
              </w:rPr>
            </w:pPr>
            <w:r>
              <w:rPr>
                <w:rFonts w:ascii="Times New Roman" w:hAnsi="Times New Roman"/>
                <w:noProof/>
              </w:rPr>
              <w:t>Alemanha</w:t>
            </w:r>
          </w:p>
        </w:tc>
        <w:tc>
          <w:tcPr>
            <w:tcW w:w="2268" w:type="dxa"/>
            <w:noWrap/>
            <w:hideMark/>
          </w:tcPr>
          <w:p>
            <w:pPr>
              <w:jc w:val="center"/>
              <w:rPr>
                <w:rFonts w:ascii="Times New Roman" w:hAnsi="Times New Roman"/>
                <w:noProof/>
              </w:rPr>
            </w:pPr>
            <w:r>
              <w:rPr>
                <w:rFonts w:ascii="Times New Roman" w:hAnsi="Times New Roman"/>
                <w:noProof/>
              </w:rPr>
              <w:t>915,00</w:t>
            </w:r>
          </w:p>
        </w:tc>
        <w:tc>
          <w:tcPr>
            <w:tcW w:w="2694" w:type="dxa"/>
            <w:noWrap/>
            <w:hideMark/>
          </w:tcPr>
          <w:p>
            <w:pPr>
              <w:jc w:val="center"/>
              <w:rPr>
                <w:rFonts w:ascii="Times New Roman" w:hAnsi="Times New Roman"/>
                <w:noProof/>
              </w:rPr>
            </w:pPr>
            <w:r>
              <w:rPr>
                <w:rFonts w:ascii="Times New Roman" w:hAnsi="Times New Roman"/>
                <w:noProof/>
              </w:rPr>
              <w:t>0,82 %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Irlanda</w:t>
            </w:r>
          </w:p>
        </w:tc>
        <w:tc>
          <w:tcPr>
            <w:tcW w:w="2268" w:type="dxa"/>
            <w:noWrap/>
          </w:tcPr>
          <w:p>
            <w:pPr>
              <w:jc w:val="center"/>
              <w:rPr>
                <w:rFonts w:ascii="Times New Roman" w:hAnsi="Times New Roman"/>
                <w:noProof/>
              </w:rPr>
            </w:pPr>
            <w:r>
              <w:rPr>
                <w:rFonts w:ascii="Times New Roman" w:hAnsi="Times New Roman"/>
                <w:noProof/>
              </w:rPr>
              <w:t>311,17</w:t>
            </w:r>
          </w:p>
        </w:tc>
        <w:tc>
          <w:tcPr>
            <w:tcW w:w="2694" w:type="dxa"/>
            <w:noWrap/>
          </w:tcPr>
          <w:p>
            <w:pPr>
              <w:jc w:val="center"/>
              <w:rPr>
                <w:rFonts w:ascii="Times New Roman" w:hAnsi="Times New Roman"/>
                <w:noProof/>
              </w:rPr>
            </w:pPr>
            <w:r>
              <w:rPr>
                <w:rFonts w:ascii="Times New Roman" w:hAnsi="Times New Roman"/>
                <w:noProof/>
              </w:rPr>
              <w:t>0,28 %</w:t>
            </w:r>
          </w:p>
        </w:tc>
      </w:tr>
      <w:tr>
        <w:trPr>
          <w:trHeight w:val="300"/>
        </w:trPr>
        <w:tc>
          <w:tcPr>
            <w:tcW w:w="2843"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Países Baixos</w:t>
            </w:r>
          </w:p>
        </w:tc>
        <w:tc>
          <w:tcPr>
            <w:tcW w:w="2268" w:type="dxa"/>
            <w:noWrap/>
          </w:tcPr>
          <w:p>
            <w:pPr>
              <w:jc w:val="center"/>
              <w:rPr>
                <w:rFonts w:ascii="Times New Roman" w:hAnsi="Times New Roman"/>
                <w:noProof/>
              </w:rPr>
            </w:pPr>
            <w:r>
              <w:rPr>
                <w:rFonts w:ascii="Times New Roman" w:hAnsi="Times New Roman"/>
                <w:noProof/>
              </w:rPr>
              <w:t>11 681,00</w:t>
            </w:r>
          </w:p>
        </w:tc>
        <w:tc>
          <w:tcPr>
            <w:tcW w:w="2694" w:type="dxa"/>
            <w:noWrap/>
          </w:tcPr>
          <w:p>
            <w:pPr>
              <w:jc w:val="center"/>
              <w:rPr>
                <w:rFonts w:ascii="Times New Roman" w:hAnsi="Times New Roman"/>
                <w:noProof/>
              </w:rPr>
            </w:pPr>
            <w:r>
              <w:rPr>
                <w:rFonts w:ascii="Times New Roman" w:hAnsi="Times New Roman"/>
                <w:noProof/>
              </w:rPr>
              <w:t>10,41 %</w:t>
            </w:r>
          </w:p>
        </w:tc>
      </w:tr>
      <w:tr>
        <w:trPr>
          <w:trHeight w:val="300"/>
        </w:trPr>
        <w:tc>
          <w:tcPr>
            <w:tcW w:w="2843" w:type="dxa"/>
            <w:tcBorders>
              <w:top w:val="single" w:sz="4" w:space="0" w:color="FFFFFF" w:themeColor="background1"/>
            </w:tcBorders>
            <w:noWrap/>
          </w:tcPr>
          <w:p>
            <w:pPr>
              <w:rPr>
                <w:rFonts w:ascii="Times New Roman" w:hAnsi="Times New Roman"/>
                <w:b/>
                <w:noProof/>
              </w:rPr>
            </w:pPr>
          </w:p>
        </w:tc>
        <w:tc>
          <w:tcPr>
            <w:tcW w:w="1801" w:type="dxa"/>
            <w:noWrap/>
          </w:tcPr>
          <w:p>
            <w:pPr>
              <w:rPr>
                <w:rFonts w:ascii="Times New Roman" w:hAnsi="Times New Roman"/>
                <w:noProof/>
              </w:rPr>
            </w:pPr>
            <w:r>
              <w:rPr>
                <w:rFonts w:ascii="Times New Roman" w:hAnsi="Times New Roman"/>
                <w:noProof/>
              </w:rPr>
              <w:t>Reino Unido</w:t>
            </w:r>
          </w:p>
        </w:tc>
        <w:tc>
          <w:tcPr>
            <w:tcW w:w="2268" w:type="dxa"/>
            <w:noWrap/>
          </w:tcPr>
          <w:p>
            <w:pPr>
              <w:jc w:val="center"/>
              <w:rPr>
                <w:rFonts w:ascii="Times New Roman" w:hAnsi="Times New Roman"/>
                <w:noProof/>
              </w:rPr>
            </w:pPr>
            <w:r>
              <w:rPr>
                <w:rFonts w:ascii="Times New Roman" w:hAnsi="Times New Roman"/>
                <w:noProof/>
              </w:rPr>
              <w:t>84 231,43</w:t>
            </w:r>
          </w:p>
        </w:tc>
        <w:tc>
          <w:tcPr>
            <w:tcW w:w="2694" w:type="dxa"/>
            <w:noWrap/>
          </w:tcPr>
          <w:p>
            <w:pPr>
              <w:jc w:val="center"/>
              <w:rPr>
                <w:rFonts w:ascii="Times New Roman" w:hAnsi="Times New Roman"/>
                <w:noProof/>
              </w:rPr>
            </w:pPr>
            <w:r>
              <w:rPr>
                <w:rFonts w:ascii="Times New Roman" w:hAnsi="Times New Roman"/>
                <w:noProof/>
              </w:rPr>
              <w:t>75,06 %</w:t>
            </w:r>
          </w:p>
        </w:tc>
      </w:tr>
      <w:tr>
        <w:trPr>
          <w:trHeight w:val="300"/>
        </w:trPr>
        <w:tc>
          <w:tcPr>
            <w:tcW w:w="2843" w:type="dxa"/>
            <w:noWrap/>
            <w:hideMark/>
          </w:tcPr>
          <w:p>
            <w:pPr>
              <w:rPr>
                <w:rFonts w:ascii="Times New Roman" w:hAnsi="Times New Roman"/>
                <w:b/>
                <w:noProof/>
              </w:rPr>
            </w:pPr>
            <w:r>
              <w:rPr>
                <w:rFonts w:ascii="Times New Roman" w:hAnsi="Times New Roman"/>
                <w:b/>
                <w:noProof/>
              </w:rPr>
              <w:t>Total</w:t>
            </w:r>
          </w:p>
        </w:tc>
        <w:tc>
          <w:tcPr>
            <w:tcW w:w="1801" w:type="dxa"/>
            <w:noWrap/>
            <w:hideMark/>
          </w:tcPr>
          <w:p>
            <w:pPr>
              <w:rPr>
                <w:rFonts w:ascii="Times New Roman" w:hAnsi="Times New Roman"/>
                <w:noProof/>
              </w:rPr>
            </w:pPr>
          </w:p>
        </w:tc>
        <w:tc>
          <w:tcPr>
            <w:tcW w:w="2268" w:type="dxa"/>
            <w:noWrap/>
            <w:hideMark/>
          </w:tcPr>
          <w:p>
            <w:pPr>
              <w:jc w:val="center"/>
              <w:rPr>
                <w:rFonts w:ascii="Times New Roman" w:hAnsi="Times New Roman"/>
                <w:b/>
                <w:noProof/>
              </w:rPr>
            </w:pPr>
            <w:r>
              <w:rPr>
                <w:rFonts w:ascii="Times New Roman" w:hAnsi="Times New Roman"/>
                <w:b/>
                <w:noProof/>
              </w:rPr>
              <w:t>112 217,06</w:t>
            </w:r>
          </w:p>
        </w:tc>
        <w:tc>
          <w:tcPr>
            <w:tcW w:w="2694" w:type="dxa"/>
            <w:noWrap/>
            <w:hideMark/>
          </w:tcPr>
          <w:p>
            <w:pPr>
              <w:jc w:val="center"/>
              <w:rPr>
                <w:rFonts w:ascii="Times New Roman" w:hAnsi="Times New Roman"/>
                <w:b/>
                <w:noProof/>
              </w:rPr>
            </w:pPr>
            <w:r>
              <w:rPr>
                <w:rFonts w:ascii="Times New Roman" w:hAnsi="Times New Roman"/>
                <w:b/>
                <w:noProof/>
              </w:rPr>
              <w:t>100,00 %</w:t>
            </w:r>
          </w:p>
        </w:tc>
      </w:tr>
    </w:tbl>
    <w:p>
      <w:pPr>
        <w:rPr>
          <w:rFonts w:ascii="Times New Roman" w:hAnsi="Times New Roman"/>
          <w:noProof/>
        </w:rPr>
      </w:pPr>
    </w:p>
    <w:p>
      <w:pPr>
        <w:spacing w:after="0"/>
        <w:jc w:val="both"/>
        <w:rPr>
          <w:rFonts w:ascii="Times New Roman" w:hAnsi="Times New Roman"/>
          <w:noProof/>
          <w:sz w:val="24"/>
          <w:szCs w:val="24"/>
        </w:rPr>
      </w:pPr>
      <w:r>
        <w:rPr>
          <w:rFonts w:ascii="Times New Roman" w:hAnsi="Times New Roman"/>
          <w:noProof/>
          <w:sz w:val="24"/>
          <w:szCs w:val="24"/>
        </w:rPr>
        <w:t xml:space="preserve">A produção </w:t>
      </w:r>
      <w:r>
        <w:rPr>
          <w:rFonts w:ascii="Times New Roman" w:hAnsi="Times New Roman"/>
          <w:i/>
          <w:iCs/>
          <w:noProof/>
          <w:sz w:val="24"/>
          <w:szCs w:val="24"/>
        </w:rPr>
        <w:t>offshore</w:t>
      </w:r>
      <w:r>
        <w:rPr>
          <w:rFonts w:ascii="Times New Roman" w:hAnsi="Times New Roman"/>
          <w:noProof/>
          <w:sz w:val="24"/>
          <w:szCs w:val="24"/>
        </w:rPr>
        <w:t xml:space="preserve"> total de petróleo e gás manteve-se estável em comparação com o ano anterior, tendo registado uma quebra inferior a 1 %. </w:t>
      </w:r>
      <w:r>
        <w:rPr>
          <w:rFonts w:ascii="Times New Roman" w:hAnsi="Times New Roman"/>
          <w:noProof/>
          <w:sz w:val="24"/>
          <w:szCs w:val="24"/>
        </w:rPr>
        <w:br w:type="page"/>
      </w:r>
    </w:p>
    <w:p>
      <w:pPr>
        <w:pStyle w:val="Heading2"/>
        <w:spacing w:after="120"/>
        <w:rPr>
          <w:rFonts w:ascii="Times New Roman" w:hAnsi="Times New Roman"/>
          <w:noProof/>
          <w:sz w:val="24"/>
          <w:szCs w:val="24"/>
        </w:rPr>
      </w:pPr>
      <w:bookmarkStart w:id="7" w:name="_Toc42510646"/>
      <w:r>
        <w:rPr>
          <w:rFonts w:ascii="Times New Roman" w:hAnsi="Times New Roman"/>
          <w:noProof/>
        </w:rPr>
        <w:t xml:space="preserve">4.2 Inspeções </w:t>
      </w:r>
      <w:r>
        <w:rPr>
          <w:rFonts w:ascii="Times New Roman" w:hAnsi="Times New Roman"/>
          <w:i/>
          <w:iCs/>
          <w:noProof/>
        </w:rPr>
        <w:t>offshore</w:t>
      </w:r>
      <w:r>
        <w:rPr>
          <w:rFonts w:ascii="Times New Roman" w:hAnsi="Times New Roman"/>
          <w:noProof/>
        </w:rPr>
        <w:t>, investigações, medidas coercivas e quadro regulamentar</w:t>
      </w:r>
      <w:bookmarkEnd w:id="7"/>
    </w:p>
    <w:p>
      <w:pPr>
        <w:jc w:val="both"/>
        <w:rPr>
          <w:rFonts w:ascii="Times New Roman" w:hAnsi="Times New Roman"/>
          <w:noProof/>
          <w:sz w:val="24"/>
          <w:szCs w:val="24"/>
        </w:rPr>
      </w:pPr>
      <w:r>
        <w:rPr>
          <w:rFonts w:ascii="Times New Roman" w:hAnsi="Times New Roman"/>
          <w:noProof/>
          <w:sz w:val="24"/>
          <w:szCs w:val="24"/>
        </w:rPr>
        <w:t xml:space="preserve">As autoridades competentes dos Estados-Membros inspecionaram regularmente as instalações </w:t>
      </w:r>
      <w:r>
        <w:rPr>
          <w:rFonts w:ascii="Times New Roman" w:hAnsi="Times New Roman"/>
          <w:i/>
          <w:iCs/>
          <w:noProof/>
          <w:sz w:val="24"/>
          <w:szCs w:val="24"/>
        </w:rPr>
        <w:t>offshore</w:t>
      </w:r>
      <w:r>
        <w:rPr>
          <w:rFonts w:ascii="Times New Roman" w:hAnsi="Times New Roman"/>
          <w:noProof/>
          <w:sz w:val="24"/>
          <w:szCs w:val="24"/>
        </w:rPr>
        <w:t xml:space="preserve"> nas suas jurisdições. O quadro 4 apresenta o número de inspeções </w:t>
      </w:r>
      <w:r>
        <w:rPr>
          <w:rFonts w:ascii="Times New Roman" w:hAnsi="Times New Roman"/>
          <w:i/>
          <w:iCs/>
          <w:noProof/>
          <w:sz w:val="24"/>
          <w:szCs w:val="24"/>
        </w:rPr>
        <w:t>offshore</w:t>
      </w:r>
      <w:r>
        <w:rPr>
          <w:rFonts w:ascii="Times New Roman" w:hAnsi="Times New Roman"/>
          <w:noProof/>
          <w:sz w:val="24"/>
          <w:szCs w:val="24"/>
        </w:rPr>
        <w:t xml:space="preserve"> realizadas durante o ano de referência. Normalmente, o número de inspeções aumenta com o número de instalações nos Estados-Membros.</w:t>
      </w:r>
    </w:p>
    <w:p>
      <w:pPr>
        <w:jc w:val="both"/>
        <w:rPr>
          <w:rFonts w:ascii="Times New Roman" w:hAnsi="Times New Roman"/>
          <w:noProof/>
          <w:sz w:val="24"/>
          <w:szCs w:val="24"/>
        </w:rPr>
      </w:pPr>
      <w:r>
        <w:rPr>
          <w:rFonts w:ascii="Times New Roman" w:hAnsi="Times New Roman"/>
          <w:noProof/>
          <w:sz w:val="24"/>
          <w:szCs w:val="24"/>
        </w:rPr>
        <w:t>Tal como em 2017, o número de inspeções voltou a diminuir, passando de 630 em 2017 para 593 em 2018. Mais concretamente, a Itália reduziu o número de inspeções de 289 para 236, os Países Baixos de 60 para 32, enquanto o Reino Unido aumentou esse número de 232 para 273. Pela primeira vez, a Roménia também realizou inspeções. Contrastando com a diminuição do número de inspeções, foram afetados mais esforços em termos de dias-homem passados em inspeções nas instalações (2 817 dias-homem em 2018, em comparação com 2 083 dias-homem em 2017).</w:t>
      </w:r>
    </w:p>
    <w:p>
      <w:pPr>
        <w:pStyle w:val="Caption"/>
        <w:rPr>
          <w:noProof/>
        </w:rPr>
      </w:pPr>
      <w:r>
        <w:rPr>
          <w:noProof/>
        </w:rPr>
        <w:t xml:space="preserve">Quadro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rPr>
          <w:noProof/>
        </w:rPr>
        <w:t xml:space="preserve">: Número de inspeções </w:t>
      </w:r>
      <w:r>
        <w:rPr>
          <w:i w:val="0"/>
          <w:noProof/>
        </w:rPr>
        <w:t>offshore</w:t>
      </w:r>
      <w:r>
        <w:rPr>
          <w:noProof/>
        </w:rPr>
        <w:t>, por região e Estado-Membro, em 2018*</w:t>
      </w:r>
    </w:p>
    <w:tbl>
      <w:tblPr>
        <w:tblStyle w:val="TableGrid"/>
        <w:tblW w:w="9606" w:type="dxa"/>
        <w:tblLook w:val="04A0" w:firstRow="1" w:lastRow="0" w:firstColumn="1" w:lastColumn="0" w:noHBand="0" w:noVBand="1"/>
      </w:tblPr>
      <w:tblGrid>
        <w:gridCol w:w="2499"/>
        <w:gridCol w:w="1578"/>
        <w:gridCol w:w="1276"/>
        <w:gridCol w:w="2552"/>
        <w:gridCol w:w="1701"/>
      </w:tblGrid>
      <w:tr>
        <w:trPr>
          <w:trHeight w:val="300"/>
        </w:trPr>
        <w:tc>
          <w:tcPr>
            <w:tcW w:w="2499" w:type="dxa"/>
            <w:noWrap/>
            <w:hideMark/>
          </w:tcPr>
          <w:p>
            <w:pPr>
              <w:rPr>
                <w:rFonts w:ascii="Times New Roman" w:hAnsi="Times New Roman"/>
                <w:b/>
                <w:noProof/>
              </w:rPr>
            </w:pPr>
            <w:r>
              <w:rPr>
                <w:rFonts w:ascii="Times New Roman" w:hAnsi="Times New Roman"/>
                <w:b/>
                <w:noProof/>
              </w:rPr>
              <w:t>REGIÃO</w:t>
            </w:r>
          </w:p>
        </w:tc>
        <w:tc>
          <w:tcPr>
            <w:tcW w:w="1578" w:type="dxa"/>
            <w:noWrap/>
            <w:hideMark/>
          </w:tcPr>
          <w:p>
            <w:pPr>
              <w:rPr>
                <w:rFonts w:ascii="Times New Roman" w:hAnsi="Times New Roman"/>
                <w:b/>
                <w:noProof/>
              </w:rPr>
            </w:pPr>
            <w:r>
              <w:rPr>
                <w:rFonts w:ascii="Times New Roman" w:hAnsi="Times New Roman"/>
                <w:b/>
                <w:noProof/>
              </w:rPr>
              <w:t>País</w:t>
            </w:r>
          </w:p>
        </w:tc>
        <w:tc>
          <w:tcPr>
            <w:tcW w:w="1276" w:type="dxa"/>
            <w:noWrap/>
            <w:hideMark/>
          </w:tcPr>
          <w:p>
            <w:pPr>
              <w:rPr>
                <w:rFonts w:ascii="Times New Roman" w:hAnsi="Times New Roman"/>
                <w:b/>
                <w:noProof/>
              </w:rPr>
            </w:pPr>
            <w:r>
              <w:rPr>
                <w:rFonts w:ascii="Times New Roman" w:hAnsi="Times New Roman"/>
                <w:b/>
                <w:noProof/>
              </w:rPr>
              <w:t>Inspeções</w:t>
            </w:r>
          </w:p>
        </w:tc>
        <w:tc>
          <w:tcPr>
            <w:tcW w:w="2552" w:type="dxa"/>
            <w:noWrap/>
            <w:hideMark/>
          </w:tcPr>
          <w:p>
            <w:pPr>
              <w:rPr>
                <w:rFonts w:ascii="Times New Roman" w:hAnsi="Times New Roman"/>
                <w:b/>
                <w:noProof/>
              </w:rPr>
            </w:pPr>
            <w:r>
              <w:rPr>
                <w:rFonts w:ascii="Times New Roman" w:hAnsi="Times New Roman"/>
                <w:b/>
                <w:noProof/>
              </w:rPr>
              <w:t>Dias-homem passados na instalação (excluindo tempo de viagem)</w:t>
            </w:r>
          </w:p>
        </w:tc>
        <w:tc>
          <w:tcPr>
            <w:tcW w:w="1701" w:type="dxa"/>
            <w:noWrap/>
            <w:hideMark/>
          </w:tcPr>
          <w:p>
            <w:pPr>
              <w:rPr>
                <w:rFonts w:ascii="Times New Roman" w:hAnsi="Times New Roman"/>
                <w:b/>
                <w:noProof/>
              </w:rPr>
            </w:pPr>
            <w:r>
              <w:rPr>
                <w:rFonts w:ascii="Times New Roman" w:hAnsi="Times New Roman"/>
                <w:b/>
                <w:noProof/>
              </w:rPr>
              <w:t>Número de instalações inspecionadas</w:t>
            </w:r>
          </w:p>
        </w:tc>
      </w:tr>
      <w:tr>
        <w:trPr>
          <w:trHeight w:val="300"/>
        </w:trPr>
        <w:tc>
          <w:tcPr>
            <w:tcW w:w="2499"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Mar Báltico</w:t>
            </w:r>
          </w:p>
        </w:tc>
        <w:tc>
          <w:tcPr>
            <w:tcW w:w="1578" w:type="dxa"/>
            <w:tcBorders>
              <w:left w:val="single" w:sz="4" w:space="0" w:color="FFFFFF" w:themeColor="background1"/>
            </w:tcBorders>
            <w:noWrap/>
            <w:hideMark/>
          </w:tcPr>
          <w:p>
            <w:pPr>
              <w:rPr>
                <w:rFonts w:ascii="Times New Roman" w:hAnsi="Times New Roman"/>
                <w:b/>
                <w:noProof/>
              </w:rPr>
            </w:pPr>
          </w:p>
        </w:tc>
        <w:tc>
          <w:tcPr>
            <w:tcW w:w="1276" w:type="dxa"/>
            <w:noWrap/>
            <w:hideMark/>
          </w:tcPr>
          <w:p>
            <w:pPr>
              <w:rPr>
                <w:rFonts w:ascii="Times New Roman" w:hAnsi="Times New Roman"/>
                <w:b/>
                <w:noProof/>
              </w:rPr>
            </w:pPr>
            <w:r>
              <w:rPr>
                <w:rFonts w:ascii="Times New Roman" w:hAnsi="Times New Roman"/>
                <w:b/>
                <w:noProof/>
              </w:rPr>
              <w:t>3</w:t>
            </w:r>
          </w:p>
        </w:tc>
        <w:tc>
          <w:tcPr>
            <w:tcW w:w="2552" w:type="dxa"/>
            <w:noWrap/>
            <w:hideMark/>
          </w:tcPr>
          <w:p>
            <w:pPr>
              <w:rPr>
                <w:rFonts w:ascii="Times New Roman" w:hAnsi="Times New Roman"/>
                <w:b/>
                <w:noProof/>
              </w:rPr>
            </w:pPr>
            <w:r>
              <w:rPr>
                <w:rFonts w:ascii="Times New Roman" w:hAnsi="Times New Roman"/>
                <w:b/>
                <w:noProof/>
              </w:rPr>
              <w:t>6</w:t>
            </w:r>
          </w:p>
        </w:tc>
        <w:tc>
          <w:tcPr>
            <w:tcW w:w="1701" w:type="dxa"/>
            <w:noWrap/>
            <w:hideMark/>
          </w:tcPr>
          <w:p>
            <w:pPr>
              <w:rPr>
                <w:rFonts w:ascii="Times New Roman" w:hAnsi="Times New Roman"/>
                <w:b/>
                <w:noProof/>
              </w:rPr>
            </w:pPr>
            <w:r>
              <w:rPr>
                <w:rFonts w:ascii="Times New Roman" w:hAnsi="Times New Roman"/>
                <w:b/>
                <w:noProof/>
              </w:rPr>
              <w:t>2</w:t>
            </w:r>
          </w:p>
        </w:tc>
      </w:tr>
      <w:tr>
        <w:trPr>
          <w:trHeight w:val="300"/>
        </w:trPr>
        <w:tc>
          <w:tcPr>
            <w:tcW w:w="2499" w:type="dxa"/>
            <w:tcBorders>
              <w:top w:val="single" w:sz="4" w:space="0" w:color="FFFFFF" w:themeColor="background1"/>
            </w:tcBorders>
            <w:noWrap/>
          </w:tcPr>
          <w:p>
            <w:pPr>
              <w:rPr>
                <w:rFonts w:ascii="Times New Roman" w:hAnsi="Times New Roman"/>
                <w:b/>
                <w:noProof/>
              </w:rPr>
            </w:pPr>
          </w:p>
        </w:tc>
        <w:tc>
          <w:tcPr>
            <w:tcW w:w="1578" w:type="dxa"/>
            <w:noWrap/>
            <w:hideMark/>
          </w:tcPr>
          <w:p>
            <w:pPr>
              <w:rPr>
                <w:rFonts w:ascii="Times New Roman" w:hAnsi="Times New Roman"/>
                <w:noProof/>
              </w:rPr>
            </w:pPr>
            <w:r>
              <w:rPr>
                <w:rFonts w:ascii="Times New Roman" w:hAnsi="Times New Roman"/>
                <w:noProof/>
              </w:rPr>
              <w:t>Polónia</w:t>
            </w:r>
          </w:p>
        </w:tc>
        <w:tc>
          <w:tcPr>
            <w:tcW w:w="1276" w:type="dxa"/>
            <w:noWrap/>
            <w:hideMark/>
          </w:tcPr>
          <w:p>
            <w:pPr>
              <w:rPr>
                <w:rFonts w:ascii="Times New Roman" w:hAnsi="Times New Roman"/>
                <w:noProof/>
              </w:rPr>
            </w:pPr>
            <w:r>
              <w:rPr>
                <w:rFonts w:ascii="Times New Roman" w:hAnsi="Times New Roman"/>
                <w:noProof/>
              </w:rPr>
              <w:t>3</w:t>
            </w:r>
          </w:p>
        </w:tc>
        <w:tc>
          <w:tcPr>
            <w:tcW w:w="2552" w:type="dxa"/>
            <w:noWrap/>
            <w:hideMark/>
          </w:tcPr>
          <w:p>
            <w:pPr>
              <w:rPr>
                <w:rFonts w:ascii="Times New Roman" w:hAnsi="Times New Roman"/>
                <w:noProof/>
              </w:rPr>
            </w:pPr>
            <w:r>
              <w:rPr>
                <w:rFonts w:ascii="Times New Roman" w:hAnsi="Times New Roman"/>
                <w:noProof/>
              </w:rPr>
              <w:t>6</w:t>
            </w:r>
          </w:p>
        </w:tc>
        <w:tc>
          <w:tcPr>
            <w:tcW w:w="1701" w:type="dxa"/>
            <w:noWrap/>
            <w:hideMark/>
          </w:tcPr>
          <w:p>
            <w:pPr>
              <w:rPr>
                <w:rFonts w:ascii="Times New Roman" w:hAnsi="Times New Roman"/>
                <w:noProof/>
              </w:rPr>
            </w:pPr>
            <w:r>
              <w:rPr>
                <w:rFonts w:ascii="Times New Roman" w:hAnsi="Times New Roman"/>
                <w:noProof/>
              </w:rPr>
              <w:t>2</w:t>
            </w:r>
          </w:p>
        </w:tc>
      </w:tr>
      <w:tr>
        <w:trPr>
          <w:trHeight w:val="300"/>
        </w:trPr>
        <w:tc>
          <w:tcPr>
            <w:tcW w:w="2499"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Mar Negro</w:t>
            </w:r>
          </w:p>
        </w:tc>
        <w:tc>
          <w:tcPr>
            <w:tcW w:w="1578" w:type="dxa"/>
            <w:tcBorders>
              <w:left w:val="single" w:sz="4" w:space="0" w:color="FFFFFF" w:themeColor="background1"/>
            </w:tcBorders>
            <w:noWrap/>
            <w:hideMark/>
          </w:tcPr>
          <w:p>
            <w:pPr>
              <w:rPr>
                <w:rFonts w:ascii="Times New Roman" w:hAnsi="Times New Roman"/>
                <w:b/>
                <w:noProof/>
              </w:rPr>
            </w:pPr>
          </w:p>
        </w:tc>
        <w:tc>
          <w:tcPr>
            <w:tcW w:w="1276" w:type="dxa"/>
            <w:noWrap/>
            <w:hideMark/>
          </w:tcPr>
          <w:p>
            <w:pPr>
              <w:rPr>
                <w:rFonts w:ascii="Times New Roman" w:hAnsi="Times New Roman"/>
                <w:b/>
                <w:noProof/>
              </w:rPr>
            </w:pPr>
            <w:r>
              <w:rPr>
                <w:rFonts w:ascii="Times New Roman" w:hAnsi="Times New Roman"/>
                <w:b/>
                <w:noProof/>
              </w:rPr>
              <w:t>4</w:t>
            </w:r>
          </w:p>
        </w:tc>
        <w:tc>
          <w:tcPr>
            <w:tcW w:w="2552" w:type="dxa"/>
            <w:noWrap/>
            <w:hideMark/>
          </w:tcPr>
          <w:p>
            <w:pPr>
              <w:rPr>
                <w:rFonts w:ascii="Times New Roman" w:hAnsi="Times New Roman"/>
                <w:b/>
                <w:noProof/>
              </w:rPr>
            </w:pPr>
            <w:r>
              <w:rPr>
                <w:rFonts w:ascii="Times New Roman" w:hAnsi="Times New Roman"/>
                <w:b/>
                <w:noProof/>
              </w:rPr>
              <w:t>24</w:t>
            </w:r>
          </w:p>
        </w:tc>
        <w:tc>
          <w:tcPr>
            <w:tcW w:w="1701" w:type="dxa"/>
            <w:noWrap/>
            <w:hideMark/>
          </w:tcPr>
          <w:p>
            <w:pPr>
              <w:rPr>
                <w:rFonts w:ascii="Times New Roman" w:hAnsi="Times New Roman"/>
                <w:b/>
                <w:noProof/>
              </w:rPr>
            </w:pPr>
            <w:r>
              <w:rPr>
                <w:rFonts w:ascii="Times New Roman" w:hAnsi="Times New Roman"/>
                <w:b/>
                <w:noProof/>
              </w:rPr>
              <w:t>2</w:t>
            </w:r>
          </w:p>
        </w:tc>
      </w:tr>
      <w:tr>
        <w:trPr>
          <w:trHeight w:val="300"/>
        </w:trPr>
        <w:tc>
          <w:tcPr>
            <w:tcW w:w="2499" w:type="dxa"/>
            <w:tcBorders>
              <w:top w:val="single" w:sz="4" w:space="0" w:color="FFFFFF" w:themeColor="background1"/>
            </w:tcBorders>
            <w:noWrap/>
          </w:tcPr>
          <w:p>
            <w:pPr>
              <w:rPr>
                <w:rFonts w:ascii="Times New Roman" w:hAnsi="Times New Roman"/>
                <w:b/>
                <w:noProof/>
              </w:rPr>
            </w:pPr>
          </w:p>
        </w:tc>
        <w:tc>
          <w:tcPr>
            <w:tcW w:w="1578" w:type="dxa"/>
            <w:noWrap/>
            <w:hideMark/>
          </w:tcPr>
          <w:p>
            <w:pPr>
              <w:rPr>
                <w:rFonts w:ascii="Times New Roman" w:hAnsi="Times New Roman"/>
                <w:noProof/>
              </w:rPr>
            </w:pPr>
            <w:r>
              <w:rPr>
                <w:rFonts w:ascii="Times New Roman" w:hAnsi="Times New Roman"/>
                <w:noProof/>
              </w:rPr>
              <w:t>Roménia</w:t>
            </w:r>
          </w:p>
        </w:tc>
        <w:tc>
          <w:tcPr>
            <w:tcW w:w="1276" w:type="dxa"/>
            <w:noWrap/>
            <w:hideMark/>
          </w:tcPr>
          <w:p>
            <w:pPr>
              <w:rPr>
                <w:rFonts w:ascii="Times New Roman" w:hAnsi="Times New Roman"/>
                <w:noProof/>
              </w:rPr>
            </w:pPr>
            <w:r>
              <w:rPr>
                <w:rFonts w:ascii="Times New Roman" w:hAnsi="Times New Roman"/>
                <w:noProof/>
              </w:rPr>
              <w:t>4</w:t>
            </w:r>
          </w:p>
        </w:tc>
        <w:tc>
          <w:tcPr>
            <w:tcW w:w="2552" w:type="dxa"/>
            <w:noWrap/>
            <w:hideMark/>
          </w:tcPr>
          <w:p>
            <w:pPr>
              <w:rPr>
                <w:rFonts w:ascii="Times New Roman" w:hAnsi="Times New Roman"/>
                <w:noProof/>
              </w:rPr>
            </w:pPr>
            <w:r>
              <w:rPr>
                <w:rFonts w:ascii="Times New Roman" w:hAnsi="Times New Roman"/>
                <w:noProof/>
              </w:rPr>
              <w:t>24</w:t>
            </w:r>
          </w:p>
        </w:tc>
        <w:tc>
          <w:tcPr>
            <w:tcW w:w="1701" w:type="dxa"/>
            <w:noWrap/>
            <w:hideMark/>
          </w:tcPr>
          <w:p>
            <w:pPr>
              <w:rPr>
                <w:rFonts w:ascii="Times New Roman" w:hAnsi="Times New Roman"/>
                <w:noProof/>
              </w:rPr>
            </w:pPr>
            <w:r>
              <w:rPr>
                <w:rFonts w:ascii="Times New Roman" w:hAnsi="Times New Roman"/>
                <w:noProof/>
              </w:rPr>
              <w:t>2</w:t>
            </w:r>
          </w:p>
        </w:tc>
      </w:tr>
      <w:tr>
        <w:trPr>
          <w:trHeight w:val="300"/>
        </w:trPr>
        <w:tc>
          <w:tcPr>
            <w:tcW w:w="2499"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Mediterrâneo</w:t>
            </w:r>
          </w:p>
        </w:tc>
        <w:tc>
          <w:tcPr>
            <w:tcW w:w="1578" w:type="dxa"/>
            <w:tcBorders>
              <w:left w:val="single" w:sz="4" w:space="0" w:color="FFFFFF" w:themeColor="background1"/>
            </w:tcBorders>
            <w:noWrap/>
            <w:hideMark/>
          </w:tcPr>
          <w:p>
            <w:pPr>
              <w:rPr>
                <w:rFonts w:ascii="Times New Roman" w:hAnsi="Times New Roman"/>
                <w:b/>
                <w:noProof/>
              </w:rPr>
            </w:pPr>
          </w:p>
        </w:tc>
        <w:tc>
          <w:tcPr>
            <w:tcW w:w="1276" w:type="dxa"/>
            <w:noWrap/>
            <w:hideMark/>
          </w:tcPr>
          <w:p>
            <w:pPr>
              <w:rPr>
                <w:rFonts w:ascii="Times New Roman" w:hAnsi="Times New Roman"/>
                <w:b/>
                <w:noProof/>
              </w:rPr>
            </w:pPr>
            <w:r>
              <w:rPr>
                <w:rFonts w:ascii="Times New Roman" w:hAnsi="Times New Roman"/>
                <w:b/>
                <w:noProof/>
              </w:rPr>
              <w:t>251</w:t>
            </w:r>
          </w:p>
        </w:tc>
        <w:tc>
          <w:tcPr>
            <w:tcW w:w="2552" w:type="dxa"/>
            <w:noWrap/>
            <w:hideMark/>
          </w:tcPr>
          <w:p>
            <w:pPr>
              <w:rPr>
                <w:rFonts w:ascii="Times New Roman" w:hAnsi="Times New Roman"/>
                <w:b/>
                <w:noProof/>
              </w:rPr>
            </w:pPr>
            <w:r>
              <w:rPr>
                <w:rFonts w:ascii="Times New Roman" w:hAnsi="Times New Roman"/>
                <w:b/>
                <w:noProof/>
              </w:rPr>
              <w:t>262</w:t>
            </w:r>
          </w:p>
        </w:tc>
        <w:tc>
          <w:tcPr>
            <w:tcW w:w="1701" w:type="dxa"/>
            <w:noWrap/>
            <w:hideMark/>
          </w:tcPr>
          <w:p>
            <w:pPr>
              <w:rPr>
                <w:rFonts w:ascii="Times New Roman" w:hAnsi="Times New Roman"/>
                <w:b/>
                <w:noProof/>
              </w:rPr>
            </w:pPr>
            <w:r>
              <w:rPr>
                <w:rFonts w:ascii="Times New Roman" w:hAnsi="Times New Roman"/>
                <w:b/>
                <w:noProof/>
              </w:rPr>
              <w:t>95</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Croácia</w:t>
            </w:r>
          </w:p>
        </w:tc>
        <w:tc>
          <w:tcPr>
            <w:tcW w:w="1276" w:type="dxa"/>
            <w:noWrap/>
          </w:tcPr>
          <w:p>
            <w:pPr>
              <w:rPr>
                <w:rFonts w:ascii="Times New Roman" w:hAnsi="Times New Roman"/>
                <w:noProof/>
              </w:rPr>
            </w:pPr>
            <w:r>
              <w:rPr>
                <w:rFonts w:ascii="Times New Roman" w:hAnsi="Times New Roman"/>
                <w:noProof/>
              </w:rPr>
              <w:t>10</w:t>
            </w:r>
          </w:p>
        </w:tc>
        <w:tc>
          <w:tcPr>
            <w:tcW w:w="2552" w:type="dxa"/>
            <w:noWrap/>
          </w:tcPr>
          <w:p>
            <w:pPr>
              <w:rPr>
                <w:rFonts w:ascii="Times New Roman" w:hAnsi="Times New Roman"/>
                <w:noProof/>
              </w:rPr>
            </w:pPr>
            <w:r>
              <w:rPr>
                <w:rFonts w:ascii="Times New Roman" w:hAnsi="Times New Roman"/>
                <w:noProof/>
              </w:rPr>
              <w:t>10</w:t>
            </w:r>
          </w:p>
        </w:tc>
        <w:tc>
          <w:tcPr>
            <w:tcW w:w="1701" w:type="dxa"/>
            <w:noWrap/>
          </w:tcPr>
          <w:p>
            <w:pPr>
              <w:rPr>
                <w:rFonts w:ascii="Times New Roman" w:hAnsi="Times New Roman"/>
                <w:noProof/>
              </w:rPr>
            </w:pPr>
            <w:r>
              <w:rPr>
                <w:rFonts w:ascii="Times New Roman" w:hAnsi="Times New Roman"/>
                <w:noProof/>
              </w:rPr>
              <w:t>4</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hideMark/>
          </w:tcPr>
          <w:p>
            <w:pPr>
              <w:rPr>
                <w:rFonts w:ascii="Times New Roman" w:hAnsi="Times New Roman"/>
                <w:noProof/>
              </w:rPr>
            </w:pPr>
            <w:r>
              <w:rPr>
                <w:rFonts w:ascii="Times New Roman" w:hAnsi="Times New Roman"/>
                <w:noProof/>
              </w:rPr>
              <w:t>Chipre</w:t>
            </w:r>
          </w:p>
        </w:tc>
        <w:tc>
          <w:tcPr>
            <w:tcW w:w="1276" w:type="dxa"/>
            <w:noWrap/>
            <w:hideMark/>
          </w:tcPr>
          <w:p>
            <w:pPr>
              <w:rPr>
                <w:rFonts w:ascii="Times New Roman" w:hAnsi="Times New Roman"/>
                <w:noProof/>
              </w:rPr>
            </w:pPr>
            <w:r>
              <w:rPr>
                <w:rFonts w:ascii="Times New Roman" w:hAnsi="Times New Roman"/>
                <w:noProof/>
              </w:rPr>
              <w:t>2</w:t>
            </w:r>
          </w:p>
        </w:tc>
        <w:tc>
          <w:tcPr>
            <w:tcW w:w="2552" w:type="dxa"/>
            <w:noWrap/>
            <w:hideMark/>
          </w:tcPr>
          <w:p>
            <w:pPr>
              <w:rPr>
                <w:rFonts w:ascii="Times New Roman" w:hAnsi="Times New Roman"/>
                <w:noProof/>
              </w:rPr>
            </w:pPr>
            <w:r>
              <w:rPr>
                <w:rFonts w:ascii="Times New Roman" w:hAnsi="Times New Roman"/>
                <w:noProof/>
              </w:rPr>
              <w:t>6</w:t>
            </w:r>
          </w:p>
        </w:tc>
        <w:tc>
          <w:tcPr>
            <w:tcW w:w="1701" w:type="dxa"/>
            <w:noWrap/>
            <w:hideMark/>
          </w:tcPr>
          <w:p>
            <w:pPr>
              <w:rPr>
                <w:rFonts w:ascii="Times New Roman" w:hAnsi="Times New Roman"/>
                <w:noProof/>
              </w:rPr>
            </w:pPr>
            <w:r>
              <w:rPr>
                <w:rFonts w:ascii="Times New Roman" w:hAnsi="Times New Roman"/>
                <w:noProof/>
              </w:rPr>
              <w:t>2</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Grécia</w:t>
            </w:r>
          </w:p>
        </w:tc>
        <w:tc>
          <w:tcPr>
            <w:tcW w:w="1276" w:type="dxa"/>
            <w:noWrap/>
          </w:tcPr>
          <w:p>
            <w:pPr>
              <w:rPr>
                <w:rFonts w:ascii="Times New Roman" w:hAnsi="Times New Roman"/>
                <w:noProof/>
              </w:rPr>
            </w:pPr>
            <w:r>
              <w:rPr>
                <w:rFonts w:ascii="Times New Roman" w:hAnsi="Times New Roman"/>
                <w:noProof/>
              </w:rPr>
              <w:t>1</w:t>
            </w:r>
          </w:p>
        </w:tc>
        <w:tc>
          <w:tcPr>
            <w:tcW w:w="2552" w:type="dxa"/>
            <w:noWrap/>
          </w:tcPr>
          <w:p>
            <w:pPr>
              <w:rPr>
                <w:rFonts w:ascii="Times New Roman" w:hAnsi="Times New Roman"/>
                <w:noProof/>
              </w:rPr>
            </w:pPr>
            <w:r>
              <w:rPr>
                <w:rFonts w:ascii="Times New Roman" w:hAnsi="Times New Roman"/>
                <w:noProof/>
              </w:rPr>
              <w:t>10</w:t>
            </w:r>
          </w:p>
        </w:tc>
        <w:tc>
          <w:tcPr>
            <w:tcW w:w="1701" w:type="dxa"/>
            <w:noWrap/>
          </w:tcPr>
          <w:p>
            <w:pPr>
              <w:rPr>
                <w:rFonts w:ascii="Times New Roman" w:hAnsi="Times New Roman"/>
                <w:noProof/>
              </w:rPr>
            </w:pPr>
            <w:r>
              <w:rPr>
                <w:rFonts w:ascii="Times New Roman" w:hAnsi="Times New Roman"/>
                <w:noProof/>
              </w:rPr>
              <w:t>1</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Itália</w:t>
            </w:r>
          </w:p>
        </w:tc>
        <w:tc>
          <w:tcPr>
            <w:tcW w:w="1276" w:type="dxa"/>
            <w:noWrap/>
          </w:tcPr>
          <w:p>
            <w:pPr>
              <w:rPr>
                <w:rFonts w:ascii="Times New Roman" w:hAnsi="Times New Roman"/>
                <w:noProof/>
              </w:rPr>
            </w:pPr>
            <w:r>
              <w:rPr>
                <w:rFonts w:ascii="Times New Roman" w:hAnsi="Times New Roman"/>
                <w:noProof/>
              </w:rPr>
              <w:t>236</w:t>
            </w:r>
          </w:p>
        </w:tc>
        <w:tc>
          <w:tcPr>
            <w:tcW w:w="2552" w:type="dxa"/>
            <w:noWrap/>
          </w:tcPr>
          <w:p>
            <w:pPr>
              <w:rPr>
                <w:rFonts w:ascii="Times New Roman" w:hAnsi="Times New Roman"/>
                <w:noProof/>
              </w:rPr>
            </w:pPr>
            <w:r>
              <w:rPr>
                <w:rFonts w:ascii="Times New Roman" w:hAnsi="Times New Roman"/>
                <w:noProof/>
              </w:rPr>
              <w:t>234</w:t>
            </w:r>
          </w:p>
        </w:tc>
        <w:tc>
          <w:tcPr>
            <w:tcW w:w="1701" w:type="dxa"/>
            <w:noWrap/>
          </w:tcPr>
          <w:p>
            <w:pPr>
              <w:rPr>
                <w:rFonts w:ascii="Times New Roman" w:hAnsi="Times New Roman"/>
                <w:noProof/>
              </w:rPr>
            </w:pPr>
            <w:r>
              <w:rPr>
                <w:rFonts w:ascii="Times New Roman" w:hAnsi="Times New Roman"/>
                <w:noProof/>
              </w:rPr>
              <w:t>86</w:t>
            </w:r>
          </w:p>
        </w:tc>
      </w:tr>
      <w:tr>
        <w:trPr>
          <w:trHeight w:val="300"/>
        </w:trPr>
        <w:tc>
          <w:tcPr>
            <w:tcW w:w="2499" w:type="dxa"/>
            <w:tcBorders>
              <w:top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Espanha</w:t>
            </w:r>
          </w:p>
        </w:tc>
        <w:tc>
          <w:tcPr>
            <w:tcW w:w="1276" w:type="dxa"/>
            <w:noWrap/>
          </w:tcPr>
          <w:p>
            <w:pPr>
              <w:rPr>
                <w:rFonts w:ascii="Times New Roman" w:hAnsi="Times New Roman"/>
                <w:noProof/>
              </w:rPr>
            </w:pPr>
            <w:r>
              <w:rPr>
                <w:rFonts w:ascii="Times New Roman" w:hAnsi="Times New Roman"/>
                <w:noProof/>
              </w:rPr>
              <w:t>2</w:t>
            </w:r>
          </w:p>
        </w:tc>
        <w:tc>
          <w:tcPr>
            <w:tcW w:w="2552" w:type="dxa"/>
            <w:noWrap/>
          </w:tcPr>
          <w:p>
            <w:pPr>
              <w:rPr>
                <w:rFonts w:ascii="Times New Roman" w:hAnsi="Times New Roman"/>
                <w:noProof/>
              </w:rPr>
            </w:pPr>
            <w:r>
              <w:rPr>
                <w:rFonts w:ascii="Times New Roman" w:hAnsi="Times New Roman"/>
                <w:noProof/>
              </w:rPr>
              <w:t>2</w:t>
            </w:r>
          </w:p>
        </w:tc>
        <w:tc>
          <w:tcPr>
            <w:tcW w:w="1701" w:type="dxa"/>
            <w:noWrap/>
          </w:tcPr>
          <w:p>
            <w:pPr>
              <w:rPr>
                <w:rFonts w:ascii="Times New Roman" w:hAnsi="Times New Roman"/>
                <w:noProof/>
              </w:rPr>
            </w:pPr>
            <w:r>
              <w:rPr>
                <w:rFonts w:ascii="Times New Roman" w:hAnsi="Times New Roman"/>
                <w:noProof/>
              </w:rPr>
              <w:t>2</w:t>
            </w:r>
          </w:p>
        </w:tc>
      </w:tr>
      <w:tr>
        <w:trPr>
          <w:trHeight w:val="300"/>
        </w:trPr>
        <w:tc>
          <w:tcPr>
            <w:tcW w:w="2499" w:type="dxa"/>
            <w:tcBorders>
              <w:bottom w:val="single" w:sz="4" w:space="0" w:color="FFFFFF" w:themeColor="background1"/>
              <w:right w:val="single" w:sz="4" w:space="0" w:color="FFFFFF" w:themeColor="background1"/>
            </w:tcBorders>
            <w:noWrap/>
            <w:hideMark/>
          </w:tcPr>
          <w:p>
            <w:pPr>
              <w:rPr>
                <w:rFonts w:ascii="Times New Roman" w:hAnsi="Times New Roman"/>
                <w:b/>
                <w:noProof/>
              </w:rPr>
            </w:pPr>
            <w:r>
              <w:rPr>
                <w:rFonts w:ascii="Times New Roman" w:hAnsi="Times New Roman"/>
                <w:b/>
                <w:noProof/>
              </w:rPr>
              <w:t>Atlântico e mar do Norte</w:t>
            </w:r>
          </w:p>
        </w:tc>
        <w:tc>
          <w:tcPr>
            <w:tcW w:w="1578" w:type="dxa"/>
            <w:tcBorders>
              <w:left w:val="single" w:sz="4" w:space="0" w:color="FFFFFF" w:themeColor="background1"/>
            </w:tcBorders>
            <w:noWrap/>
            <w:hideMark/>
          </w:tcPr>
          <w:p>
            <w:pPr>
              <w:rPr>
                <w:rFonts w:ascii="Times New Roman" w:hAnsi="Times New Roman"/>
                <w:b/>
                <w:noProof/>
              </w:rPr>
            </w:pPr>
          </w:p>
        </w:tc>
        <w:tc>
          <w:tcPr>
            <w:tcW w:w="1276" w:type="dxa"/>
            <w:noWrap/>
            <w:hideMark/>
          </w:tcPr>
          <w:p>
            <w:pPr>
              <w:rPr>
                <w:rFonts w:ascii="Times New Roman" w:hAnsi="Times New Roman"/>
                <w:b/>
                <w:noProof/>
              </w:rPr>
            </w:pPr>
            <w:r>
              <w:rPr>
                <w:rFonts w:ascii="Times New Roman" w:hAnsi="Times New Roman"/>
                <w:b/>
                <w:noProof/>
              </w:rPr>
              <w:t>335</w:t>
            </w:r>
          </w:p>
        </w:tc>
        <w:tc>
          <w:tcPr>
            <w:tcW w:w="2552" w:type="dxa"/>
            <w:noWrap/>
            <w:hideMark/>
          </w:tcPr>
          <w:p>
            <w:pPr>
              <w:rPr>
                <w:rFonts w:ascii="Times New Roman" w:hAnsi="Times New Roman"/>
                <w:b/>
                <w:noProof/>
              </w:rPr>
            </w:pPr>
            <w:r>
              <w:rPr>
                <w:rFonts w:ascii="Times New Roman" w:hAnsi="Times New Roman"/>
                <w:b/>
                <w:noProof/>
              </w:rPr>
              <w:t>2 525,5</w:t>
            </w:r>
          </w:p>
        </w:tc>
        <w:tc>
          <w:tcPr>
            <w:tcW w:w="1701" w:type="dxa"/>
            <w:noWrap/>
            <w:hideMark/>
          </w:tcPr>
          <w:p>
            <w:pPr>
              <w:rPr>
                <w:rFonts w:ascii="Times New Roman" w:hAnsi="Times New Roman"/>
                <w:b/>
                <w:noProof/>
              </w:rPr>
            </w:pPr>
            <w:r>
              <w:rPr>
                <w:rFonts w:ascii="Times New Roman" w:hAnsi="Times New Roman"/>
                <w:b/>
                <w:noProof/>
              </w:rPr>
              <w:t>219</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Dinamarca</w:t>
            </w:r>
          </w:p>
        </w:tc>
        <w:tc>
          <w:tcPr>
            <w:tcW w:w="1276" w:type="dxa"/>
            <w:noWrap/>
          </w:tcPr>
          <w:p>
            <w:pPr>
              <w:rPr>
                <w:rFonts w:ascii="Times New Roman" w:hAnsi="Times New Roman"/>
                <w:noProof/>
              </w:rPr>
            </w:pPr>
            <w:r>
              <w:rPr>
                <w:rFonts w:ascii="Times New Roman" w:hAnsi="Times New Roman"/>
                <w:noProof/>
              </w:rPr>
              <w:t>19</w:t>
            </w:r>
          </w:p>
        </w:tc>
        <w:tc>
          <w:tcPr>
            <w:tcW w:w="2552" w:type="dxa"/>
            <w:noWrap/>
          </w:tcPr>
          <w:p>
            <w:pPr>
              <w:rPr>
                <w:rFonts w:ascii="Times New Roman" w:hAnsi="Times New Roman"/>
                <w:noProof/>
              </w:rPr>
            </w:pPr>
            <w:r>
              <w:rPr>
                <w:rFonts w:ascii="Times New Roman" w:hAnsi="Times New Roman"/>
                <w:noProof/>
              </w:rPr>
              <w:t>66</w:t>
            </w:r>
          </w:p>
        </w:tc>
        <w:tc>
          <w:tcPr>
            <w:tcW w:w="1701" w:type="dxa"/>
            <w:noWrap/>
          </w:tcPr>
          <w:p>
            <w:pPr>
              <w:rPr>
                <w:rFonts w:ascii="Times New Roman" w:hAnsi="Times New Roman"/>
                <w:noProof/>
              </w:rPr>
            </w:pPr>
            <w:r>
              <w:rPr>
                <w:rFonts w:ascii="Times New Roman" w:hAnsi="Times New Roman"/>
                <w:noProof/>
              </w:rPr>
              <w:t>19</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França</w:t>
            </w:r>
          </w:p>
        </w:tc>
        <w:tc>
          <w:tcPr>
            <w:tcW w:w="1276" w:type="dxa"/>
            <w:noWrap/>
          </w:tcPr>
          <w:p>
            <w:pPr>
              <w:rPr>
                <w:rFonts w:ascii="Times New Roman" w:hAnsi="Times New Roman"/>
                <w:noProof/>
              </w:rPr>
            </w:pPr>
            <w:r>
              <w:rPr>
                <w:rFonts w:ascii="Times New Roman" w:hAnsi="Times New Roman"/>
                <w:noProof/>
              </w:rPr>
              <w:t>2</w:t>
            </w:r>
          </w:p>
        </w:tc>
        <w:tc>
          <w:tcPr>
            <w:tcW w:w="2552" w:type="dxa"/>
            <w:noWrap/>
          </w:tcPr>
          <w:p>
            <w:pPr>
              <w:rPr>
                <w:rFonts w:ascii="Times New Roman" w:hAnsi="Times New Roman"/>
                <w:noProof/>
              </w:rPr>
            </w:pPr>
            <w:r>
              <w:rPr>
                <w:rFonts w:ascii="Times New Roman" w:hAnsi="Times New Roman"/>
                <w:noProof/>
              </w:rPr>
              <w:t>4</w:t>
            </w:r>
          </w:p>
        </w:tc>
        <w:tc>
          <w:tcPr>
            <w:tcW w:w="1701" w:type="dxa"/>
            <w:noWrap/>
          </w:tcPr>
          <w:p>
            <w:pPr>
              <w:rPr>
                <w:rFonts w:ascii="Times New Roman" w:hAnsi="Times New Roman"/>
                <w:noProof/>
              </w:rPr>
            </w:pPr>
            <w:r>
              <w:rPr>
                <w:rFonts w:ascii="Times New Roman" w:hAnsi="Times New Roman"/>
                <w:noProof/>
              </w:rPr>
              <w:t>1</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Alemanha</w:t>
            </w:r>
          </w:p>
        </w:tc>
        <w:tc>
          <w:tcPr>
            <w:tcW w:w="1276" w:type="dxa"/>
            <w:noWrap/>
          </w:tcPr>
          <w:p>
            <w:pPr>
              <w:rPr>
                <w:rFonts w:ascii="Times New Roman" w:hAnsi="Times New Roman"/>
                <w:noProof/>
              </w:rPr>
            </w:pPr>
            <w:r>
              <w:rPr>
                <w:rFonts w:ascii="Times New Roman" w:hAnsi="Times New Roman"/>
                <w:noProof/>
              </w:rPr>
              <w:t>6</w:t>
            </w:r>
          </w:p>
        </w:tc>
        <w:tc>
          <w:tcPr>
            <w:tcW w:w="2552" w:type="dxa"/>
            <w:noWrap/>
          </w:tcPr>
          <w:p>
            <w:pPr>
              <w:rPr>
                <w:rFonts w:ascii="Times New Roman" w:hAnsi="Times New Roman"/>
                <w:noProof/>
              </w:rPr>
            </w:pPr>
            <w:r>
              <w:rPr>
                <w:rFonts w:ascii="Times New Roman" w:hAnsi="Times New Roman"/>
                <w:noProof/>
              </w:rPr>
              <w:t>6</w:t>
            </w:r>
          </w:p>
        </w:tc>
        <w:tc>
          <w:tcPr>
            <w:tcW w:w="1701" w:type="dxa"/>
            <w:noWrap/>
          </w:tcPr>
          <w:p>
            <w:pPr>
              <w:rPr>
                <w:rFonts w:ascii="Times New Roman" w:hAnsi="Times New Roman"/>
                <w:noProof/>
              </w:rPr>
            </w:pPr>
            <w:r>
              <w:rPr>
                <w:rFonts w:ascii="Times New Roman" w:hAnsi="Times New Roman"/>
                <w:noProof/>
              </w:rPr>
              <w:t>2</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Irlanda</w:t>
            </w:r>
          </w:p>
        </w:tc>
        <w:tc>
          <w:tcPr>
            <w:tcW w:w="1276" w:type="dxa"/>
            <w:noWrap/>
          </w:tcPr>
          <w:p>
            <w:pPr>
              <w:rPr>
                <w:rFonts w:ascii="Times New Roman" w:hAnsi="Times New Roman"/>
                <w:noProof/>
              </w:rPr>
            </w:pPr>
            <w:r>
              <w:rPr>
                <w:rFonts w:ascii="Times New Roman" w:hAnsi="Times New Roman"/>
                <w:noProof/>
              </w:rPr>
              <w:t>3</w:t>
            </w:r>
          </w:p>
        </w:tc>
        <w:tc>
          <w:tcPr>
            <w:tcW w:w="2552" w:type="dxa"/>
            <w:noWrap/>
          </w:tcPr>
          <w:p>
            <w:pPr>
              <w:rPr>
                <w:rFonts w:ascii="Times New Roman" w:hAnsi="Times New Roman"/>
                <w:noProof/>
              </w:rPr>
            </w:pPr>
            <w:r>
              <w:rPr>
                <w:rFonts w:ascii="Times New Roman" w:hAnsi="Times New Roman"/>
                <w:noProof/>
              </w:rPr>
              <w:t>30</w:t>
            </w:r>
          </w:p>
        </w:tc>
        <w:tc>
          <w:tcPr>
            <w:tcW w:w="1701" w:type="dxa"/>
            <w:noWrap/>
          </w:tcPr>
          <w:p>
            <w:pPr>
              <w:rPr>
                <w:rFonts w:ascii="Times New Roman" w:hAnsi="Times New Roman"/>
                <w:noProof/>
              </w:rPr>
            </w:pPr>
            <w:r>
              <w:rPr>
                <w:rFonts w:ascii="Times New Roman" w:hAnsi="Times New Roman"/>
                <w:noProof/>
              </w:rPr>
              <w:t>3</w:t>
            </w:r>
          </w:p>
        </w:tc>
      </w:tr>
      <w:tr>
        <w:trPr>
          <w:trHeight w:val="300"/>
        </w:trPr>
        <w:tc>
          <w:tcPr>
            <w:tcW w:w="2499" w:type="dxa"/>
            <w:tcBorders>
              <w:top w:val="single" w:sz="4" w:space="0" w:color="FFFFFF" w:themeColor="background1"/>
              <w:bottom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Países Baixos</w:t>
            </w:r>
          </w:p>
        </w:tc>
        <w:tc>
          <w:tcPr>
            <w:tcW w:w="1276" w:type="dxa"/>
            <w:noWrap/>
          </w:tcPr>
          <w:p>
            <w:pPr>
              <w:rPr>
                <w:rFonts w:ascii="Times New Roman" w:hAnsi="Times New Roman"/>
                <w:noProof/>
              </w:rPr>
            </w:pPr>
            <w:r>
              <w:rPr>
                <w:rFonts w:ascii="Times New Roman" w:hAnsi="Times New Roman"/>
                <w:noProof/>
              </w:rPr>
              <w:t>32</w:t>
            </w:r>
          </w:p>
        </w:tc>
        <w:tc>
          <w:tcPr>
            <w:tcW w:w="2552" w:type="dxa"/>
            <w:noWrap/>
          </w:tcPr>
          <w:p>
            <w:pPr>
              <w:rPr>
                <w:rFonts w:ascii="Times New Roman" w:hAnsi="Times New Roman"/>
                <w:noProof/>
              </w:rPr>
            </w:pPr>
            <w:r>
              <w:rPr>
                <w:rFonts w:ascii="Times New Roman" w:hAnsi="Times New Roman"/>
                <w:noProof/>
              </w:rPr>
              <w:t>23</w:t>
            </w:r>
          </w:p>
        </w:tc>
        <w:tc>
          <w:tcPr>
            <w:tcW w:w="1701" w:type="dxa"/>
            <w:noWrap/>
          </w:tcPr>
          <w:p>
            <w:pPr>
              <w:rPr>
                <w:rFonts w:ascii="Times New Roman" w:hAnsi="Times New Roman"/>
                <w:noProof/>
              </w:rPr>
            </w:pPr>
            <w:r>
              <w:rPr>
                <w:rFonts w:ascii="Times New Roman" w:hAnsi="Times New Roman"/>
                <w:noProof/>
              </w:rPr>
              <w:t>28</w:t>
            </w:r>
          </w:p>
        </w:tc>
      </w:tr>
      <w:tr>
        <w:trPr>
          <w:trHeight w:val="300"/>
        </w:trPr>
        <w:tc>
          <w:tcPr>
            <w:tcW w:w="2499" w:type="dxa"/>
            <w:tcBorders>
              <w:top w:val="single" w:sz="4" w:space="0" w:color="FFFFFF" w:themeColor="background1"/>
            </w:tcBorders>
            <w:noWrap/>
          </w:tcPr>
          <w:p>
            <w:pPr>
              <w:rPr>
                <w:rFonts w:ascii="Times New Roman" w:hAnsi="Times New Roman"/>
                <w:b/>
                <w:noProof/>
              </w:rPr>
            </w:pPr>
          </w:p>
        </w:tc>
        <w:tc>
          <w:tcPr>
            <w:tcW w:w="1578" w:type="dxa"/>
            <w:noWrap/>
          </w:tcPr>
          <w:p>
            <w:pPr>
              <w:rPr>
                <w:rFonts w:ascii="Times New Roman" w:hAnsi="Times New Roman"/>
                <w:noProof/>
              </w:rPr>
            </w:pPr>
            <w:r>
              <w:rPr>
                <w:rFonts w:ascii="Times New Roman" w:hAnsi="Times New Roman"/>
                <w:noProof/>
              </w:rPr>
              <w:t>Reino Unido</w:t>
            </w:r>
          </w:p>
        </w:tc>
        <w:tc>
          <w:tcPr>
            <w:tcW w:w="1276" w:type="dxa"/>
            <w:noWrap/>
          </w:tcPr>
          <w:p>
            <w:pPr>
              <w:rPr>
                <w:rFonts w:ascii="Times New Roman" w:hAnsi="Times New Roman"/>
                <w:noProof/>
              </w:rPr>
            </w:pPr>
            <w:r>
              <w:rPr>
                <w:rFonts w:ascii="Times New Roman" w:hAnsi="Times New Roman"/>
                <w:noProof/>
              </w:rPr>
              <w:t>273</w:t>
            </w:r>
          </w:p>
        </w:tc>
        <w:tc>
          <w:tcPr>
            <w:tcW w:w="2552" w:type="dxa"/>
            <w:noWrap/>
          </w:tcPr>
          <w:p>
            <w:pPr>
              <w:rPr>
                <w:rFonts w:ascii="Times New Roman" w:hAnsi="Times New Roman"/>
                <w:noProof/>
              </w:rPr>
            </w:pPr>
            <w:r>
              <w:rPr>
                <w:rFonts w:ascii="Times New Roman" w:hAnsi="Times New Roman"/>
                <w:noProof/>
              </w:rPr>
              <w:t>2 396,5</w:t>
            </w:r>
          </w:p>
        </w:tc>
        <w:tc>
          <w:tcPr>
            <w:tcW w:w="1701" w:type="dxa"/>
            <w:noWrap/>
          </w:tcPr>
          <w:p>
            <w:pPr>
              <w:rPr>
                <w:rFonts w:ascii="Times New Roman" w:hAnsi="Times New Roman"/>
                <w:noProof/>
              </w:rPr>
            </w:pPr>
            <w:r>
              <w:rPr>
                <w:rFonts w:ascii="Times New Roman" w:hAnsi="Times New Roman"/>
                <w:noProof/>
              </w:rPr>
              <w:t>166</w:t>
            </w:r>
          </w:p>
        </w:tc>
      </w:tr>
      <w:tr>
        <w:trPr>
          <w:trHeight w:val="300"/>
        </w:trPr>
        <w:tc>
          <w:tcPr>
            <w:tcW w:w="2499" w:type="dxa"/>
            <w:tcBorders>
              <w:right w:val="single" w:sz="4" w:space="0" w:color="FFFFFF" w:themeColor="background1"/>
            </w:tcBorders>
            <w:noWrap/>
          </w:tcPr>
          <w:p>
            <w:pPr>
              <w:rPr>
                <w:rFonts w:ascii="Times New Roman" w:hAnsi="Times New Roman"/>
                <w:b/>
                <w:noProof/>
              </w:rPr>
            </w:pPr>
            <w:r>
              <w:rPr>
                <w:rFonts w:ascii="Times New Roman" w:hAnsi="Times New Roman"/>
                <w:b/>
                <w:noProof/>
              </w:rPr>
              <w:t>TOTAL</w:t>
            </w:r>
          </w:p>
        </w:tc>
        <w:tc>
          <w:tcPr>
            <w:tcW w:w="1578" w:type="dxa"/>
            <w:tcBorders>
              <w:left w:val="single" w:sz="4" w:space="0" w:color="FFFFFF" w:themeColor="background1"/>
            </w:tcBorders>
            <w:noWrap/>
          </w:tcPr>
          <w:p>
            <w:pPr>
              <w:rPr>
                <w:rFonts w:ascii="Times New Roman" w:hAnsi="Times New Roman"/>
                <w:b/>
                <w:noProof/>
              </w:rPr>
            </w:pPr>
          </w:p>
        </w:tc>
        <w:tc>
          <w:tcPr>
            <w:tcW w:w="1276" w:type="dxa"/>
            <w:noWrap/>
          </w:tcPr>
          <w:p>
            <w:pPr>
              <w:rPr>
                <w:rFonts w:ascii="Times New Roman" w:hAnsi="Times New Roman"/>
                <w:b/>
                <w:noProof/>
              </w:rPr>
            </w:pPr>
            <w:r>
              <w:rPr>
                <w:rFonts w:ascii="Times New Roman" w:hAnsi="Times New Roman"/>
                <w:b/>
                <w:noProof/>
              </w:rPr>
              <w:t>593</w:t>
            </w:r>
          </w:p>
        </w:tc>
        <w:tc>
          <w:tcPr>
            <w:tcW w:w="2552" w:type="dxa"/>
            <w:noWrap/>
          </w:tcPr>
          <w:p>
            <w:pPr>
              <w:rPr>
                <w:rFonts w:ascii="Times New Roman" w:hAnsi="Times New Roman"/>
                <w:b/>
                <w:noProof/>
              </w:rPr>
            </w:pPr>
            <w:r>
              <w:rPr>
                <w:rFonts w:ascii="Times New Roman" w:hAnsi="Times New Roman"/>
                <w:b/>
                <w:noProof/>
              </w:rPr>
              <w:t>2 817,5</w:t>
            </w:r>
          </w:p>
        </w:tc>
        <w:tc>
          <w:tcPr>
            <w:tcW w:w="1701" w:type="dxa"/>
            <w:noWrap/>
          </w:tcPr>
          <w:p>
            <w:pPr>
              <w:rPr>
                <w:rFonts w:ascii="Times New Roman" w:hAnsi="Times New Roman"/>
                <w:b/>
                <w:noProof/>
              </w:rPr>
            </w:pPr>
            <w:r>
              <w:rPr>
                <w:rFonts w:ascii="Times New Roman" w:hAnsi="Times New Roman"/>
                <w:b/>
                <w:noProof/>
              </w:rPr>
              <w:t>318</w:t>
            </w:r>
          </w:p>
        </w:tc>
      </w:tr>
    </w:tbl>
    <w:p>
      <w:pPr>
        <w:spacing w:after="0"/>
        <w:rPr>
          <w:rFonts w:ascii="Times New Roman" w:hAnsi="Times New Roman"/>
          <w:i/>
          <w:noProof/>
        </w:rPr>
      </w:pPr>
      <w:r>
        <w:rPr>
          <w:rFonts w:ascii="Times New Roman" w:hAnsi="Times New Roman"/>
          <w:i/>
          <w:noProof/>
        </w:rPr>
        <w:br/>
        <w:t xml:space="preserve">(*) O quadro inclui informações dos Estados-Membros com, pelo menos, uma instalação </w:t>
      </w:r>
      <w:r>
        <w:rPr>
          <w:rFonts w:ascii="Times New Roman" w:hAnsi="Times New Roman"/>
          <w:noProof/>
        </w:rPr>
        <w:t>offshore</w:t>
      </w:r>
      <w:r>
        <w:rPr>
          <w:rFonts w:ascii="Times New Roman" w:hAnsi="Times New Roman"/>
          <w:i/>
          <w:noProof/>
        </w:rPr>
        <w:t xml:space="preserve"> na sua jurisdição, em 2018.</w:t>
      </w:r>
    </w:p>
    <w:p>
      <w:pPr>
        <w:spacing w:after="0"/>
        <w:rPr>
          <w:rFonts w:ascii="Times New Roman" w:hAnsi="Times New Roman"/>
          <w:i/>
          <w:noProof/>
        </w:rPr>
      </w:pPr>
    </w:p>
    <w:p>
      <w:pPr>
        <w:jc w:val="both"/>
        <w:rPr>
          <w:rFonts w:ascii="Times New Roman" w:hAnsi="Times New Roman"/>
          <w:noProof/>
          <w:sz w:val="24"/>
          <w:szCs w:val="24"/>
        </w:rPr>
      </w:pPr>
      <w:r>
        <w:rPr>
          <w:rFonts w:ascii="Times New Roman" w:hAnsi="Times New Roman"/>
          <w:noProof/>
          <w:sz w:val="24"/>
          <w:szCs w:val="24"/>
        </w:rPr>
        <w:t xml:space="preserve">O artigo 18.º da Diretiva Segurança </w:t>
      </w:r>
      <w:r>
        <w:rPr>
          <w:rFonts w:ascii="Times New Roman" w:hAnsi="Times New Roman"/>
          <w:i/>
          <w:iCs/>
          <w:noProof/>
          <w:sz w:val="24"/>
          <w:szCs w:val="24"/>
        </w:rPr>
        <w:t>Offshore</w:t>
      </w:r>
      <w:r>
        <w:rPr>
          <w:rFonts w:ascii="Times New Roman" w:hAnsi="Times New Roman"/>
          <w:noProof/>
          <w:sz w:val="24"/>
          <w:szCs w:val="24"/>
        </w:rPr>
        <w:t xml:space="preserve"> confere direitos e poderes às autoridades competentes dos Estados-Membros relativamente a operações e instalações na sua jurisdição. Estes direitos e poderes incluem o direito de proibir operações e o direito de exigir que sejam tomadas medidas destinadas a cumprir os princípios gerais de gestão dos riscos para prevenir acidentes e garantir a segurança das operações.</w:t>
      </w:r>
    </w:p>
    <w:p>
      <w:pPr>
        <w:jc w:val="both"/>
        <w:rPr>
          <w:rFonts w:ascii="Times New Roman" w:hAnsi="Times New Roman"/>
          <w:noProof/>
          <w:sz w:val="24"/>
          <w:szCs w:val="24"/>
        </w:rPr>
      </w:pPr>
      <w:r>
        <w:rPr>
          <w:rFonts w:ascii="Times New Roman" w:hAnsi="Times New Roman"/>
          <w:noProof/>
          <w:sz w:val="24"/>
          <w:szCs w:val="24"/>
        </w:rPr>
        <w:t>Três Estados-Membros realizaram investigações no período de referência: o Reino Unido, a Dinamarca e os Países Baixos. O Reino Unido realizou 41 investigações por questões de segurança e preocupações ambientais</w:t>
      </w:r>
      <w:r>
        <w:rPr>
          <w:rStyle w:val="FootnoteReference"/>
          <w:rFonts w:ascii="Times New Roman" w:hAnsi="Times New Roman"/>
          <w:noProof/>
          <w:sz w:val="24"/>
          <w:szCs w:val="24"/>
        </w:rPr>
        <w:footnoteReference w:id="7"/>
      </w:r>
      <w:r>
        <w:rPr>
          <w:rFonts w:ascii="Times New Roman" w:hAnsi="Times New Roman"/>
          <w:noProof/>
          <w:sz w:val="24"/>
          <w:szCs w:val="24"/>
        </w:rPr>
        <w:t xml:space="preserve"> e 5 investigações relativas a acidentes graves. A Dinamarca realizou 3 investigações por questões de segurança e preocupações ambientais e os Países Baixos realizaram 1 investigação relativa a um acidente grave. Principalmente devido ao aumento do número de investigações no Reino Unido, o número total foi substancialmente mais elevado em 2018 (50) do que em 2017 (20) e 2016 (23).</w:t>
      </w:r>
    </w:p>
    <w:p>
      <w:pPr>
        <w:jc w:val="both"/>
        <w:rPr>
          <w:rFonts w:ascii="Times New Roman" w:hAnsi="Times New Roman"/>
          <w:i/>
          <w:noProof/>
        </w:rPr>
      </w:pPr>
      <w:r>
        <w:rPr>
          <w:rFonts w:ascii="Times New Roman" w:hAnsi="Times New Roman"/>
          <w:noProof/>
          <w:sz w:val="24"/>
          <w:szCs w:val="24"/>
        </w:rPr>
        <w:t>Apesar do aumento das investigações, o número total de medidas coercivas foi, em 2018, inferior ao de 2017. Enquanto os Estados-Membros aplicaram 47 medidas coercivas em 2017 (45 no Reino Unido), em 2018 apenas o Reino Unido comunicou tais medidas (34 casos, um número inferior ao de 2017).</w:t>
      </w:r>
    </w:p>
    <w:p>
      <w:pPr>
        <w:pStyle w:val="Heading1"/>
        <w:ind w:left="720" w:hanging="720"/>
        <w:rPr>
          <w:rFonts w:ascii="Times New Roman" w:hAnsi="Times New Roman"/>
        </w:rPr>
      </w:pPr>
      <w:bookmarkStart w:id="8" w:name="_Toc42510647"/>
      <w:r>
        <w:rPr>
          <w:rFonts w:ascii="Times New Roman" w:hAnsi="Times New Roman"/>
        </w:rPr>
        <w:t>5.</w:t>
      </w:r>
      <w:r>
        <w:rPr>
          <w:rFonts w:ascii="Times New Roman" w:hAnsi="Times New Roman"/>
        </w:rPr>
        <w:tab/>
        <w:t xml:space="preserve">DADOS RELATIVOS AOS INCIDENTES E AO DESEMPENHO DAS OPERAÇÕES </w:t>
      </w:r>
      <w:r>
        <w:rPr>
          <w:rFonts w:ascii="Times New Roman" w:hAnsi="Times New Roman"/>
          <w:i/>
          <w:iCs/>
        </w:rPr>
        <w:t>OFFSHORE</w:t>
      </w:r>
      <w:r>
        <w:rPr>
          <w:rFonts w:ascii="Times New Roman" w:hAnsi="Times New Roman"/>
        </w:rPr>
        <w:t xml:space="preserve"> EM MATÉRIA DE SEGURANÇA</w:t>
      </w:r>
      <w:bookmarkEnd w:id="8"/>
    </w:p>
    <w:p>
      <w:pPr>
        <w:jc w:val="both"/>
        <w:rPr>
          <w:rFonts w:ascii="Times New Roman" w:hAnsi="Times New Roman"/>
          <w:noProof/>
          <w:sz w:val="24"/>
          <w:szCs w:val="24"/>
        </w:rPr>
      </w:pPr>
      <w:r>
        <w:rPr>
          <w:rFonts w:ascii="Times New Roman" w:hAnsi="Times New Roman"/>
          <w:noProof/>
          <w:sz w:val="24"/>
          <w:szCs w:val="24"/>
        </w:rPr>
        <w:t xml:space="preserve">Em 2018, os Estados-Membros comunicaram um total de 124 incidentes em conformidade com o anexo IX da Diretiva Segurança </w:t>
      </w:r>
      <w:r>
        <w:rPr>
          <w:rFonts w:ascii="Times New Roman" w:hAnsi="Times New Roman"/>
          <w:i/>
          <w:iCs/>
          <w:noProof/>
          <w:sz w:val="24"/>
          <w:szCs w:val="24"/>
        </w:rPr>
        <w:t>Offshore</w:t>
      </w:r>
      <w:r>
        <w:rPr>
          <w:rFonts w:ascii="Times New Roman" w:hAnsi="Times New Roman"/>
          <w:noProof/>
          <w:sz w:val="24"/>
          <w:szCs w:val="24"/>
        </w:rPr>
        <w:t>:</w:t>
      </w:r>
    </w:p>
    <w:p>
      <w:pPr>
        <w:spacing w:after="0"/>
        <w:ind w:left="720" w:hanging="720"/>
        <w:jc w:val="both"/>
        <w:rPr>
          <w:rFonts w:ascii="Times New Roman" w:hAnsi="Times New Roman"/>
          <w:noProof/>
          <w:sz w:val="24"/>
          <w:szCs w:val="24"/>
        </w:rPr>
      </w:pPr>
      <w:r>
        <w:rPr>
          <w:rFonts w:ascii="Times New Roman" w:hAnsi="Times New Roman"/>
          <w:noProof/>
          <w:sz w:val="24"/>
          <w:szCs w:val="24"/>
        </w:rPr>
        <w:t>-</w:t>
      </w:r>
      <w:r>
        <w:rPr>
          <w:rFonts w:ascii="Times New Roman" w:hAnsi="Times New Roman"/>
          <w:noProof/>
        </w:rPr>
        <w:tab/>
      </w:r>
      <w:r>
        <w:rPr>
          <w:rFonts w:ascii="Times New Roman" w:hAnsi="Times New Roman"/>
          <w:noProof/>
          <w:sz w:val="24"/>
          <w:szCs w:val="24"/>
        </w:rPr>
        <w:t>No Reino Unido, ocorreram 95 eventos notificáveis, incluindo 5 acidentes graves.</w:t>
      </w:r>
    </w:p>
    <w:p>
      <w:pPr>
        <w:spacing w:after="0"/>
        <w:ind w:left="720" w:hanging="720"/>
        <w:jc w:val="both"/>
        <w:rPr>
          <w:rFonts w:ascii="Times New Roman" w:hAnsi="Times New Roman"/>
          <w:noProof/>
          <w:sz w:val="24"/>
          <w:szCs w:val="24"/>
        </w:rPr>
      </w:pPr>
      <w:r>
        <w:rPr>
          <w:rFonts w:ascii="Times New Roman" w:hAnsi="Times New Roman"/>
          <w:noProof/>
          <w:sz w:val="24"/>
          <w:szCs w:val="24"/>
        </w:rPr>
        <w:t>-</w:t>
      </w:r>
      <w:r>
        <w:rPr>
          <w:rFonts w:ascii="Times New Roman" w:hAnsi="Times New Roman"/>
          <w:noProof/>
        </w:rPr>
        <w:tab/>
      </w:r>
      <w:r>
        <w:rPr>
          <w:rFonts w:ascii="Times New Roman" w:hAnsi="Times New Roman"/>
          <w:noProof/>
          <w:sz w:val="24"/>
          <w:szCs w:val="24"/>
        </w:rPr>
        <w:t>Nos Países Baixos, ocorreram 14 eventos notificáveis</w:t>
      </w:r>
      <w:r>
        <w:rPr>
          <w:rStyle w:val="FootnoteReference"/>
          <w:rFonts w:ascii="Times New Roman" w:hAnsi="Times New Roman"/>
          <w:noProof/>
          <w:sz w:val="24"/>
          <w:szCs w:val="24"/>
        </w:rPr>
        <w:footnoteReference w:id="8"/>
      </w:r>
      <w:r>
        <w:rPr>
          <w:rFonts w:ascii="Times New Roman" w:hAnsi="Times New Roman"/>
          <w:noProof/>
          <w:sz w:val="24"/>
          <w:szCs w:val="24"/>
        </w:rPr>
        <w:t>, incluindo um acidente grave. As causas do acidente grave não foram comunicadas, uma vez que o caso ainda se encontrava em investigação aquando da apresentação do relatório.</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sz w:val="24"/>
          <w:szCs w:val="24"/>
        </w:rPr>
        <w:t>Na Dinamarca ocorreram 9 eventos notificáveis, não havendo registo de acidentes graves.</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sz w:val="24"/>
          <w:szCs w:val="24"/>
        </w:rPr>
        <w:t>Em França e na Irlanda houve 1 evento notificável em cada Estado-Membro, não havendo registo de acidentes graves.</w:t>
      </w:r>
    </w:p>
    <w:p>
      <w:pPr>
        <w:spacing w:after="0"/>
        <w:ind w:left="720" w:hanging="72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szCs w:val="24"/>
        </w:rPr>
        <w:t>O número de acidentes graves inclui os incidentes com potencial significativo para causar ferimentos pessoais graves ou vítimas mortais, mesmo que não tenham levado a esse resultado.</w:t>
      </w:r>
    </w:p>
    <w:p>
      <w:pPr>
        <w:jc w:val="both"/>
        <w:rPr>
          <w:rFonts w:ascii="Times New Roman" w:hAnsi="Times New Roman"/>
          <w:noProof/>
          <w:sz w:val="24"/>
          <w:szCs w:val="24"/>
        </w:rPr>
      </w:pPr>
      <w:r>
        <w:rPr>
          <w:rFonts w:ascii="Times New Roman" w:hAnsi="Times New Roman"/>
          <w:noProof/>
          <w:sz w:val="24"/>
          <w:szCs w:val="24"/>
        </w:rPr>
        <w:t>A maior parte das falhas (80 %) registadas nos eventos notificáveis referiram-se à categoria de libertação não intencional, 13,7 % à perda de controlo das sondagens (ativação por erupção/ativação do preventor), 1,6 % a falhas de elementos críticos para a segurança e o ambiente (ECSA) e 1,6 % à perda da integridade estrutural (perda da manutenção em posição numa instalação móvel). Dois incidentes exigiram a evacuação de pessoal.</w:t>
      </w:r>
    </w:p>
    <w:p>
      <w:pPr>
        <w:pStyle w:val="Caption"/>
        <w:rPr>
          <w:noProof/>
        </w:rPr>
      </w:pPr>
      <w:r>
        <w:rPr>
          <w:noProof/>
        </w:rPr>
        <w:t xml:space="preserve">Quadro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Pr>
          <w:noProof/>
        </w:rPr>
        <w:t xml:space="preserve">: Incidentes por categorias (anexo IX da Diretiva Segurança </w:t>
      </w:r>
      <w:r>
        <w:rPr>
          <w:i w:val="0"/>
          <w:noProof/>
        </w:rPr>
        <w:t>Offshore</w:t>
      </w:r>
      <w:r>
        <w:rPr>
          <w:noProof/>
        </w:rPr>
        <w:t>, a nível da UE)</w:t>
      </w:r>
    </w:p>
    <w:tbl>
      <w:tblPr>
        <w:tblStyle w:val="TableGrid"/>
        <w:tblW w:w="0" w:type="auto"/>
        <w:tblLook w:val="04A0" w:firstRow="1" w:lastRow="0" w:firstColumn="1" w:lastColumn="0" w:noHBand="0" w:noVBand="1"/>
      </w:tblPr>
      <w:tblGrid>
        <w:gridCol w:w="505"/>
        <w:gridCol w:w="4517"/>
        <w:gridCol w:w="1323"/>
        <w:gridCol w:w="1560"/>
        <w:gridCol w:w="1701"/>
      </w:tblGrid>
      <w:tr>
        <w:trPr>
          <w:trHeight w:val="300"/>
        </w:trPr>
        <w:tc>
          <w:tcPr>
            <w:tcW w:w="5022" w:type="dxa"/>
            <w:gridSpan w:val="2"/>
            <w:noWrap/>
            <w:hideMark/>
          </w:tcPr>
          <w:p>
            <w:pPr>
              <w:rPr>
                <w:rFonts w:ascii="Times New Roman" w:hAnsi="Times New Roman"/>
                <w:b/>
                <w:noProof/>
              </w:rPr>
            </w:pPr>
            <w:r>
              <w:rPr>
                <w:rFonts w:ascii="Times New Roman" w:hAnsi="Times New Roman"/>
                <w:b/>
                <w:noProof/>
              </w:rPr>
              <w:t>Categorias - anexo IX</w:t>
            </w:r>
          </w:p>
        </w:tc>
        <w:tc>
          <w:tcPr>
            <w:tcW w:w="1323" w:type="dxa"/>
            <w:noWrap/>
            <w:hideMark/>
          </w:tcPr>
          <w:p>
            <w:pPr>
              <w:rPr>
                <w:rFonts w:ascii="Times New Roman" w:hAnsi="Times New Roman"/>
                <w:b/>
                <w:noProof/>
              </w:rPr>
            </w:pPr>
            <w:r>
              <w:rPr>
                <w:rFonts w:ascii="Times New Roman" w:hAnsi="Times New Roman"/>
                <w:b/>
                <w:noProof/>
              </w:rPr>
              <w:t>Número de eventos</w:t>
            </w:r>
          </w:p>
        </w:tc>
        <w:tc>
          <w:tcPr>
            <w:tcW w:w="1560" w:type="dxa"/>
            <w:noWrap/>
            <w:hideMark/>
          </w:tcPr>
          <w:p>
            <w:pPr>
              <w:rPr>
                <w:rFonts w:ascii="Times New Roman" w:hAnsi="Times New Roman"/>
                <w:b/>
                <w:noProof/>
              </w:rPr>
            </w:pPr>
            <w:r>
              <w:rPr>
                <w:rFonts w:ascii="Times New Roman" w:hAnsi="Times New Roman"/>
                <w:b/>
                <w:noProof/>
              </w:rPr>
              <w:t>Percentagem (do total da categoria)</w:t>
            </w:r>
          </w:p>
        </w:tc>
        <w:tc>
          <w:tcPr>
            <w:tcW w:w="1701" w:type="dxa"/>
            <w:noWrap/>
            <w:hideMark/>
          </w:tcPr>
          <w:p>
            <w:pPr>
              <w:rPr>
                <w:rFonts w:ascii="Times New Roman" w:hAnsi="Times New Roman"/>
                <w:b/>
                <w:noProof/>
              </w:rPr>
            </w:pPr>
            <w:r>
              <w:rPr>
                <w:rFonts w:ascii="Times New Roman" w:hAnsi="Times New Roman"/>
                <w:b/>
                <w:noProof/>
              </w:rPr>
              <w:t>Percentagem (do total de eventos)</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a)</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Libertação não intencional - total</w:t>
            </w:r>
          </w:p>
        </w:tc>
        <w:tc>
          <w:tcPr>
            <w:tcW w:w="1323" w:type="dxa"/>
            <w:noWrap/>
            <w:hideMark/>
          </w:tcPr>
          <w:p>
            <w:pPr>
              <w:rPr>
                <w:rFonts w:ascii="Times New Roman" w:hAnsi="Times New Roman"/>
                <w:b/>
                <w:noProof/>
              </w:rPr>
            </w:pPr>
            <w:r>
              <w:rPr>
                <w:rFonts w:ascii="Times New Roman" w:hAnsi="Times New Roman"/>
                <w:b/>
                <w:noProof/>
              </w:rPr>
              <w:t>99</w:t>
            </w:r>
          </w:p>
        </w:tc>
        <w:tc>
          <w:tcPr>
            <w:tcW w:w="1560" w:type="dxa"/>
            <w:noWrap/>
            <w:hideMark/>
          </w:tcPr>
          <w:p>
            <w:pPr>
              <w:rPr>
                <w:rFonts w:ascii="Times New Roman" w:hAnsi="Times New Roman"/>
                <w:b/>
                <w:noProof/>
              </w:rPr>
            </w:pPr>
            <w:r>
              <w:rPr>
                <w:rFonts w:ascii="Times New Roman" w:hAnsi="Times New Roman"/>
                <w:b/>
                <w:noProof/>
              </w:rPr>
              <w:t>100,0 %</w:t>
            </w:r>
          </w:p>
        </w:tc>
        <w:tc>
          <w:tcPr>
            <w:tcW w:w="1701" w:type="dxa"/>
            <w:noWrap/>
            <w:hideMark/>
          </w:tcPr>
          <w:p>
            <w:pPr>
              <w:rPr>
                <w:rFonts w:ascii="Times New Roman" w:hAnsi="Times New Roman"/>
                <w:b/>
                <w:noProof/>
              </w:rPr>
            </w:pPr>
            <w:r>
              <w:rPr>
                <w:rFonts w:ascii="Times New Roman" w:hAnsi="Times New Roman"/>
                <w:b/>
                <w:noProof/>
              </w:rPr>
              <w:t>79,8 %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Petróleo/gás inflamado - fogo</w:t>
            </w:r>
          </w:p>
        </w:tc>
        <w:tc>
          <w:tcPr>
            <w:tcW w:w="1323" w:type="dxa"/>
            <w:noWrap/>
            <w:hideMark/>
          </w:tcPr>
          <w:p>
            <w:pPr>
              <w:rPr>
                <w:rFonts w:ascii="Times New Roman" w:hAnsi="Times New Roman"/>
                <w:noProof/>
              </w:rPr>
            </w:pPr>
            <w:r>
              <w:rPr>
                <w:rFonts w:ascii="Times New Roman" w:hAnsi="Times New Roman"/>
                <w:noProof/>
              </w:rPr>
              <w:t>1</w:t>
            </w:r>
          </w:p>
        </w:tc>
        <w:tc>
          <w:tcPr>
            <w:tcW w:w="1560" w:type="dxa"/>
            <w:noWrap/>
            <w:hideMark/>
          </w:tcPr>
          <w:p>
            <w:pPr>
              <w:rPr>
                <w:rFonts w:ascii="Times New Roman" w:hAnsi="Times New Roman"/>
                <w:noProof/>
              </w:rPr>
            </w:pPr>
            <w:r>
              <w:rPr>
                <w:rFonts w:ascii="Times New Roman" w:hAnsi="Times New Roman"/>
                <w:noProof/>
              </w:rPr>
              <w:t>1,06 %</w:t>
            </w:r>
          </w:p>
        </w:tc>
        <w:tc>
          <w:tcPr>
            <w:tcW w:w="1701" w:type="dxa"/>
            <w:noWrap/>
            <w:hideMark/>
          </w:tcPr>
          <w:p>
            <w:pPr>
              <w:rPr>
                <w:rFonts w:ascii="Times New Roman" w:hAnsi="Times New Roman"/>
                <w:noProof/>
              </w:rPr>
            </w:pPr>
            <w:r>
              <w:rPr>
                <w:rFonts w:ascii="Times New Roman" w:hAnsi="Times New Roman"/>
                <w:noProof/>
              </w:rPr>
              <w:t>0,8 %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Petróleo/gás inflamado - explosão</w:t>
            </w:r>
          </w:p>
        </w:tc>
        <w:tc>
          <w:tcPr>
            <w:tcW w:w="1323" w:type="dxa"/>
            <w:noWrap/>
            <w:hideMark/>
          </w:tcPr>
          <w:p>
            <w:pPr>
              <w:rPr>
                <w:rFonts w:ascii="Times New Roman" w:hAnsi="Times New Roman"/>
                <w:noProof/>
              </w:rPr>
            </w:pPr>
            <w:r>
              <w:rPr>
                <w:rFonts w:ascii="Times New Roman" w:hAnsi="Times New Roman"/>
                <w:noProof/>
              </w:rPr>
              <w:t>0</w:t>
            </w:r>
          </w:p>
        </w:tc>
        <w:tc>
          <w:tcPr>
            <w:tcW w:w="1560" w:type="dxa"/>
            <w:noWrap/>
            <w:hideMark/>
          </w:tcPr>
          <w:p>
            <w:pPr>
              <w:rPr>
                <w:rFonts w:ascii="Times New Roman" w:hAnsi="Times New Roman"/>
                <w:noProof/>
              </w:rPr>
            </w:pPr>
            <w:r>
              <w:rPr>
                <w:rFonts w:ascii="Times New Roman" w:hAnsi="Times New Roman"/>
                <w:noProof/>
              </w:rPr>
              <w:t>0,0 %</w:t>
            </w:r>
          </w:p>
        </w:tc>
        <w:tc>
          <w:tcPr>
            <w:tcW w:w="1701" w:type="dxa"/>
            <w:noWrap/>
            <w:hideMark/>
          </w:tcPr>
          <w:p>
            <w:pPr>
              <w:rPr>
                <w:rFonts w:ascii="Times New Roman" w:hAnsi="Times New Roman"/>
                <w:noProof/>
              </w:rPr>
            </w:pPr>
            <w:r>
              <w:rPr>
                <w:rFonts w:ascii="Times New Roman" w:hAnsi="Times New Roman"/>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Gás não inflamado</w:t>
            </w:r>
          </w:p>
        </w:tc>
        <w:tc>
          <w:tcPr>
            <w:tcW w:w="1323" w:type="dxa"/>
            <w:noWrap/>
            <w:hideMark/>
          </w:tcPr>
          <w:p>
            <w:pPr>
              <w:rPr>
                <w:rFonts w:ascii="Times New Roman" w:hAnsi="Times New Roman"/>
                <w:noProof/>
              </w:rPr>
            </w:pPr>
            <w:r>
              <w:rPr>
                <w:rFonts w:ascii="Times New Roman" w:hAnsi="Times New Roman"/>
                <w:noProof/>
              </w:rPr>
              <w:t>56</w:t>
            </w:r>
          </w:p>
        </w:tc>
        <w:tc>
          <w:tcPr>
            <w:tcW w:w="1560" w:type="dxa"/>
            <w:noWrap/>
            <w:hideMark/>
          </w:tcPr>
          <w:p>
            <w:pPr>
              <w:rPr>
                <w:rFonts w:ascii="Times New Roman" w:hAnsi="Times New Roman"/>
                <w:noProof/>
              </w:rPr>
            </w:pPr>
            <w:r>
              <w:rPr>
                <w:rFonts w:ascii="Times New Roman" w:hAnsi="Times New Roman"/>
                <w:noProof/>
              </w:rPr>
              <w:t>56,5 %</w:t>
            </w:r>
          </w:p>
        </w:tc>
        <w:tc>
          <w:tcPr>
            <w:tcW w:w="1701" w:type="dxa"/>
            <w:noWrap/>
            <w:hideMark/>
          </w:tcPr>
          <w:p>
            <w:pPr>
              <w:rPr>
                <w:rFonts w:ascii="Times New Roman" w:hAnsi="Times New Roman"/>
                <w:noProof/>
              </w:rPr>
            </w:pPr>
            <w:r>
              <w:rPr>
                <w:rFonts w:ascii="Times New Roman" w:hAnsi="Times New Roman"/>
                <w:noProof/>
              </w:rPr>
              <w:t>45,2 %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Petróleo não inflamado</w:t>
            </w:r>
          </w:p>
        </w:tc>
        <w:tc>
          <w:tcPr>
            <w:tcW w:w="1323" w:type="dxa"/>
            <w:noWrap/>
            <w:hideMark/>
          </w:tcPr>
          <w:p>
            <w:pPr>
              <w:rPr>
                <w:rFonts w:ascii="Times New Roman" w:hAnsi="Times New Roman"/>
                <w:noProof/>
              </w:rPr>
            </w:pPr>
            <w:r>
              <w:rPr>
                <w:rFonts w:ascii="Times New Roman" w:hAnsi="Times New Roman"/>
                <w:noProof/>
              </w:rPr>
              <w:t>31</w:t>
            </w:r>
          </w:p>
        </w:tc>
        <w:tc>
          <w:tcPr>
            <w:tcW w:w="1560" w:type="dxa"/>
            <w:noWrap/>
            <w:hideMark/>
          </w:tcPr>
          <w:p>
            <w:pPr>
              <w:rPr>
                <w:rFonts w:ascii="Times New Roman" w:hAnsi="Times New Roman"/>
                <w:noProof/>
              </w:rPr>
            </w:pPr>
            <w:r>
              <w:rPr>
                <w:rFonts w:ascii="Times New Roman" w:hAnsi="Times New Roman"/>
                <w:noProof/>
              </w:rPr>
              <w:t>31,3 %</w:t>
            </w:r>
          </w:p>
        </w:tc>
        <w:tc>
          <w:tcPr>
            <w:tcW w:w="1701" w:type="dxa"/>
            <w:noWrap/>
            <w:hideMark/>
          </w:tcPr>
          <w:p>
            <w:pPr>
              <w:rPr>
                <w:rFonts w:ascii="Times New Roman" w:hAnsi="Times New Roman"/>
                <w:noProof/>
              </w:rPr>
            </w:pPr>
            <w:r>
              <w:rPr>
                <w:rFonts w:ascii="Times New Roman" w:hAnsi="Times New Roman"/>
                <w:noProof/>
              </w:rPr>
              <w:t>25,0 %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Substâncias perigosas</w:t>
            </w:r>
          </w:p>
        </w:tc>
        <w:tc>
          <w:tcPr>
            <w:tcW w:w="1323" w:type="dxa"/>
            <w:noWrap/>
            <w:hideMark/>
          </w:tcPr>
          <w:p>
            <w:pPr>
              <w:rPr>
                <w:rFonts w:ascii="Times New Roman" w:hAnsi="Times New Roman"/>
                <w:noProof/>
              </w:rPr>
            </w:pPr>
            <w:r>
              <w:rPr>
                <w:rFonts w:ascii="Times New Roman" w:hAnsi="Times New Roman"/>
                <w:noProof/>
              </w:rPr>
              <w:t>11</w:t>
            </w:r>
          </w:p>
        </w:tc>
        <w:tc>
          <w:tcPr>
            <w:tcW w:w="1560" w:type="dxa"/>
            <w:noWrap/>
            <w:hideMark/>
          </w:tcPr>
          <w:p>
            <w:pPr>
              <w:rPr>
                <w:rFonts w:ascii="Times New Roman" w:hAnsi="Times New Roman"/>
                <w:noProof/>
              </w:rPr>
            </w:pPr>
            <w:r>
              <w:rPr>
                <w:rFonts w:ascii="Times New Roman" w:hAnsi="Times New Roman"/>
                <w:noProof/>
              </w:rPr>
              <w:t>11,1 %</w:t>
            </w:r>
          </w:p>
        </w:tc>
        <w:tc>
          <w:tcPr>
            <w:tcW w:w="1701" w:type="dxa"/>
            <w:noWrap/>
            <w:hideMark/>
          </w:tcPr>
          <w:p>
            <w:pPr>
              <w:rPr>
                <w:rFonts w:ascii="Times New Roman" w:hAnsi="Times New Roman"/>
                <w:noProof/>
              </w:rPr>
            </w:pPr>
            <w:r>
              <w:rPr>
                <w:rFonts w:ascii="Times New Roman" w:hAnsi="Times New Roman"/>
                <w:noProof/>
              </w:rPr>
              <w:t>8,9 %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b)</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Perda de controlo de sondagens - total</w:t>
            </w:r>
          </w:p>
        </w:tc>
        <w:tc>
          <w:tcPr>
            <w:tcW w:w="1323" w:type="dxa"/>
            <w:noWrap/>
            <w:hideMark/>
          </w:tcPr>
          <w:p>
            <w:pPr>
              <w:rPr>
                <w:rFonts w:ascii="Times New Roman" w:hAnsi="Times New Roman"/>
                <w:b/>
                <w:noProof/>
              </w:rPr>
            </w:pPr>
            <w:r>
              <w:rPr>
                <w:rFonts w:ascii="Times New Roman" w:hAnsi="Times New Roman"/>
                <w:b/>
                <w:noProof/>
              </w:rPr>
              <w:t>17</w:t>
            </w:r>
          </w:p>
        </w:tc>
        <w:tc>
          <w:tcPr>
            <w:tcW w:w="1560" w:type="dxa"/>
            <w:noWrap/>
            <w:hideMark/>
          </w:tcPr>
          <w:p>
            <w:pPr>
              <w:rPr>
                <w:rFonts w:ascii="Times New Roman" w:hAnsi="Times New Roman"/>
                <w:b/>
                <w:noProof/>
              </w:rPr>
            </w:pPr>
            <w:r>
              <w:rPr>
                <w:rFonts w:ascii="Times New Roman" w:hAnsi="Times New Roman"/>
                <w:b/>
                <w:noProof/>
              </w:rPr>
              <w:t>100,0 %</w:t>
            </w:r>
          </w:p>
        </w:tc>
        <w:tc>
          <w:tcPr>
            <w:tcW w:w="1701" w:type="dxa"/>
            <w:noWrap/>
            <w:hideMark/>
          </w:tcPr>
          <w:p>
            <w:pPr>
              <w:rPr>
                <w:rFonts w:ascii="Times New Roman" w:hAnsi="Times New Roman"/>
                <w:b/>
                <w:noProof/>
              </w:rPr>
            </w:pPr>
            <w:r>
              <w:rPr>
                <w:rFonts w:ascii="Times New Roman" w:hAnsi="Times New Roman"/>
                <w:b/>
                <w:noProof/>
              </w:rPr>
              <w:t>13,7 %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Erupção descontrolada</w:t>
            </w:r>
          </w:p>
        </w:tc>
        <w:tc>
          <w:tcPr>
            <w:tcW w:w="1323" w:type="dxa"/>
            <w:noWrap/>
            <w:hideMark/>
          </w:tcPr>
          <w:p>
            <w:pPr>
              <w:rPr>
                <w:rFonts w:ascii="Times New Roman" w:hAnsi="Times New Roman"/>
                <w:noProof/>
              </w:rPr>
            </w:pPr>
            <w:r>
              <w:rPr>
                <w:rFonts w:ascii="Times New Roman" w:hAnsi="Times New Roman"/>
                <w:noProof/>
              </w:rPr>
              <w:t>0</w:t>
            </w:r>
          </w:p>
        </w:tc>
        <w:tc>
          <w:tcPr>
            <w:tcW w:w="1560" w:type="dxa"/>
            <w:noWrap/>
            <w:hideMark/>
          </w:tcPr>
          <w:p>
            <w:pPr>
              <w:rPr>
                <w:rFonts w:ascii="Times New Roman" w:hAnsi="Times New Roman"/>
                <w:noProof/>
              </w:rPr>
            </w:pPr>
            <w:r>
              <w:rPr>
                <w:rFonts w:ascii="Times New Roman" w:hAnsi="Times New Roman"/>
                <w:noProof/>
              </w:rPr>
              <w:t>0,0 %</w:t>
            </w:r>
          </w:p>
        </w:tc>
        <w:tc>
          <w:tcPr>
            <w:tcW w:w="1701" w:type="dxa"/>
            <w:noWrap/>
            <w:hideMark/>
          </w:tcPr>
          <w:p>
            <w:pPr>
              <w:rPr>
                <w:rFonts w:ascii="Times New Roman" w:hAnsi="Times New Roman"/>
                <w:noProof/>
              </w:rPr>
            </w:pPr>
            <w:r>
              <w:rPr>
                <w:rFonts w:ascii="Times New Roman" w:hAnsi="Times New Roman"/>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Ativação por erupção/ativação do preventor</w:t>
            </w:r>
          </w:p>
        </w:tc>
        <w:tc>
          <w:tcPr>
            <w:tcW w:w="1323" w:type="dxa"/>
            <w:noWrap/>
            <w:hideMark/>
          </w:tcPr>
          <w:p>
            <w:pPr>
              <w:rPr>
                <w:rFonts w:ascii="Times New Roman" w:hAnsi="Times New Roman"/>
                <w:noProof/>
              </w:rPr>
            </w:pPr>
            <w:r>
              <w:rPr>
                <w:rFonts w:ascii="Times New Roman" w:hAnsi="Times New Roman"/>
                <w:noProof/>
              </w:rPr>
              <w:t>8</w:t>
            </w:r>
          </w:p>
        </w:tc>
        <w:tc>
          <w:tcPr>
            <w:tcW w:w="1560" w:type="dxa"/>
            <w:noWrap/>
            <w:hideMark/>
          </w:tcPr>
          <w:p>
            <w:pPr>
              <w:rPr>
                <w:rFonts w:ascii="Times New Roman" w:hAnsi="Times New Roman"/>
                <w:noProof/>
              </w:rPr>
            </w:pPr>
            <w:r>
              <w:rPr>
                <w:rFonts w:ascii="Times New Roman" w:hAnsi="Times New Roman"/>
                <w:noProof/>
              </w:rPr>
              <w:t>47,1 %</w:t>
            </w:r>
          </w:p>
        </w:tc>
        <w:tc>
          <w:tcPr>
            <w:tcW w:w="1701" w:type="dxa"/>
            <w:noWrap/>
            <w:hideMark/>
          </w:tcPr>
          <w:p>
            <w:pPr>
              <w:rPr>
                <w:rFonts w:ascii="Times New Roman" w:hAnsi="Times New Roman"/>
                <w:noProof/>
              </w:rPr>
            </w:pPr>
            <w:r>
              <w:rPr>
                <w:rFonts w:ascii="Times New Roman" w:hAnsi="Times New Roman"/>
                <w:noProof/>
              </w:rPr>
              <w:t>6,4 %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Falha numa barreira de sondagem</w:t>
            </w:r>
          </w:p>
        </w:tc>
        <w:tc>
          <w:tcPr>
            <w:tcW w:w="1323" w:type="dxa"/>
            <w:noWrap/>
            <w:hideMark/>
          </w:tcPr>
          <w:p>
            <w:pPr>
              <w:rPr>
                <w:rFonts w:ascii="Times New Roman" w:hAnsi="Times New Roman"/>
                <w:noProof/>
              </w:rPr>
            </w:pPr>
            <w:r>
              <w:rPr>
                <w:rFonts w:ascii="Times New Roman" w:hAnsi="Times New Roman"/>
                <w:noProof/>
              </w:rPr>
              <w:t>9</w:t>
            </w:r>
          </w:p>
        </w:tc>
        <w:tc>
          <w:tcPr>
            <w:tcW w:w="1560" w:type="dxa"/>
            <w:noWrap/>
            <w:hideMark/>
          </w:tcPr>
          <w:p>
            <w:pPr>
              <w:rPr>
                <w:rFonts w:ascii="Times New Roman" w:hAnsi="Times New Roman"/>
                <w:noProof/>
              </w:rPr>
            </w:pPr>
            <w:r>
              <w:rPr>
                <w:rFonts w:ascii="Times New Roman" w:hAnsi="Times New Roman"/>
                <w:noProof/>
              </w:rPr>
              <w:t>52,9 %</w:t>
            </w:r>
          </w:p>
        </w:tc>
        <w:tc>
          <w:tcPr>
            <w:tcW w:w="1701" w:type="dxa"/>
            <w:noWrap/>
            <w:hideMark/>
          </w:tcPr>
          <w:p>
            <w:pPr>
              <w:rPr>
                <w:rFonts w:ascii="Times New Roman" w:hAnsi="Times New Roman"/>
                <w:noProof/>
              </w:rPr>
            </w:pPr>
            <w:r>
              <w:rPr>
                <w:rFonts w:ascii="Times New Roman" w:hAnsi="Times New Roman"/>
                <w:noProof/>
              </w:rPr>
              <w:t>7,3 %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 xml:space="preserve">c) </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Falha de um ECSA</w:t>
            </w:r>
          </w:p>
        </w:tc>
        <w:tc>
          <w:tcPr>
            <w:tcW w:w="1323" w:type="dxa"/>
            <w:noWrap/>
            <w:hideMark/>
          </w:tcPr>
          <w:p>
            <w:pPr>
              <w:rPr>
                <w:rFonts w:ascii="Times New Roman" w:hAnsi="Times New Roman"/>
                <w:b/>
                <w:noProof/>
              </w:rPr>
            </w:pPr>
            <w:r>
              <w:rPr>
                <w:rFonts w:ascii="Times New Roman" w:hAnsi="Times New Roman"/>
                <w:b/>
                <w:noProof/>
              </w:rPr>
              <w:t>2</w:t>
            </w:r>
          </w:p>
        </w:tc>
        <w:tc>
          <w:tcPr>
            <w:tcW w:w="1560" w:type="dxa"/>
            <w:noWrap/>
            <w:hideMark/>
          </w:tcPr>
          <w:p>
            <w:pPr>
              <w:rPr>
                <w:rFonts w:ascii="Times New Roman" w:hAnsi="Times New Roman"/>
                <w:b/>
                <w:noProof/>
              </w:rPr>
            </w:pPr>
            <w:r>
              <w:rPr>
                <w:rFonts w:ascii="Times New Roman" w:hAnsi="Times New Roman"/>
                <w:b/>
                <w:noProof/>
              </w:rPr>
              <w:t>100,0 %</w:t>
            </w:r>
          </w:p>
        </w:tc>
        <w:tc>
          <w:tcPr>
            <w:tcW w:w="1701" w:type="dxa"/>
            <w:noWrap/>
            <w:hideMark/>
          </w:tcPr>
          <w:p>
            <w:pPr>
              <w:rPr>
                <w:rFonts w:ascii="Times New Roman" w:hAnsi="Times New Roman"/>
                <w:b/>
                <w:noProof/>
              </w:rPr>
            </w:pPr>
            <w:r>
              <w:rPr>
                <w:rFonts w:ascii="Times New Roman" w:hAnsi="Times New Roman"/>
                <w:b/>
                <w:noProof/>
              </w:rPr>
              <w:t>1,6 %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d)</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Perda da integridade estrutural - total</w:t>
            </w:r>
          </w:p>
        </w:tc>
        <w:tc>
          <w:tcPr>
            <w:tcW w:w="1323" w:type="dxa"/>
            <w:noWrap/>
            <w:hideMark/>
          </w:tcPr>
          <w:p>
            <w:pPr>
              <w:rPr>
                <w:rFonts w:ascii="Times New Roman" w:hAnsi="Times New Roman"/>
                <w:b/>
                <w:noProof/>
              </w:rPr>
            </w:pPr>
            <w:r>
              <w:rPr>
                <w:rFonts w:ascii="Times New Roman" w:hAnsi="Times New Roman"/>
                <w:b/>
                <w:noProof/>
              </w:rPr>
              <w:t>2</w:t>
            </w:r>
          </w:p>
        </w:tc>
        <w:tc>
          <w:tcPr>
            <w:tcW w:w="1560" w:type="dxa"/>
            <w:noWrap/>
            <w:hideMark/>
          </w:tcPr>
          <w:p>
            <w:pPr>
              <w:rPr>
                <w:rFonts w:ascii="Times New Roman" w:hAnsi="Times New Roman"/>
                <w:b/>
                <w:noProof/>
              </w:rPr>
            </w:pPr>
            <w:r>
              <w:rPr>
                <w:rFonts w:ascii="Times New Roman" w:hAnsi="Times New Roman"/>
                <w:b/>
                <w:noProof/>
              </w:rPr>
              <w:t>100,0 %</w:t>
            </w:r>
          </w:p>
        </w:tc>
        <w:tc>
          <w:tcPr>
            <w:tcW w:w="1701" w:type="dxa"/>
            <w:noWrap/>
            <w:hideMark/>
          </w:tcPr>
          <w:p>
            <w:pPr>
              <w:rPr>
                <w:rFonts w:ascii="Times New Roman" w:hAnsi="Times New Roman"/>
                <w:b/>
                <w:noProof/>
              </w:rPr>
            </w:pPr>
            <w:r>
              <w:rPr>
                <w:rFonts w:ascii="Times New Roman" w:hAnsi="Times New Roman"/>
                <w:b/>
                <w:noProof/>
              </w:rPr>
              <w:t>1,6 %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Perda da integridade estrutural</w:t>
            </w:r>
          </w:p>
        </w:tc>
        <w:tc>
          <w:tcPr>
            <w:tcW w:w="1323" w:type="dxa"/>
            <w:noWrap/>
            <w:hideMark/>
          </w:tcPr>
          <w:p>
            <w:pPr>
              <w:rPr>
                <w:rFonts w:ascii="Times New Roman" w:hAnsi="Times New Roman"/>
                <w:noProof/>
              </w:rPr>
            </w:pPr>
            <w:r>
              <w:rPr>
                <w:rFonts w:ascii="Times New Roman" w:hAnsi="Times New Roman"/>
                <w:noProof/>
              </w:rPr>
              <w:t>0</w:t>
            </w:r>
          </w:p>
        </w:tc>
        <w:tc>
          <w:tcPr>
            <w:tcW w:w="1560" w:type="dxa"/>
            <w:noWrap/>
            <w:hideMark/>
          </w:tcPr>
          <w:p>
            <w:pPr>
              <w:rPr>
                <w:rFonts w:ascii="Times New Roman" w:hAnsi="Times New Roman"/>
                <w:noProof/>
              </w:rPr>
            </w:pPr>
            <w:r>
              <w:rPr>
                <w:rFonts w:ascii="Times New Roman" w:hAnsi="Times New Roman"/>
                <w:noProof/>
              </w:rPr>
              <w:t>0,0 %</w:t>
            </w:r>
          </w:p>
        </w:tc>
        <w:tc>
          <w:tcPr>
            <w:tcW w:w="1701" w:type="dxa"/>
            <w:noWrap/>
            <w:hideMark/>
          </w:tcPr>
          <w:p>
            <w:pPr>
              <w:rPr>
                <w:rFonts w:ascii="Times New Roman" w:hAnsi="Times New Roman"/>
                <w:noProof/>
              </w:rPr>
            </w:pPr>
            <w:r>
              <w:rPr>
                <w:rFonts w:ascii="Times New Roman" w:hAnsi="Times New Roman"/>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Perda da estabilidade/flutuabilidade</w:t>
            </w:r>
          </w:p>
        </w:tc>
        <w:tc>
          <w:tcPr>
            <w:tcW w:w="1323" w:type="dxa"/>
            <w:noWrap/>
            <w:hideMark/>
          </w:tcPr>
          <w:p>
            <w:pPr>
              <w:rPr>
                <w:rFonts w:ascii="Times New Roman" w:hAnsi="Times New Roman"/>
                <w:noProof/>
              </w:rPr>
            </w:pPr>
            <w:r>
              <w:rPr>
                <w:rFonts w:ascii="Times New Roman" w:hAnsi="Times New Roman"/>
                <w:noProof/>
              </w:rPr>
              <w:t>0</w:t>
            </w:r>
          </w:p>
        </w:tc>
        <w:tc>
          <w:tcPr>
            <w:tcW w:w="1560" w:type="dxa"/>
            <w:noWrap/>
            <w:hideMark/>
          </w:tcPr>
          <w:p>
            <w:pPr>
              <w:rPr>
                <w:rFonts w:ascii="Times New Roman" w:hAnsi="Times New Roman"/>
                <w:noProof/>
              </w:rPr>
            </w:pPr>
            <w:r>
              <w:rPr>
                <w:rFonts w:ascii="Times New Roman" w:hAnsi="Times New Roman"/>
                <w:noProof/>
              </w:rPr>
              <w:t>0,0 %</w:t>
            </w:r>
          </w:p>
        </w:tc>
        <w:tc>
          <w:tcPr>
            <w:tcW w:w="1701" w:type="dxa"/>
            <w:noWrap/>
            <w:hideMark/>
          </w:tcPr>
          <w:p>
            <w:pPr>
              <w:rPr>
                <w:rFonts w:ascii="Times New Roman" w:hAnsi="Times New Roman"/>
                <w:noProof/>
              </w:rPr>
            </w:pPr>
            <w:r>
              <w:rPr>
                <w:rFonts w:ascii="Times New Roman" w:hAnsi="Times New Roman"/>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noProof/>
              </w:rPr>
            </w:pPr>
          </w:p>
        </w:tc>
        <w:tc>
          <w:tcPr>
            <w:tcW w:w="4517" w:type="dxa"/>
            <w:tcBorders>
              <w:left w:val="single" w:sz="4" w:space="0" w:color="FFFFFF" w:themeColor="background1"/>
            </w:tcBorders>
            <w:noWrap/>
            <w:hideMark/>
          </w:tcPr>
          <w:p>
            <w:pPr>
              <w:rPr>
                <w:rFonts w:ascii="Times New Roman" w:hAnsi="Times New Roman"/>
                <w:noProof/>
              </w:rPr>
            </w:pPr>
            <w:r>
              <w:rPr>
                <w:rFonts w:ascii="Times New Roman" w:hAnsi="Times New Roman"/>
                <w:noProof/>
              </w:rPr>
              <w:t>Perda da manutenção em posição</w:t>
            </w:r>
          </w:p>
        </w:tc>
        <w:tc>
          <w:tcPr>
            <w:tcW w:w="1323" w:type="dxa"/>
            <w:noWrap/>
            <w:hideMark/>
          </w:tcPr>
          <w:p>
            <w:pPr>
              <w:rPr>
                <w:rFonts w:ascii="Times New Roman" w:hAnsi="Times New Roman"/>
                <w:noProof/>
              </w:rPr>
            </w:pPr>
            <w:r>
              <w:rPr>
                <w:rFonts w:ascii="Times New Roman" w:hAnsi="Times New Roman"/>
                <w:noProof/>
              </w:rPr>
              <w:t>2</w:t>
            </w:r>
          </w:p>
        </w:tc>
        <w:tc>
          <w:tcPr>
            <w:tcW w:w="1560" w:type="dxa"/>
            <w:noWrap/>
            <w:hideMark/>
          </w:tcPr>
          <w:p>
            <w:pPr>
              <w:rPr>
                <w:rFonts w:ascii="Times New Roman" w:hAnsi="Times New Roman"/>
                <w:noProof/>
              </w:rPr>
            </w:pPr>
            <w:r>
              <w:rPr>
                <w:rFonts w:ascii="Times New Roman" w:hAnsi="Times New Roman"/>
                <w:noProof/>
              </w:rPr>
              <w:t>100,0 %</w:t>
            </w:r>
          </w:p>
        </w:tc>
        <w:tc>
          <w:tcPr>
            <w:tcW w:w="1701" w:type="dxa"/>
            <w:noWrap/>
            <w:hideMark/>
          </w:tcPr>
          <w:p>
            <w:pPr>
              <w:rPr>
                <w:rFonts w:ascii="Times New Roman" w:hAnsi="Times New Roman"/>
                <w:noProof/>
              </w:rPr>
            </w:pPr>
            <w:r>
              <w:rPr>
                <w:rFonts w:ascii="Times New Roman" w:hAnsi="Times New Roman"/>
                <w:noProof/>
              </w:rPr>
              <w:t>1,6 %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 xml:space="preserve">e) </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Colisões de embarcações</w:t>
            </w:r>
          </w:p>
        </w:tc>
        <w:tc>
          <w:tcPr>
            <w:tcW w:w="1323" w:type="dxa"/>
            <w:noWrap/>
            <w:hideMark/>
          </w:tcPr>
          <w:p>
            <w:pPr>
              <w:rPr>
                <w:rFonts w:ascii="Times New Roman" w:hAnsi="Times New Roman"/>
                <w:b/>
                <w:noProof/>
              </w:rPr>
            </w:pPr>
            <w:r>
              <w:rPr>
                <w:rFonts w:ascii="Times New Roman" w:hAnsi="Times New Roman"/>
                <w:b/>
                <w:noProof/>
              </w:rPr>
              <w:t>0</w:t>
            </w:r>
          </w:p>
        </w:tc>
        <w:tc>
          <w:tcPr>
            <w:tcW w:w="1560" w:type="dxa"/>
            <w:noWrap/>
            <w:hideMark/>
          </w:tcPr>
          <w:p>
            <w:pPr>
              <w:rPr>
                <w:rFonts w:ascii="Times New Roman" w:hAnsi="Times New Roman"/>
                <w:b/>
                <w:noProof/>
              </w:rPr>
            </w:pPr>
            <w:r>
              <w:rPr>
                <w:rFonts w:ascii="Times New Roman" w:hAnsi="Times New Roman"/>
                <w:b/>
                <w:noProof/>
              </w:rPr>
              <w:t>0,0 %</w:t>
            </w:r>
          </w:p>
        </w:tc>
        <w:tc>
          <w:tcPr>
            <w:tcW w:w="1701" w:type="dxa"/>
            <w:noWrap/>
            <w:hideMark/>
          </w:tcPr>
          <w:p>
            <w:pPr>
              <w:rPr>
                <w:rFonts w:ascii="Times New Roman" w:hAnsi="Times New Roman"/>
                <w:b/>
                <w:noProof/>
              </w:rPr>
            </w:pPr>
            <w:r>
              <w:rPr>
                <w:rFonts w:ascii="Times New Roman" w:hAnsi="Times New Roman"/>
                <w:b/>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f)</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Acidentes com helicópteros</w:t>
            </w:r>
          </w:p>
        </w:tc>
        <w:tc>
          <w:tcPr>
            <w:tcW w:w="1323" w:type="dxa"/>
            <w:noWrap/>
            <w:hideMark/>
          </w:tcPr>
          <w:p>
            <w:pPr>
              <w:rPr>
                <w:rFonts w:ascii="Times New Roman" w:hAnsi="Times New Roman"/>
                <w:b/>
                <w:noProof/>
              </w:rPr>
            </w:pPr>
            <w:r>
              <w:rPr>
                <w:rFonts w:ascii="Times New Roman" w:hAnsi="Times New Roman"/>
                <w:b/>
                <w:noProof/>
              </w:rPr>
              <w:t>0</w:t>
            </w:r>
          </w:p>
        </w:tc>
        <w:tc>
          <w:tcPr>
            <w:tcW w:w="1560" w:type="dxa"/>
            <w:noWrap/>
            <w:hideMark/>
          </w:tcPr>
          <w:p>
            <w:pPr>
              <w:rPr>
                <w:rFonts w:ascii="Times New Roman" w:hAnsi="Times New Roman"/>
                <w:b/>
                <w:noProof/>
              </w:rPr>
            </w:pPr>
            <w:r>
              <w:rPr>
                <w:rFonts w:ascii="Times New Roman" w:hAnsi="Times New Roman"/>
                <w:b/>
                <w:noProof/>
              </w:rPr>
              <w:t>0,0 %</w:t>
            </w:r>
          </w:p>
        </w:tc>
        <w:tc>
          <w:tcPr>
            <w:tcW w:w="1701" w:type="dxa"/>
            <w:noWrap/>
            <w:hideMark/>
          </w:tcPr>
          <w:p>
            <w:pPr>
              <w:rPr>
                <w:rFonts w:ascii="Times New Roman" w:hAnsi="Times New Roman"/>
                <w:b/>
                <w:noProof/>
              </w:rPr>
            </w:pPr>
            <w:r>
              <w:rPr>
                <w:rFonts w:ascii="Times New Roman" w:hAnsi="Times New Roman"/>
                <w:b/>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g)</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Acidentes com vítimas mortais</w:t>
            </w:r>
            <w:r>
              <w:rPr>
                <w:rFonts w:ascii="Times New Roman" w:hAnsi="Times New Roman"/>
                <w:b/>
                <w:noProof/>
                <w:vertAlign w:val="superscript"/>
              </w:rPr>
              <w:t>(*)</w:t>
            </w:r>
          </w:p>
        </w:tc>
        <w:tc>
          <w:tcPr>
            <w:tcW w:w="1323" w:type="dxa"/>
            <w:noWrap/>
            <w:hideMark/>
          </w:tcPr>
          <w:p>
            <w:pPr>
              <w:rPr>
                <w:rFonts w:ascii="Times New Roman" w:hAnsi="Times New Roman"/>
                <w:b/>
                <w:noProof/>
              </w:rPr>
            </w:pPr>
            <w:r>
              <w:rPr>
                <w:rFonts w:ascii="Times New Roman" w:hAnsi="Times New Roman"/>
                <w:b/>
                <w:noProof/>
              </w:rPr>
              <w:t>0</w:t>
            </w:r>
          </w:p>
        </w:tc>
        <w:tc>
          <w:tcPr>
            <w:tcW w:w="1560" w:type="dxa"/>
            <w:noWrap/>
            <w:hideMark/>
          </w:tcPr>
          <w:p>
            <w:pPr>
              <w:rPr>
                <w:rFonts w:ascii="Times New Roman" w:hAnsi="Times New Roman"/>
                <w:b/>
                <w:noProof/>
              </w:rPr>
            </w:pPr>
            <w:r>
              <w:rPr>
                <w:rFonts w:ascii="Times New Roman" w:hAnsi="Times New Roman"/>
                <w:b/>
                <w:noProof/>
              </w:rPr>
              <w:t>0,0 %</w:t>
            </w:r>
          </w:p>
        </w:tc>
        <w:tc>
          <w:tcPr>
            <w:tcW w:w="1701" w:type="dxa"/>
            <w:noWrap/>
            <w:hideMark/>
          </w:tcPr>
          <w:p>
            <w:pPr>
              <w:rPr>
                <w:rFonts w:ascii="Times New Roman" w:hAnsi="Times New Roman"/>
                <w:b/>
                <w:noProof/>
              </w:rPr>
            </w:pPr>
            <w:r>
              <w:rPr>
                <w:rFonts w:ascii="Times New Roman" w:hAnsi="Times New Roman"/>
                <w:b/>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h)</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Acidentes com ferimentos graves em cinco ou mais pessoas no mesmo acidente</w:t>
            </w:r>
          </w:p>
        </w:tc>
        <w:tc>
          <w:tcPr>
            <w:tcW w:w="1323" w:type="dxa"/>
            <w:noWrap/>
            <w:hideMark/>
          </w:tcPr>
          <w:p>
            <w:pPr>
              <w:rPr>
                <w:rFonts w:ascii="Times New Roman" w:hAnsi="Times New Roman"/>
                <w:b/>
                <w:noProof/>
              </w:rPr>
            </w:pPr>
            <w:r>
              <w:rPr>
                <w:rFonts w:ascii="Times New Roman" w:hAnsi="Times New Roman"/>
                <w:b/>
                <w:noProof/>
              </w:rPr>
              <w:t>0</w:t>
            </w:r>
          </w:p>
        </w:tc>
        <w:tc>
          <w:tcPr>
            <w:tcW w:w="1560" w:type="dxa"/>
            <w:noWrap/>
            <w:hideMark/>
          </w:tcPr>
          <w:p>
            <w:pPr>
              <w:rPr>
                <w:rFonts w:ascii="Times New Roman" w:hAnsi="Times New Roman"/>
                <w:b/>
                <w:noProof/>
              </w:rPr>
            </w:pPr>
            <w:r>
              <w:rPr>
                <w:rFonts w:ascii="Times New Roman" w:hAnsi="Times New Roman"/>
                <w:b/>
                <w:noProof/>
              </w:rPr>
              <w:t>0,0 %</w:t>
            </w:r>
          </w:p>
        </w:tc>
        <w:tc>
          <w:tcPr>
            <w:tcW w:w="1701" w:type="dxa"/>
            <w:noWrap/>
            <w:hideMark/>
          </w:tcPr>
          <w:p>
            <w:pPr>
              <w:rPr>
                <w:rFonts w:ascii="Times New Roman" w:hAnsi="Times New Roman"/>
                <w:b/>
                <w:noProof/>
              </w:rPr>
            </w:pPr>
            <w:r>
              <w:rPr>
                <w:rFonts w:ascii="Times New Roman" w:hAnsi="Times New Roman"/>
                <w:b/>
                <w:noProof/>
              </w:rPr>
              <w:t>0,0 %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i)</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Evacuação de pessoal</w:t>
            </w:r>
          </w:p>
        </w:tc>
        <w:tc>
          <w:tcPr>
            <w:tcW w:w="1323" w:type="dxa"/>
            <w:noWrap/>
            <w:hideMark/>
          </w:tcPr>
          <w:p>
            <w:pPr>
              <w:rPr>
                <w:rFonts w:ascii="Times New Roman" w:hAnsi="Times New Roman"/>
                <w:b/>
                <w:noProof/>
              </w:rPr>
            </w:pPr>
            <w:r>
              <w:rPr>
                <w:rFonts w:ascii="Times New Roman" w:hAnsi="Times New Roman"/>
                <w:b/>
                <w:noProof/>
              </w:rPr>
              <w:t>2</w:t>
            </w:r>
          </w:p>
        </w:tc>
        <w:tc>
          <w:tcPr>
            <w:tcW w:w="1560" w:type="dxa"/>
            <w:noWrap/>
            <w:hideMark/>
          </w:tcPr>
          <w:p>
            <w:pPr>
              <w:rPr>
                <w:rFonts w:ascii="Times New Roman" w:hAnsi="Times New Roman"/>
                <w:b/>
                <w:noProof/>
              </w:rPr>
            </w:pPr>
            <w:r>
              <w:rPr>
                <w:rFonts w:ascii="Times New Roman" w:hAnsi="Times New Roman"/>
                <w:b/>
                <w:noProof/>
              </w:rPr>
              <w:t>100,0 %</w:t>
            </w:r>
          </w:p>
        </w:tc>
        <w:tc>
          <w:tcPr>
            <w:tcW w:w="1701" w:type="dxa"/>
            <w:noWrap/>
            <w:hideMark/>
          </w:tcPr>
          <w:p>
            <w:pPr>
              <w:rPr>
                <w:rFonts w:ascii="Times New Roman" w:hAnsi="Times New Roman"/>
                <w:b/>
                <w:noProof/>
              </w:rPr>
            </w:pPr>
            <w:r>
              <w:rPr>
                <w:rFonts w:ascii="Times New Roman" w:hAnsi="Times New Roman"/>
                <w:b/>
                <w:noProof/>
              </w:rPr>
              <w:t>1,6 %</w:t>
            </w:r>
          </w:p>
        </w:tc>
      </w:tr>
      <w:tr>
        <w:trPr>
          <w:trHeight w:val="300"/>
        </w:trPr>
        <w:tc>
          <w:tcPr>
            <w:tcW w:w="505" w:type="dxa"/>
            <w:tcBorders>
              <w:right w:val="single" w:sz="4" w:space="0" w:color="FFFFFF" w:themeColor="background1"/>
            </w:tcBorders>
            <w:noWrap/>
            <w:hideMark/>
          </w:tcPr>
          <w:p>
            <w:pPr>
              <w:rPr>
                <w:rFonts w:ascii="Times New Roman" w:hAnsi="Times New Roman"/>
                <w:b/>
                <w:noProof/>
              </w:rPr>
            </w:pPr>
            <w:r>
              <w:rPr>
                <w:rFonts w:ascii="Times New Roman" w:hAnsi="Times New Roman"/>
                <w:b/>
                <w:noProof/>
              </w:rPr>
              <w:t>j)</w:t>
            </w:r>
          </w:p>
        </w:tc>
        <w:tc>
          <w:tcPr>
            <w:tcW w:w="4517" w:type="dxa"/>
            <w:tcBorders>
              <w:left w:val="single" w:sz="4" w:space="0" w:color="FFFFFF" w:themeColor="background1"/>
            </w:tcBorders>
            <w:noWrap/>
            <w:hideMark/>
          </w:tcPr>
          <w:p>
            <w:pPr>
              <w:rPr>
                <w:rFonts w:ascii="Times New Roman" w:hAnsi="Times New Roman"/>
                <w:b/>
                <w:noProof/>
              </w:rPr>
            </w:pPr>
            <w:r>
              <w:rPr>
                <w:rFonts w:ascii="Times New Roman" w:hAnsi="Times New Roman"/>
                <w:b/>
                <w:noProof/>
              </w:rPr>
              <w:t>Acidentes ambientais</w:t>
            </w:r>
            <w:r>
              <w:rPr>
                <w:rFonts w:ascii="Times New Roman" w:hAnsi="Times New Roman"/>
                <w:b/>
                <w:noProof/>
                <w:vertAlign w:val="superscript"/>
              </w:rPr>
              <w:t>(**)</w:t>
            </w:r>
          </w:p>
        </w:tc>
        <w:tc>
          <w:tcPr>
            <w:tcW w:w="1323" w:type="dxa"/>
            <w:noWrap/>
            <w:hideMark/>
          </w:tcPr>
          <w:p>
            <w:pPr>
              <w:rPr>
                <w:rFonts w:ascii="Times New Roman" w:hAnsi="Times New Roman"/>
                <w:b/>
                <w:noProof/>
              </w:rPr>
            </w:pPr>
            <w:r>
              <w:rPr>
                <w:rFonts w:ascii="Times New Roman" w:hAnsi="Times New Roman"/>
                <w:b/>
                <w:noProof/>
              </w:rPr>
              <w:t>2</w:t>
            </w:r>
          </w:p>
        </w:tc>
        <w:tc>
          <w:tcPr>
            <w:tcW w:w="1560" w:type="dxa"/>
            <w:noWrap/>
            <w:hideMark/>
          </w:tcPr>
          <w:p>
            <w:pPr>
              <w:rPr>
                <w:rFonts w:ascii="Times New Roman" w:hAnsi="Times New Roman"/>
                <w:b/>
                <w:noProof/>
              </w:rPr>
            </w:pPr>
            <w:r>
              <w:rPr>
                <w:rFonts w:ascii="Times New Roman" w:hAnsi="Times New Roman"/>
                <w:b/>
                <w:noProof/>
              </w:rPr>
              <w:t>100,0 %</w:t>
            </w:r>
          </w:p>
        </w:tc>
        <w:tc>
          <w:tcPr>
            <w:tcW w:w="1701" w:type="dxa"/>
            <w:noWrap/>
            <w:hideMark/>
          </w:tcPr>
          <w:p>
            <w:pPr>
              <w:rPr>
                <w:rFonts w:ascii="Times New Roman" w:hAnsi="Times New Roman"/>
                <w:b/>
                <w:noProof/>
              </w:rPr>
            </w:pPr>
            <w:r>
              <w:rPr>
                <w:rFonts w:ascii="Times New Roman" w:hAnsi="Times New Roman"/>
                <w:b/>
                <w:noProof/>
              </w:rPr>
              <w:t>1,6 %</w:t>
            </w:r>
          </w:p>
        </w:tc>
      </w:tr>
      <w:tr>
        <w:trPr>
          <w:trHeight w:val="300"/>
        </w:trPr>
        <w:tc>
          <w:tcPr>
            <w:tcW w:w="5022" w:type="dxa"/>
            <w:gridSpan w:val="2"/>
            <w:noWrap/>
            <w:hideMark/>
          </w:tcPr>
          <w:p>
            <w:pPr>
              <w:rPr>
                <w:rFonts w:ascii="Times New Roman" w:hAnsi="Times New Roman"/>
                <w:b/>
                <w:noProof/>
              </w:rPr>
            </w:pPr>
            <w:r>
              <w:rPr>
                <w:rFonts w:ascii="Times New Roman" w:hAnsi="Times New Roman"/>
                <w:b/>
                <w:noProof/>
              </w:rPr>
              <w:t>Total</w:t>
            </w:r>
            <w:r>
              <w:rPr>
                <w:rStyle w:val="FootnoteReference"/>
                <w:rFonts w:ascii="Times New Roman" w:hAnsi="Times New Roman"/>
                <w:b/>
                <w:noProof/>
              </w:rPr>
              <w:footnoteReference w:id="9"/>
            </w:r>
          </w:p>
        </w:tc>
        <w:tc>
          <w:tcPr>
            <w:tcW w:w="1323" w:type="dxa"/>
            <w:noWrap/>
            <w:hideMark/>
          </w:tcPr>
          <w:p>
            <w:pPr>
              <w:rPr>
                <w:rFonts w:ascii="Times New Roman" w:hAnsi="Times New Roman"/>
                <w:b/>
                <w:noProof/>
              </w:rPr>
            </w:pPr>
            <w:r>
              <w:rPr>
                <w:rFonts w:ascii="Times New Roman" w:hAnsi="Times New Roman"/>
                <w:b/>
                <w:noProof/>
              </w:rPr>
              <w:t>124</w:t>
            </w:r>
          </w:p>
        </w:tc>
        <w:tc>
          <w:tcPr>
            <w:tcW w:w="1560" w:type="dxa"/>
            <w:noWrap/>
            <w:hideMark/>
          </w:tcPr>
          <w:p>
            <w:pPr>
              <w:rPr>
                <w:rFonts w:ascii="Times New Roman" w:hAnsi="Times New Roman"/>
                <w:b/>
                <w:noProof/>
              </w:rPr>
            </w:pPr>
            <w:r>
              <w:rPr>
                <w:rFonts w:ascii="Times New Roman" w:hAnsi="Times New Roman"/>
                <w:b/>
                <w:noProof/>
              </w:rPr>
              <w:t>100,0 %</w:t>
            </w:r>
          </w:p>
        </w:tc>
        <w:tc>
          <w:tcPr>
            <w:tcW w:w="1701" w:type="dxa"/>
            <w:noWrap/>
            <w:hideMark/>
          </w:tcPr>
          <w:p>
            <w:pPr>
              <w:rPr>
                <w:rFonts w:ascii="Times New Roman" w:hAnsi="Times New Roman"/>
                <w:b/>
                <w:noProof/>
              </w:rPr>
            </w:pPr>
            <w:r>
              <w:rPr>
                <w:rFonts w:ascii="Times New Roman" w:hAnsi="Times New Roman"/>
                <w:b/>
                <w:noProof/>
              </w:rPr>
              <w:t>100,0 %</w:t>
            </w:r>
          </w:p>
        </w:tc>
      </w:tr>
      <w:tr>
        <w:trPr>
          <w:trHeight w:val="300"/>
        </w:trPr>
        <w:tc>
          <w:tcPr>
            <w:tcW w:w="9606" w:type="dxa"/>
            <w:gridSpan w:val="5"/>
            <w:noWrap/>
          </w:tcPr>
          <w:p>
            <w:pPr>
              <w:spacing w:after="0"/>
              <w:rPr>
                <w:rFonts w:ascii="Times New Roman" w:hAnsi="Times New Roman"/>
                <w:i/>
                <w:noProof/>
                <w:sz w:val="20"/>
              </w:rPr>
            </w:pPr>
            <w:r>
              <w:rPr>
                <w:rFonts w:ascii="Times New Roman" w:hAnsi="Times New Roman"/>
                <w:noProof/>
                <w:sz w:val="20"/>
              </w:rPr>
              <w:t xml:space="preserve">(*) </w:t>
            </w:r>
            <w:r>
              <w:rPr>
                <w:rFonts w:ascii="Times New Roman" w:hAnsi="Times New Roman"/>
                <w:i/>
                <w:noProof/>
                <w:sz w:val="20"/>
              </w:rPr>
              <w:t>Apenas em caso de acidentes graves.</w:t>
            </w:r>
          </w:p>
          <w:p>
            <w:pPr>
              <w:rPr>
                <w:rFonts w:ascii="Times New Roman" w:hAnsi="Times New Roman"/>
                <w:noProof/>
              </w:rPr>
            </w:pPr>
            <w:r>
              <w:rPr>
                <w:rFonts w:ascii="Times New Roman" w:hAnsi="Times New Roman"/>
                <w:noProof/>
                <w:sz w:val="20"/>
              </w:rPr>
              <w:t xml:space="preserve">(**) </w:t>
            </w:r>
            <w:r>
              <w:rPr>
                <w:rFonts w:ascii="Times New Roman" w:hAnsi="Times New Roman"/>
                <w:i/>
                <w:noProof/>
                <w:sz w:val="20"/>
              </w:rPr>
              <w:t>Segundo os relatórios dos Estados-Membros, os acidentes graves não são qualificados como acidentes ambientais.</w:t>
            </w:r>
          </w:p>
        </w:tc>
      </w:tr>
    </w:tbl>
    <w:p>
      <w:pPr>
        <w:spacing w:after="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szCs w:val="24"/>
        </w:rPr>
        <w:t>Na UE, o número total de incidentes aumentou de 42, em 2016, para 59, em 2017, e novamente em 2018 para 124, em grande parte devido a um aumento no número de «libertações não intencionais». Os incidentes de «perda de controlo das sondagens» aumentaram para 17, depois de terem diminuído de 11, em 2016, para 8, em 2017. Foram comunicadas 2 «falhas de elementos críticos para a segurança e o ambiente», contra 3 em 2016 e 1 em 2017. Em 2018, foram comunicados 2 incidentes de «perda de integridade estrutural», no seguimento de nenhum em 2017 e 2 em 2016. Em 2018, tiveram lugar 2 operações de evacuação, enquanto em 2017 não foi comunicada nenhuma e em 2016 foi comunicada 1.</w:t>
      </w:r>
    </w:p>
    <w:p>
      <w:pPr>
        <w:jc w:val="both"/>
        <w:rPr>
          <w:rFonts w:ascii="Times New Roman" w:hAnsi="Times New Roman"/>
          <w:noProof/>
          <w:sz w:val="24"/>
          <w:szCs w:val="24"/>
        </w:rPr>
      </w:pPr>
      <w:r>
        <w:rPr>
          <w:rFonts w:ascii="Times New Roman" w:hAnsi="Times New Roman"/>
          <w:noProof/>
          <w:sz w:val="24"/>
          <w:szCs w:val="24"/>
        </w:rPr>
        <w:t>Em 2018, não foram comunicadas colisões com embarcações, em comparação com 3 em 2017 e nenhuma em 2016; foram comunicadas 9 falhas numa barreira de sondagem, em comparação com 2 em 2017 e nenhuma em 2016. Ainda em 2018, 6 incidentes foram classificados como acidentes graves</w:t>
      </w:r>
      <w:r>
        <w:rPr>
          <w:rStyle w:val="FootnoteReference"/>
          <w:rFonts w:ascii="Times New Roman" w:hAnsi="Times New Roman"/>
          <w:noProof/>
          <w:sz w:val="24"/>
          <w:szCs w:val="24"/>
        </w:rPr>
        <w:footnoteReference w:id="10"/>
      </w:r>
      <w:r>
        <w:rPr>
          <w:rFonts w:ascii="Times New Roman" w:hAnsi="Times New Roman"/>
          <w:noProof/>
          <w:sz w:val="24"/>
          <w:szCs w:val="24"/>
        </w:rPr>
        <w:t>, uma vez que poderiam ter causado ferimentos graves ou vítimas mortais. Em 2017, ocorreram 4 acidentes graves e em 2016 foram comunicados 2.</w:t>
      </w:r>
    </w:p>
    <w:p>
      <w:pPr>
        <w:jc w:val="both"/>
        <w:rPr>
          <w:rFonts w:ascii="Times New Roman" w:hAnsi="Times New Roman"/>
          <w:noProof/>
          <w:sz w:val="24"/>
          <w:szCs w:val="24"/>
        </w:rPr>
      </w:pPr>
      <w:r>
        <w:rPr>
          <w:rFonts w:ascii="Times New Roman" w:hAnsi="Times New Roman"/>
          <w:noProof/>
          <w:sz w:val="24"/>
          <w:szCs w:val="24"/>
        </w:rPr>
        <w:t>Tomando nota do aumento do número de acidentes, a Comissão coopera estreitamente com as autoridades competentes a fim de identificar as causas desta evolução e debater eventuais medidas de seguimento que permitam, logo que possível, um nível de desempenho mais elevado em matéria de segurança.</w:t>
      </w:r>
      <w:r>
        <w:rPr>
          <w:rFonts w:ascii="Times New Roman" w:hAnsi="Times New Roman"/>
          <w:noProof/>
        </w:rPr>
        <w:t xml:space="preserve"> </w:t>
      </w:r>
      <w:r>
        <w:rPr>
          <w:rFonts w:ascii="Times New Roman" w:hAnsi="Times New Roman"/>
          <w:noProof/>
          <w:sz w:val="24"/>
          <w:szCs w:val="24"/>
        </w:rPr>
        <w:t xml:space="preserve">A cooperação tem lugar a nível bilateral e no âmbito do Grupo de Autoridades do Petróleo e do Gás </w:t>
      </w:r>
      <w:r>
        <w:rPr>
          <w:rFonts w:ascii="Times New Roman" w:hAnsi="Times New Roman"/>
          <w:i/>
          <w:iCs/>
          <w:noProof/>
          <w:sz w:val="24"/>
          <w:szCs w:val="24"/>
        </w:rPr>
        <w:t>Offshore</w:t>
      </w:r>
      <w:r>
        <w:rPr>
          <w:rFonts w:ascii="Times New Roman" w:hAnsi="Times New Roman"/>
          <w:noProof/>
          <w:sz w:val="24"/>
          <w:szCs w:val="24"/>
        </w:rPr>
        <w:t xml:space="preserve"> da União Europeia (EUOAG).</w:t>
      </w:r>
    </w:p>
    <w:p>
      <w:pPr>
        <w:pStyle w:val="Heading1"/>
        <w:spacing w:before="0"/>
        <w:rPr>
          <w:rFonts w:ascii="Times New Roman" w:hAnsi="Times New Roman"/>
        </w:rPr>
      </w:pPr>
      <w:bookmarkStart w:id="9" w:name="_Toc42510648"/>
      <w:r>
        <w:rPr>
          <w:rFonts w:ascii="Times New Roman" w:hAnsi="Times New Roman"/>
        </w:rPr>
        <w:t>6.</w:t>
      </w:r>
      <w:r>
        <w:rPr>
          <w:rFonts w:ascii="Times New Roman" w:hAnsi="Times New Roman"/>
        </w:rPr>
        <w:tab/>
        <w:t>CONCLUSÕES</w:t>
      </w:r>
      <w:bookmarkEnd w:id="9"/>
    </w:p>
    <w:p>
      <w:pPr>
        <w:jc w:val="both"/>
        <w:rPr>
          <w:rFonts w:ascii="Times New Roman" w:hAnsi="Times New Roman"/>
          <w:noProof/>
          <w:sz w:val="24"/>
          <w:szCs w:val="24"/>
        </w:rPr>
      </w:pPr>
      <w:r>
        <w:rPr>
          <w:rFonts w:ascii="Times New Roman" w:hAnsi="Times New Roman"/>
          <w:noProof/>
          <w:sz w:val="24"/>
          <w:szCs w:val="24"/>
        </w:rPr>
        <w:t>Com 556 instalações na UE (2018 inclui o Reino Unido), o número de instalações manteve-se bastante estável. No ano anterior, o número de instalações tinha diminuído de 586, em 2016, para 554, em 2017. Em 2018, o nível global de produção de petróleo e gás diminuiu ligeiramente de 113 051 para 112 217 quilotoneladas de equivalente de petróleo.</w:t>
      </w:r>
    </w:p>
    <w:p>
      <w:pPr>
        <w:jc w:val="both"/>
        <w:rPr>
          <w:rFonts w:ascii="Times New Roman" w:hAnsi="Times New Roman"/>
          <w:noProof/>
          <w:sz w:val="24"/>
          <w:szCs w:val="24"/>
        </w:rPr>
      </w:pPr>
      <w:r>
        <w:rPr>
          <w:rFonts w:ascii="Times New Roman" w:hAnsi="Times New Roman"/>
          <w:noProof/>
          <w:sz w:val="24"/>
          <w:szCs w:val="24"/>
        </w:rPr>
        <w:t xml:space="preserve">A Comissão avalia a segurança das operações </w:t>
      </w:r>
      <w:r>
        <w:rPr>
          <w:rFonts w:ascii="Times New Roman" w:hAnsi="Times New Roman"/>
          <w:i/>
          <w:iCs/>
          <w:noProof/>
          <w:sz w:val="24"/>
          <w:szCs w:val="24"/>
        </w:rPr>
        <w:t>offshore</w:t>
      </w:r>
      <w:r>
        <w:rPr>
          <w:rFonts w:ascii="Times New Roman" w:hAnsi="Times New Roman"/>
          <w:noProof/>
          <w:sz w:val="24"/>
          <w:szCs w:val="24"/>
        </w:rPr>
        <w:t xml:space="preserve"> de petróleo e gás com base nos dados fornecidos pelos Estados-Membros, em conformidade com as disposições do regulamento de execução relativas à apresentação de relatórios. Por conseguinte, o rigor da avaliação da Comissão depende das informações fornecidas pelos Estados-Membros.</w:t>
      </w:r>
    </w:p>
    <w:p>
      <w:pPr>
        <w:jc w:val="both"/>
        <w:rPr>
          <w:rFonts w:ascii="Times New Roman" w:hAnsi="Times New Roman"/>
          <w:noProof/>
          <w:sz w:val="24"/>
          <w:szCs w:val="24"/>
        </w:rPr>
      </w:pPr>
      <w:r>
        <w:rPr>
          <w:rFonts w:ascii="Times New Roman" w:hAnsi="Times New Roman"/>
          <w:noProof/>
          <w:sz w:val="24"/>
          <w:szCs w:val="24"/>
        </w:rPr>
        <w:t>O número de inspeções e de investigações efetuadas foi ligeiramente inferior (menos 6 %) ao do ano anterior. Os Estados-Membros aplicaram menos medidas coercivas do que em 2017.</w:t>
      </w:r>
    </w:p>
    <w:p>
      <w:pPr>
        <w:jc w:val="both"/>
        <w:rPr>
          <w:rFonts w:ascii="Times New Roman" w:hAnsi="Times New Roman"/>
          <w:noProof/>
          <w:sz w:val="24"/>
          <w:szCs w:val="24"/>
        </w:rPr>
      </w:pPr>
      <w:r>
        <w:rPr>
          <w:rFonts w:ascii="Times New Roman" w:hAnsi="Times New Roman"/>
          <w:noProof/>
          <w:sz w:val="24"/>
          <w:szCs w:val="24"/>
        </w:rPr>
        <w:t xml:space="preserve">O número de incidentes aumentou acentuadamente de 59, em 2017, para 124, em 2018. A introdução progressiva de todas as instalações </w:t>
      </w:r>
      <w:r>
        <w:rPr>
          <w:rFonts w:ascii="Times New Roman" w:hAnsi="Times New Roman"/>
          <w:i/>
          <w:iCs/>
          <w:noProof/>
          <w:sz w:val="24"/>
          <w:szCs w:val="24"/>
        </w:rPr>
        <w:t>offshore</w:t>
      </w:r>
      <w:r>
        <w:rPr>
          <w:rFonts w:ascii="Times New Roman" w:hAnsi="Times New Roman"/>
          <w:noProof/>
          <w:sz w:val="24"/>
          <w:szCs w:val="24"/>
        </w:rPr>
        <w:t xml:space="preserve"> do Reino Unido no sistema de informação só poderá explicar uma pequena parte do aumento dos acidentes</w:t>
      </w:r>
      <w:r>
        <w:rPr>
          <w:rStyle w:val="FootnoteReference"/>
          <w:rFonts w:ascii="Times New Roman" w:hAnsi="Times New Roman"/>
          <w:noProof/>
          <w:sz w:val="24"/>
          <w:szCs w:val="24"/>
        </w:rPr>
        <w:footnoteReference w:id="11"/>
      </w:r>
      <w:r>
        <w:rPr>
          <w:rFonts w:ascii="Times New Roman" w:hAnsi="Times New Roman"/>
          <w:noProof/>
          <w:sz w:val="24"/>
          <w:szCs w:val="24"/>
        </w:rPr>
        <w:t>. Os incidentes no Reino Unido aumentaram de 30 para 99 e nos Países Baixos de 13 para 52. Na Dinamarca, pelo contrário, este número diminuiu de 14 para 9. Entre 2017 e 2018, os acidentes graves aumentaram de 4 para 6.</w:t>
      </w:r>
    </w:p>
    <w:p>
      <w:pPr>
        <w:jc w:val="both"/>
        <w:rPr>
          <w:rFonts w:ascii="Times New Roman" w:hAnsi="Times New Roman"/>
          <w:noProof/>
          <w:sz w:val="24"/>
          <w:szCs w:val="24"/>
        </w:rPr>
      </w:pPr>
      <w:r>
        <w:rPr>
          <w:rFonts w:ascii="Times New Roman" w:hAnsi="Times New Roman"/>
          <w:noProof/>
          <w:sz w:val="24"/>
          <w:szCs w:val="24"/>
        </w:rPr>
        <w:t>Tal como em 2016 e 2017, não foram comunicadas vítimas mortais em 2018, mas registaram</w:t>
      </w:r>
      <w:r>
        <w:rPr>
          <w:rFonts w:ascii="Times New Roman" w:hAnsi="Times New Roman"/>
          <w:noProof/>
          <w:sz w:val="24"/>
          <w:szCs w:val="24"/>
        </w:rPr>
        <w:noBreakHyphen/>
        <w:t>se 10 feridos e 17 feridos graves. De acordo com os relatórios das autoridades competentes, o número de acidentes aumentou significativamente no Reino Unido e nos Países Baixos, o que exige uma análise aprofundada das causas e a tomada de medidas de seguimento por parte dessas autoridades. A Comissão cooperará com os Estados-Membros e procurará cooperar com o Reino Unido com o objetivo de restabelecer o desempenho em matéria de segurança ao nível dos últimos anos.</w:t>
      </w:r>
    </w:p>
    <w:sectPr>
      <w:headerReference w:type="even" r:id="rId22"/>
      <w:headerReference w:type="default" r:id="rId23"/>
      <w:footerReference w:type="even" r:id="rId24"/>
      <w:footerReference w:type="default" r:id="rId25"/>
      <w:headerReference w:type="first" r:id="rId26"/>
      <w:footerReference w:type="first" r:id="rId2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JO L 178 de 28.6.2013, p. 66.</w:t>
      </w:r>
    </w:p>
  </w:footnote>
  <w:footnote w:id="2">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JO L 302 de 22.10.2014, p. 2.</w:t>
      </w:r>
    </w:p>
  </w:footnote>
  <w:footnote w:id="3">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sz w:val="19"/>
            <w:szCs w:val="19"/>
          </w:rPr>
          <w:t>https://euoag.jrc.ec.europa.eu/files/attachments/2015_11_25_implementing_regulation_guidance_document_final.pdf</w:t>
        </w:r>
      </w:hyperlink>
      <w:r>
        <w:rPr>
          <w:rFonts w:ascii="Times New Roman" w:hAnsi="Times New Roman"/>
          <w:sz w:val="19"/>
          <w:szCs w:val="19"/>
        </w:rPr>
        <w:t>.</w:t>
      </w:r>
    </w:p>
  </w:footnote>
  <w:footnote w:id="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As unidades móveis de perfuração </w:t>
      </w:r>
      <w:r>
        <w:rPr>
          <w:rFonts w:ascii="Times New Roman" w:hAnsi="Times New Roman"/>
          <w:i/>
          <w:iCs/>
        </w:rPr>
        <w:t>offshore</w:t>
      </w:r>
      <w:r>
        <w:rPr>
          <w:rFonts w:ascii="Times New Roman" w:hAnsi="Times New Roman"/>
        </w:rPr>
        <w:t xml:space="preserve"> (MODU) não fazem parte da análise do capítulo 4.1.</w:t>
      </w:r>
    </w:p>
  </w:footnote>
  <w:footnote w:id="5">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Ver pormenores no capítulo 4.1.</w:t>
      </w:r>
    </w:p>
  </w:footnote>
  <w:footnote w:id="6">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Apesar da desativação de 13 instalações e da entrada em funcionamento de apenas 1 instalação nova, o número total de instalações aumentou em 2 unidades. Se todos os dados fossem corretamente declarados, o número teria de diminuir em 12 unidades.</w:t>
      </w:r>
    </w:p>
  </w:footnote>
  <w:footnote w:id="7">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As questões de segurança e preocupações ambientais referem-se à comunicação, por parte dos trabalhadores, de situações no local de trabalho que os mesmos considerem poder infringir a legislação em matéria de saúde e segurança e causar danos.</w:t>
      </w:r>
    </w:p>
  </w:footnote>
  <w:footnote w:id="8">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Um único evento notificável pode conduzir a vários incidentes. A título de exemplo, uma libertação não intencional de gás pode levar à evacuação de pessoal. </w:t>
      </w:r>
    </w:p>
  </w:footnote>
  <w:footnote w:id="9">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Um incidente pode estar registado mais do que uma vez, por exemplo a evacuação de pessoal relacionada com a perda de controlo de uma sondagem contaria para dois pontos.</w:t>
      </w:r>
    </w:p>
  </w:footnote>
  <w:footnote w:id="10">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JO L 178 de 28.6.2013, p. 73. Artigo 2.°, n.º 1: «Acidente grave», em relação a uma instalação ou a uma infraestrutura conectada:</w:t>
      </w:r>
    </w:p>
    <w:p>
      <w:pPr>
        <w:pStyle w:val="FootnoteText"/>
        <w:ind w:left="720" w:hanging="720"/>
        <w:jc w:val="both"/>
        <w:rPr>
          <w:rFonts w:ascii="Times New Roman" w:hAnsi="Times New Roman"/>
        </w:rPr>
      </w:pPr>
      <w:r>
        <w:rPr>
          <w:rFonts w:ascii="Times New Roman" w:hAnsi="Times New Roman"/>
        </w:rPr>
        <w:tab/>
        <w:t>a) Um acidente envolvendo uma explosão, um incêndio, uma perda de controlo das sondagens, ou uma fuga de petróleo, gás ou de substâncias perigosas, que resulte ou possa seriamente resultar em mortes ou ferimentos pessoais graves;</w:t>
      </w:r>
    </w:p>
    <w:p>
      <w:pPr>
        <w:pStyle w:val="FootnoteText"/>
        <w:ind w:left="720"/>
        <w:jc w:val="both"/>
        <w:rPr>
          <w:rFonts w:ascii="Times New Roman" w:hAnsi="Times New Roman"/>
        </w:rPr>
      </w:pPr>
      <w:r>
        <w:rPr>
          <w:rFonts w:ascii="Times New Roman" w:hAnsi="Times New Roman"/>
        </w:rPr>
        <w:t>b) Um incidente que conduza a graves danos para a instalação ou a infraestrutura conectada e que resulte, ou possa seriamente resultar, em mortes ou ferimentos pessoais graves;</w:t>
      </w:r>
    </w:p>
    <w:p>
      <w:pPr>
        <w:pStyle w:val="FootnoteText"/>
        <w:ind w:left="720"/>
        <w:jc w:val="both"/>
        <w:rPr>
          <w:rFonts w:ascii="Times New Roman" w:hAnsi="Times New Roman"/>
        </w:rPr>
      </w:pPr>
      <w:r>
        <w:rPr>
          <w:rFonts w:ascii="Times New Roman" w:hAnsi="Times New Roman"/>
        </w:rPr>
        <w:t xml:space="preserve">c) Qualquer outro incidente que provoque a morte ou ferimentos graves em cinco ou mais pessoas presentes na instalação </w:t>
      </w:r>
      <w:r>
        <w:rPr>
          <w:rFonts w:ascii="Times New Roman" w:hAnsi="Times New Roman"/>
          <w:i/>
          <w:iCs/>
        </w:rPr>
        <w:t>offshore</w:t>
      </w:r>
      <w:r>
        <w:rPr>
          <w:rFonts w:ascii="Times New Roman" w:hAnsi="Times New Roman"/>
        </w:rPr>
        <w:t xml:space="preserve"> na origem do acidente ou a trabalhar em operações </w:t>
      </w:r>
      <w:r>
        <w:rPr>
          <w:rFonts w:ascii="Times New Roman" w:hAnsi="Times New Roman"/>
          <w:i/>
          <w:iCs/>
        </w:rPr>
        <w:t>offshore</w:t>
      </w:r>
      <w:r>
        <w:rPr>
          <w:rFonts w:ascii="Times New Roman" w:hAnsi="Times New Roman"/>
        </w:rPr>
        <w:t xml:space="preserve"> de petróleo e gás na instalação ou na infraestrutura conectada, ou em ligação com elas; ou</w:t>
      </w:r>
    </w:p>
    <w:p>
      <w:pPr>
        <w:pStyle w:val="FootnoteText"/>
        <w:ind w:left="720"/>
        <w:jc w:val="both"/>
        <w:rPr>
          <w:rFonts w:ascii="Times New Roman" w:hAnsi="Times New Roman"/>
        </w:rPr>
      </w:pPr>
      <w:r>
        <w:rPr>
          <w:rFonts w:ascii="Times New Roman" w:hAnsi="Times New Roman"/>
        </w:rPr>
        <w:t>d) Qualquer incidente ambiental grave que resulte de incidentes a que se referem as alíneas a), b) e c).</w:t>
      </w:r>
    </w:p>
    <w:p>
      <w:pPr>
        <w:pStyle w:val="FootnoteText"/>
        <w:ind w:left="720"/>
        <w:jc w:val="both"/>
        <w:rPr>
          <w:rFonts w:ascii="Times New Roman" w:hAnsi="Times New Roman"/>
        </w:rPr>
      </w:pPr>
      <w:r>
        <w:rPr>
          <w:rFonts w:ascii="Times New Roman" w:hAnsi="Times New Roman"/>
        </w:rPr>
        <w:t>Para efeitos da qualificação de um incidente como acidente grave na aceção das alíneas a), b) ou d), uma instalação que funcione habitualmente sem pessoal é considerada como se a instalação estivesse com pessoal;».</w:t>
      </w:r>
    </w:p>
  </w:footnote>
  <w:footnote w:id="11">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O efeito da introdução progressiva pode justificar um aumento estimado de 10 incidentes, no pressuposto de que o desempenho em matéria de segurança por instalação se mantém.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81298"/>
    <w:lvl w:ilvl="0">
      <w:start w:val="1"/>
      <w:numFmt w:val="decimal"/>
      <w:lvlText w:val="%1."/>
      <w:lvlJc w:val="left"/>
      <w:pPr>
        <w:tabs>
          <w:tab w:val="num" w:pos="1492"/>
        </w:tabs>
        <w:ind w:left="1492" w:hanging="360"/>
      </w:pPr>
    </w:lvl>
  </w:abstractNum>
  <w:abstractNum w:abstractNumId="1">
    <w:nsid w:val="FFFFFF7D"/>
    <w:multiLevelType w:val="singleLevel"/>
    <w:tmpl w:val="6A6A04CE"/>
    <w:lvl w:ilvl="0">
      <w:start w:val="1"/>
      <w:numFmt w:val="decimal"/>
      <w:lvlText w:val="%1."/>
      <w:lvlJc w:val="left"/>
      <w:pPr>
        <w:tabs>
          <w:tab w:val="num" w:pos="1209"/>
        </w:tabs>
        <w:ind w:left="1209" w:hanging="360"/>
      </w:pPr>
    </w:lvl>
  </w:abstractNum>
  <w:abstractNum w:abstractNumId="2">
    <w:nsid w:val="FFFFFF7E"/>
    <w:multiLevelType w:val="singleLevel"/>
    <w:tmpl w:val="E0B2BA30"/>
    <w:lvl w:ilvl="0">
      <w:start w:val="1"/>
      <w:numFmt w:val="decimal"/>
      <w:lvlText w:val="%1."/>
      <w:lvlJc w:val="left"/>
      <w:pPr>
        <w:tabs>
          <w:tab w:val="num" w:pos="926"/>
        </w:tabs>
        <w:ind w:left="926" w:hanging="360"/>
      </w:pPr>
    </w:lvl>
  </w:abstractNum>
  <w:abstractNum w:abstractNumId="3">
    <w:nsid w:val="FFFFFF7F"/>
    <w:multiLevelType w:val="singleLevel"/>
    <w:tmpl w:val="EB825A9E"/>
    <w:lvl w:ilvl="0">
      <w:start w:val="1"/>
      <w:numFmt w:val="decimal"/>
      <w:lvlText w:val="%1."/>
      <w:lvlJc w:val="left"/>
      <w:pPr>
        <w:tabs>
          <w:tab w:val="num" w:pos="643"/>
        </w:tabs>
        <w:ind w:left="643" w:hanging="360"/>
      </w:pPr>
    </w:lvl>
  </w:abstractNum>
  <w:abstractNum w:abstractNumId="4">
    <w:nsid w:val="FFFFFF80"/>
    <w:multiLevelType w:val="singleLevel"/>
    <w:tmpl w:val="9968D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AAD4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03E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A62F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FAD44C"/>
    <w:lvl w:ilvl="0">
      <w:start w:val="1"/>
      <w:numFmt w:val="decimal"/>
      <w:lvlText w:val="%1."/>
      <w:lvlJc w:val="left"/>
      <w:pPr>
        <w:tabs>
          <w:tab w:val="num" w:pos="360"/>
        </w:tabs>
        <w:ind w:left="360" w:hanging="360"/>
      </w:pPr>
    </w:lvl>
  </w:abstractNum>
  <w:abstractNum w:abstractNumId="9">
    <w:nsid w:val="FFFFFF89"/>
    <w:multiLevelType w:val="singleLevel"/>
    <w:tmpl w:val="52E6AED2"/>
    <w:lvl w:ilvl="0">
      <w:start w:val="1"/>
      <w:numFmt w:val="bullet"/>
      <w:lvlText w:val=""/>
      <w:lvlJc w:val="left"/>
      <w:pPr>
        <w:tabs>
          <w:tab w:val="num" w:pos="360"/>
        </w:tabs>
        <w:ind w:left="360" w:hanging="360"/>
      </w:pPr>
      <w:rPr>
        <w:rFonts w:ascii="Symbol" w:hAnsi="Symbol" w:hint="default"/>
      </w:rPr>
    </w:lvl>
  </w:abstractNum>
  <w:abstractNum w:abstractNumId="10">
    <w:nsid w:val="0326675A"/>
    <w:multiLevelType w:val="hybridMultilevel"/>
    <w:tmpl w:val="0CA473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B282E53"/>
    <w:multiLevelType w:val="hybridMultilevel"/>
    <w:tmpl w:val="D6C4DF5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3D0569"/>
    <w:multiLevelType w:val="hybridMultilevel"/>
    <w:tmpl w:val="708C29DA"/>
    <w:lvl w:ilvl="0" w:tplc="D08C0E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04368"/>
    <w:multiLevelType w:val="hybridMultilevel"/>
    <w:tmpl w:val="DE44938A"/>
    <w:lvl w:ilvl="0" w:tplc="AC0E200C">
      <w:start w:val="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8179E0"/>
    <w:multiLevelType w:val="hybridMultilevel"/>
    <w:tmpl w:val="B518FD42"/>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92971"/>
    <w:multiLevelType w:val="hybridMultilevel"/>
    <w:tmpl w:val="0C12691A"/>
    <w:lvl w:ilvl="0" w:tplc="EF6E0B48">
      <w:start w:val="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5264B"/>
    <w:multiLevelType w:val="hybridMultilevel"/>
    <w:tmpl w:val="DE9C802C"/>
    <w:lvl w:ilvl="0" w:tplc="4998C5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FD4CA5"/>
    <w:multiLevelType w:val="hybridMultilevel"/>
    <w:tmpl w:val="ADBA36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66F21C5"/>
    <w:multiLevelType w:val="hybridMultilevel"/>
    <w:tmpl w:val="549A066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1449B"/>
    <w:multiLevelType w:val="hybridMultilevel"/>
    <w:tmpl w:val="77F09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D34AD6"/>
    <w:multiLevelType w:val="hybridMultilevel"/>
    <w:tmpl w:val="8F4C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57452"/>
    <w:multiLevelType w:val="hybridMultilevel"/>
    <w:tmpl w:val="34644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8"/>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7"/>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oNotTrackFormatting/>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67DAAABF-5E99-4419-A37D-BC24756974CB"/>
    <w:docVar w:name="LW_COVERPAGE_TYPE" w:val="1"/>
    <w:docVar w:name="LW_CROSSREFERENCE" w:val="&lt;UNUSED&gt;"/>
    <w:docVar w:name="LW_DocType" w:val="NORMAL"/>
    <w:docVar w:name="LW_EMISSION" w:val="25.6.2020"/>
    <w:docVar w:name="LW_EMISSION_ISODATE" w:val="2020-06-25"/>
    <w:docVar w:name="LW_EMISSION_LOCATION" w:val="BRX"/>
    <w:docVar w:name="LW_EMISSION_PREFIX" w:val="Bruxelas, "/>
    <w:docVar w:name="LW_EMISSION_SUFFIX" w:val=" "/>
    <w:docVar w:name="LW_ID_DOCTYPE_NONLW" w:val="CP-003"/>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2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Relatório Anual sobre a Segurança das Operações &lt;FMT:Italic&gt;Offshore&lt;/FMT&gt; de Petróleo e Gás na União Europeia em 2018_x000d__x000b__x000d__x000d__x000d__x000d__x000d__x000d__x000d__x000d__x000d__x000d__x000b_"/>
    <w:docVar w:name="LW_TYPE.DOC.CP" w:val="RELATÓRIO DA COMISSÃO"/>
    <w:docVar w:name="Stamp" w:val="\\dossiers.dgt.cec.eu.int\dossiers\MOVE\MOVE-2018-00531\MOVE-2018-00531-00-00-EN-EDT-00.201805230858395479302.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360"/>
      <w:outlineLvl w:val="0"/>
    </w:pPr>
    <w:rPr>
      <w:rFonts w:ascii="Cambria" w:eastAsia="Times New Roman" w:hAnsi="Cambria"/>
      <w:noProof/>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uiPriority w:val="99"/>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pPr>
      <w:keepNext/>
      <w:spacing w:line="240" w:lineRule="auto"/>
    </w:pPr>
    <w:rPr>
      <w:rFonts w:ascii="Times New Roman" w:hAnsi="Times New Roman"/>
      <w:i/>
      <w:iCs/>
      <w:sz w:val="24"/>
      <w:szCs w:val="24"/>
    </w:rPr>
  </w:style>
  <w:style w:type="table" w:customStyle="1" w:styleId="TByColumn">
    <w:name w:val="TByColumn"/>
    <w:basedOn w:val="TableNormal"/>
    <w:uiPriority w:val="99"/>
    <w:tblPr>
      <w:tblBorders>
        <w:left w:val="single" w:sz="18" w:space="0" w:color="auto"/>
        <w:right w:val="single" w:sz="18" w:space="0" w:color="auto"/>
        <w:insideH w:val="single" w:sz="2" w:space="0" w:color="A6A6A6"/>
        <w:insideV w:val="single" w:sz="18" w:space="0" w:color="auto"/>
      </w:tblBorders>
    </w:tblPr>
    <w:tblStylePr w:type="firstRow">
      <w:rPr>
        <w:color w:val="F2F2F2"/>
      </w:rPr>
      <w:tblPr/>
      <w:tcPr>
        <w:shd w:val="clear" w:color="auto" w:fill="365F91"/>
      </w:tcPr>
    </w:tblStylePr>
    <w:tblStylePr w:type="lastRow">
      <w:rPr>
        <w:b/>
      </w:rPr>
      <w:tblPr/>
      <w:tcPr>
        <w:shd w:val="clear" w:color="auto" w:fill="DBE5F1"/>
      </w:tcPr>
    </w:tblStylePr>
    <w:tblStylePr w:type="lastCol">
      <w:rPr>
        <w:b/>
        <w:i w:val="0"/>
      </w:rPr>
      <w:tblPr/>
      <w:tcPr>
        <w:shd w:val="clear" w:color="auto" w:fill="DBE5F1"/>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3Char">
    <w:name w:val="Heading 3 Char"/>
    <w:link w:val="Heading3"/>
    <w:uiPriority w:val="9"/>
    <w:rPr>
      <w:rFonts w:ascii="Cambria" w:eastAsia="Times New Roman" w:hAnsi="Cambria" w:cs="Times New Roman"/>
      <w:color w:val="243F60"/>
      <w:sz w:val="24"/>
      <w:szCs w:val="24"/>
      <w:lang w:val="pt-PT"/>
    </w:rPr>
  </w:style>
  <w:style w:type="character" w:customStyle="1" w:styleId="Heading4Char">
    <w:name w:val="Heading 4 Char"/>
    <w:link w:val="Heading4"/>
    <w:uiPriority w:val="9"/>
    <w:semiHidden/>
    <w:rPr>
      <w:rFonts w:ascii="Cambria" w:eastAsia="Times New Roman" w:hAnsi="Cambria" w:cs="Times New Roman"/>
      <w:b/>
      <w:bCs/>
      <w:i/>
      <w:iCs/>
      <w:color w:val="4F81BD"/>
    </w:rPr>
  </w:style>
  <w:style w:type="character" w:customStyle="1" w:styleId="Heading5Char">
    <w:name w:val="Heading 5 Char"/>
    <w:link w:val="Heading5"/>
    <w:uiPriority w:val="9"/>
    <w:semiHidden/>
    <w:rPr>
      <w:rFonts w:ascii="Cambria" w:eastAsia="Times New Roman" w:hAnsi="Cambria" w:cs="Times New Roman"/>
      <w:color w:val="243F6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Revision">
    <w:name w:val="Revision"/>
    <w:hidden/>
    <w:uiPriority w:val="99"/>
    <w:semiHidden/>
    <w:rPr>
      <w:sz w:val="22"/>
      <w:szCs w:val="22"/>
    </w:rPr>
  </w:style>
  <w:style w:type="character" w:customStyle="1" w:styleId="Heading1Char">
    <w:name w:val="Heading 1 Char"/>
    <w:link w:val="Heading1"/>
    <w:uiPriority w:val="9"/>
    <w:rPr>
      <w:rFonts w:ascii="Cambria" w:eastAsia="Times New Roman" w:hAnsi="Cambria" w:cs="Times New Roman"/>
      <w:noProof/>
      <w:color w:val="365F91"/>
      <w:sz w:val="32"/>
      <w:szCs w:val="32"/>
    </w:rPr>
  </w:style>
  <w:style w:type="character" w:customStyle="1" w:styleId="Heading2Char">
    <w:name w:val="Heading 2 Char"/>
    <w:link w:val="Heading2"/>
    <w:uiPriority w:val="9"/>
    <w:rPr>
      <w:rFonts w:ascii="Cambria" w:eastAsia="Times New Roman" w:hAnsi="Cambria" w:cs="Times New Roman"/>
      <w:color w:val="365F91"/>
      <w:sz w:val="26"/>
      <w:szCs w:val="26"/>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imes New Roman"/>
    </w:rPr>
  </w:style>
  <w:style w:type="paragraph" w:styleId="TOC1">
    <w:name w:val="toc 1"/>
    <w:basedOn w:val="Normal"/>
    <w:next w:val="Normal"/>
    <w:autoRedefine/>
    <w:uiPriority w:val="39"/>
    <w:unhideWhenUsed/>
    <w:pPr>
      <w:tabs>
        <w:tab w:val="left" w:pos="440"/>
        <w:tab w:val="right" w:leader="dot" w:pos="9736"/>
      </w:tabs>
      <w:spacing w:after="100" w:line="259" w:lineRule="auto"/>
    </w:pPr>
    <w:rPr>
      <w:rFonts w:eastAsia="Times New Roman"/>
    </w:rPr>
  </w:style>
  <w:style w:type="paragraph" w:styleId="TOC3">
    <w:name w:val="toc 3"/>
    <w:basedOn w:val="Normal"/>
    <w:next w:val="Normal"/>
    <w:autoRedefine/>
    <w:uiPriority w:val="39"/>
    <w:unhideWhenUsed/>
    <w:pPr>
      <w:spacing w:after="100" w:line="259" w:lineRule="auto"/>
      <w:ind w:left="440"/>
    </w:pPr>
    <w:rPr>
      <w:rFonts w:eastAsia="Times New Roman"/>
    </w:rPr>
  </w:style>
  <w:style w:type="character" w:styleId="Hyperlink">
    <w:name w:val="Hyperlink"/>
    <w:uiPriority w:val="99"/>
    <w:unhideWhenUsed/>
    <w:rPr>
      <w:color w:val="0000FF"/>
      <w:u w:val="single"/>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NoSpacing">
    <w:name w:val="No Spacing"/>
    <w:uiPriority w:val="1"/>
    <w:qFormat/>
    <w:rPr>
      <w:sz w:val="22"/>
      <w:szCs w:val="22"/>
    </w:rPr>
  </w:style>
  <w:style w:type="table" w:customStyle="1" w:styleId="COMREP-TBL-STYLE-1">
    <w:name w:val="COMREP-TBL-STYLE-1"/>
    <w:basedOn w:val="TableGrid"/>
    <w:uiPriority w:val="99"/>
    <w:rPr>
      <w:sz w:val="22"/>
      <w:szCs w:val="22"/>
    </w:rPr>
    <w:tblPr/>
    <w:tblStylePr w:type="firstRow">
      <w:rPr>
        <w:b/>
      </w:rPr>
    </w:tblStylePr>
    <w:tblStylePr w:type="firstCol">
      <w:rPr>
        <w:b/>
      </w:rPr>
    </w:tblStylePr>
  </w:style>
  <w:style w:type="table" w:customStyle="1" w:styleId="COMREP-TBL-STYLE-11">
    <w:name w:val="COMREP-TBL-STYLE-11"/>
    <w:basedOn w:val="TableGrid"/>
    <w:uiPriority w:val="99"/>
    <w:rPr>
      <w:sz w:val="22"/>
      <w:szCs w:val="22"/>
    </w:rPr>
    <w:tblPr/>
    <w:tblStylePr w:type="firstRow">
      <w:rPr>
        <w:b/>
      </w:rPr>
    </w:tblStylePr>
    <w:tblStylePr w:type="firstCol">
      <w:rPr>
        <w:b/>
      </w:rPr>
    </w:tblStyle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table" w:customStyle="1" w:styleId="TableGrid2">
    <w:name w:val="Table Grid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lang w:val="pt-PT" w:eastAsia="en-US"/>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8418">
      <w:bodyDiv w:val="1"/>
      <w:marLeft w:val="0"/>
      <w:marRight w:val="0"/>
      <w:marTop w:val="0"/>
      <w:marBottom w:val="0"/>
      <w:divBdr>
        <w:top w:val="none" w:sz="0" w:space="0" w:color="auto"/>
        <w:left w:val="none" w:sz="0" w:space="0" w:color="auto"/>
        <w:bottom w:val="none" w:sz="0" w:space="0" w:color="auto"/>
        <w:right w:val="none" w:sz="0" w:space="0" w:color="auto"/>
      </w:divBdr>
    </w:div>
    <w:div w:id="420182961">
      <w:bodyDiv w:val="1"/>
      <w:marLeft w:val="0"/>
      <w:marRight w:val="0"/>
      <w:marTop w:val="0"/>
      <w:marBottom w:val="0"/>
      <w:divBdr>
        <w:top w:val="none" w:sz="0" w:space="0" w:color="auto"/>
        <w:left w:val="none" w:sz="0" w:space="0" w:color="auto"/>
        <w:bottom w:val="none" w:sz="0" w:space="0" w:color="auto"/>
        <w:right w:val="none" w:sz="0" w:space="0" w:color="auto"/>
      </w:divBdr>
    </w:div>
    <w:div w:id="576207011">
      <w:bodyDiv w:val="1"/>
      <w:marLeft w:val="0"/>
      <w:marRight w:val="0"/>
      <w:marTop w:val="0"/>
      <w:marBottom w:val="0"/>
      <w:divBdr>
        <w:top w:val="none" w:sz="0" w:space="0" w:color="auto"/>
        <w:left w:val="none" w:sz="0" w:space="0" w:color="auto"/>
        <w:bottom w:val="none" w:sz="0" w:space="0" w:color="auto"/>
        <w:right w:val="none" w:sz="0" w:space="0" w:color="auto"/>
      </w:divBdr>
    </w:div>
    <w:div w:id="1298951759">
      <w:bodyDiv w:val="1"/>
      <w:marLeft w:val="0"/>
      <w:marRight w:val="0"/>
      <w:marTop w:val="0"/>
      <w:marBottom w:val="0"/>
      <w:divBdr>
        <w:top w:val="none" w:sz="0" w:space="0" w:color="auto"/>
        <w:left w:val="none" w:sz="0" w:space="0" w:color="auto"/>
        <w:bottom w:val="none" w:sz="0" w:space="0" w:color="auto"/>
        <w:right w:val="none" w:sz="0" w:space="0" w:color="auto"/>
      </w:divBdr>
    </w:div>
    <w:div w:id="1371808522">
      <w:bodyDiv w:val="1"/>
      <w:marLeft w:val="0"/>
      <w:marRight w:val="0"/>
      <w:marTop w:val="0"/>
      <w:marBottom w:val="0"/>
      <w:divBdr>
        <w:top w:val="none" w:sz="0" w:space="0" w:color="auto"/>
        <w:left w:val="none" w:sz="0" w:space="0" w:color="auto"/>
        <w:bottom w:val="none" w:sz="0" w:space="0" w:color="auto"/>
        <w:right w:val="none" w:sz="0" w:space="0" w:color="auto"/>
      </w:divBdr>
    </w:div>
    <w:div w:id="1480152975">
      <w:bodyDiv w:val="1"/>
      <w:marLeft w:val="0"/>
      <w:marRight w:val="0"/>
      <w:marTop w:val="0"/>
      <w:marBottom w:val="0"/>
      <w:divBdr>
        <w:top w:val="none" w:sz="0" w:space="0" w:color="auto"/>
        <w:left w:val="none" w:sz="0" w:space="0" w:color="auto"/>
        <w:bottom w:val="none" w:sz="0" w:space="0" w:color="auto"/>
        <w:right w:val="none" w:sz="0" w:space="0" w:color="auto"/>
      </w:divBdr>
    </w:div>
    <w:div w:id="1601838447">
      <w:bodyDiv w:val="1"/>
      <w:marLeft w:val="0"/>
      <w:marRight w:val="0"/>
      <w:marTop w:val="0"/>
      <w:marBottom w:val="0"/>
      <w:divBdr>
        <w:top w:val="none" w:sz="0" w:space="0" w:color="auto"/>
        <w:left w:val="none" w:sz="0" w:space="0" w:color="auto"/>
        <w:bottom w:val="none" w:sz="0" w:space="0" w:color="auto"/>
        <w:right w:val="none" w:sz="0" w:space="0" w:color="auto"/>
      </w:divBdr>
    </w:div>
    <w:div w:id="1861888665">
      <w:bodyDiv w:val="1"/>
      <w:marLeft w:val="0"/>
      <w:marRight w:val="0"/>
      <w:marTop w:val="0"/>
      <w:marBottom w:val="0"/>
      <w:divBdr>
        <w:top w:val="none" w:sz="0" w:space="0" w:color="auto"/>
        <w:left w:val="none" w:sz="0" w:space="0" w:color="auto"/>
        <w:bottom w:val="none" w:sz="0" w:space="0" w:color="auto"/>
        <w:right w:val="none" w:sz="0" w:space="0" w:color="auto"/>
      </w:divBdr>
    </w:div>
    <w:div w:id="2020042664">
      <w:bodyDiv w:val="1"/>
      <w:marLeft w:val="0"/>
      <w:marRight w:val="0"/>
      <w:marTop w:val="0"/>
      <w:marBottom w:val="0"/>
      <w:divBdr>
        <w:top w:val="none" w:sz="0" w:space="0" w:color="auto"/>
        <w:left w:val="none" w:sz="0" w:space="0" w:color="auto"/>
        <w:bottom w:val="none" w:sz="0" w:space="0" w:color="auto"/>
        <w:right w:val="none" w:sz="0" w:space="0" w:color="auto"/>
      </w:divBdr>
    </w:div>
    <w:div w:id="21417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euoag.jrc.ec.europa.eu/files/attachments/2015_11_25_implementing_regulation_guidance_documen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A820-B55E-44FB-8204-2FACF1DF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3599</Words>
  <Characters>18140</Characters>
  <Application>Microsoft Office Word</Application>
  <DocSecurity>0</DocSecurity>
  <Lines>755</Lines>
  <Paragraphs>587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21152</CharactersWithSpaces>
  <SharedDoc>false</SharedDoc>
  <HLinks>
    <vt:vector size="48" baseType="variant">
      <vt:variant>
        <vt:i4>1572915</vt:i4>
      </vt:variant>
      <vt:variant>
        <vt:i4>44</vt:i4>
      </vt:variant>
      <vt:variant>
        <vt:i4>0</vt:i4>
      </vt:variant>
      <vt:variant>
        <vt:i4>5</vt:i4>
      </vt:variant>
      <vt:variant>
        <vt:lpwstr/>
      </vt:variant>
      <vt:variant>
        <vt:lpwstr>_Toc520821446</vt:lpwstr>
      </vt:variant>
      <vt:variant>
        <vt:i4>1572915</vt:i4>
      </vt:variant>
      <vt:variant>
        <vt:i4>38</vt:i4>
      </vt:variant>
      <vt:variant>
        <vt:i4>0</vt:i4>
      </vt:variant>
      <vt:variant>
        <vt:i4>5</vt:i4>
      </vt:variant>
      <vt:variant>
        <vt:lpwstr/>
      </vt:variant>
      <vt:variant>
        <vt:lpwstr>_Toc520821445</vt:lpwstr>
      </vt:variant>
      <vt:variant>
        <vt:i4>1572915</vt:i4>
      </vt:variant>
      <vt:variant>
        <vt:i4>32</vt:i4>
      </vt:variant>
      <vt:variant>
        <vt:i4>0</vt:i4>
      </vt:variant>
      <vt:variant>
        <vt:i4>5</vt:i4>
      </vt:variant>
      <vt:variant>
        <vt:lpwstr/>
      </vt:variant>
      <vt:variant>
        <vt:lpwstr>_Toc520821444</vt:lpwstr>
      </vt:variant>
      <vt:variant>
        <vt:i4>1572915</vt:i4>
      </vt:variant>
      <vt:variant>
        <vt:i4>26</vt:i4>
      </vt:variant>
      <vt:variant>
        <vt:i4>0</vt:i4>
      </vt:variant>
      <vt:variant>
        <vt:i4>5</vt:i4>
      </vt:variant>
      <vt:variant>
        <vt:lpwstr/>
      </vt:variant>
      <vt:variant>
        <vt:lpwstr>_Toc520821443</vt:lpwstr>
      </vt:variant>
      <vt:variant>
        <vt:i4>1572915</vt:i4>
      </vt:variant>
      <vt:variant>
        <vt:i4>20</vt:i4>
      </vt:variant>
      <vt:variant>
        <vt:i4>0</vt:i4>
      </vt:variant>
      <vt:variant>
        <vt:i4>5</vt:i4>
      </vt:variant>
      <vt:variant>
        <vt:lpwstr/>
      </vt:variant>
      <vt:variant>
        <vt:lpwstr>_Toc520821442</vt:lpwstr>
      </vt:variant>
      <vt:variant>
        <vt:i4>1572915</vt:i4>
      </vt:variant>
      <vt:variant>
        <vt:i4>14</vt:i4>
      </vt:variant>
      <vt:variant>
        <vt:i4>0</vt:i4>
      </vt:variant>
      <vt:variant>
        <vt:i4>5</vt:i4>
      </vt:variant>
      <vt:variant>
        <vt:lpwstr/>
      </vt:variant>
      <vt:variant>
        <vt:lpwstr>_Toc520821441</vt:lpwstr>
      </vt:variant>
      <vt:variant>
        <vt:i4>1572915</vt:i4>
      </vt:variant>
      <vt:variant>
        <vt:i4>8</vt:i4>
      </vt:variant>
      <vt:variant>
        <vt:i4>0</vt:i4>
      </vt:variant>
      <vt:variant>
        <vt:i4>5</vt:i4>
      </vt:variant>
      <vt:variant>
        <vt:lpwstr/>
      </vt:variant>
      <vt:variant>
        <vt:lpwstr>_Toc520821440</vt:lpwstr>
      </vt:variant>
      <vt:variant>
        <vt:i4>2031667</vt:i4>
      </vt:variant>
      <vt:variant>
        <vt:i4>2</vt:i4>
      </vt:variant>
      <vt:variant>
        <vt:i4>0</vt:i4>
      </vt:variant>
      <vt:variant>
        <vt:i4>5</vt:i4>
      </vt:variant>
      <vt:variant>
        <vt:lpwstr/>
      </vt:variant>
      <vt:variant>
        <vt:lpwstr>_Toc520821439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25</cp:revision>
  <cp:lastPrinted>2019-03-25T15:47:00Z</cp:lastPrinted>
  <dcterms:created xsi:type="dcterms:W3CDTF">2020-05-26T13:01:00Z</dcterms:created>
  <dcterms:modified xsi:type="dcterms:W3CDTF">2020-06-22T13:28:00Z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