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61FDB49-5909-41B6-8EEF-B105A116FF74" style="width:450.4pt;height:411.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Udkast</w:t>
      </w:r>
      <w:r>
        <w:rPr>
          <w:noProof/>
        </w:rPr>
        <w:t xml:space="preserve"> </w:t>
      </w:r>
      <w:r>
        <w:rPr>
          <w:noProof/>
        </w:rPr>
        <w:br/>
        <w:t xml:space="preserve"> </w:t>
      </w:r>
      <w:r>
        <w:rPr>
          <w:noProof/>
        </w:rPr>
        <w:br/>
      </w:r>
      <w:r>
        <w:rPr>
          <w:b/>
          <w:noProof/>
        </w:rPr>
        <w:t>AFGØRELSE Nr. ... VEDTAGET AF ASSOCIERINGSRÅDET EU-LIBANON</w:t>
      </w:r>
    </w:p>
    <w:p>
      <w:pPr>
        <w:spacing w:before="360" w:after="0"/>
        <w:jc w:val="center"/>
        <w:rPr>
          <w:b/>
          <w:noProof/>
        </w:rPr>
      </w:pPr>
      <w:r>
        <w:rPr>
          <w:b/>
          <w:noProof/>
        </w:rPr>
        <w:t>om</w:t>
      </w:r>
    </w:p>
    <w:p>
      <w:pPr>
        <w:spacing w:before="360" w:after="0"/>
        <w:jc w:val="center"/>
        <w:rPr>
          <w:b/>
          <w:noProof/>
        </w:rPr>
      </w:pPr>
      <w:r>
        <w:rPr>
          <w:b/>
          <w:noProof/>
        </w:rPr>
        <w:t>ændring af protokol 4 til Euro-Middelhavsaftalen om oprettelse af en associering mellem Det Europæiske Fællesskab og dets medlemsstater på den ene side og Den Libanesiske Republik på den anden side om definition af begrebet "produkter med oprindelsesstatus" og om ordninger for administrativt samarbejde</w:t>
      </w:r>
    </w:p>
    <w:p>
      <w:pPr>
        <w:keepNext/>
        <w:spacing w:before="600"/>
        <w:rPr>
          <w:caps/>
          <w:noProof/>
        </w:rPr>
      </w:pPr>
      <w:r>
        <w:rPr>
          <w:caps/>
          <w:noProof/>
        </w:rPr>
        <w:t>ASSOCIERINGSRÅDET EU-LIBANON HAR —</w:t>
      </w:r>
    </w:p>
    <w:p>
      <w:pPr>
        <w:rPr>
          <w:noProof/>
        </w:rPr>
      </w:pPr>
      <w:r>
        <w:rPr>
          <w:noProof/>
        </w:rPr>
        <w:t>under henvisning til Euro-Middelhavsaftalen om oprettelse af en associering mellem Det Europæiske Fællesskab og dets medlemsstater på den ene side og Den Libanesiske Republik på den anden side</w:t>
      </w:r>
      <w:r>
        <w:rPr>
          <w:rStyle w:val="FootnoteReference"/>
          <w:noProof/>
        </w:rPr>
        <w:footnoteReference w:id="2"/>
      </w:r>
      <w:r>
        <w:rPr>
          <w:noProof/>
        </w:rPr>
        <w:t>, særlig artikel 38 i dens protokol 4 om definition af begrebet "produkter med oprindelsesstatus" og om ordninger for administrativt samarbejde, og</w:t>
      </w:r>
    </w:p>
    <w:p>
      <w:pPr>
        <w:rPr>
          <w:noProof/>
        </w:rPr>
      </w:pPr>
      <w:r>
        <w:rPr>
          <w:noProof/>
        </w:rPr>
        <w:t>ud fra følgende betragtninger:</w:t>
      </w:r>
    </w:p>
    <w:p>
      <w:pPr>
        <w:pStyle w:val="Point0number"/>
        <w:numPr>
          <w:ilvl w:val="0"/>
          <w:numId w:val="1"/>
        </w:numPr>
        <w:ind w:left="851" w:hanging="851"/>
        <w:rPr>
          <w:noProof/>
        </w:rPr>
      </w:pPr>
      <w:r>
        <w:rPr>
          <w:noProof/>
        </w:rPr>
        <w:t>I artikel 28 i associeringsaftalen om oprettelse af en associering mellem Det Europæiske Fællesskab og dets medlemsstater på den ene side og Republikken Libanon på den anden side ("aftalen") henvises der til aftalens protokol 4 ("protokol 4"), hvori oprindelsesreglerne fastsættes.</w:t>
      </w:r>
    </w:p>
    <w:p>
      <w:pPr>
        <w:pStyle w:val="Point0number"/>
        <w:ind w:left="851" w:hanging="851"/>
        <w:rPr>
          <w:noProof/>
        </w:rPr>
      </w:pPr>
      <w:r>
        <w:rPr>
          <w:noProof/>
        </w:rPr>
        <w:t>I artikel 38 i protokol 4 fastsættes det, at Associeringsrådet, som er oprettet efter aftalens artikel 74, stk. 1, kan træffe afgørelse om at ændre bestemmelserne i denne protokol.</w:t>
      </w:r>
    </w:p>
    <w:p>
      <w:pPr>
        <w:pStyle w:val="Point0number"/>
        <w:rPr>
          <w:noProof/>
        </w:rPr>
      </w:pPr>
      <w:r>
        <w:rPr>
          <w:noProof/>
        </w:rPr>
        <w:t>Formålet med den regionale konvention om pan-Euro-Middelhavsregler for præferenceoprindelse</w:t>
      </w:r>
      <w:r>
        <w:rPr>
          <w:rStyle w:val="FootnoteReference"/>
          <w:noProof/>
        </w:rPr>
        <w:footnoteReference w:id="3"/>
      </w:r>
      <w:r>
        <w:rPr>
          <w:noProof/>
        </w:rPr>
        <w:t xml:space="preserve"> ("konventionen") er at omdanne de gældende bilaterale ordninger for oprindelsesregler til en multilateral ramme, uden at dette berører principperne i de relevante aftaler eller nogen anden dertil knyttet bilateral aftale mellem de kontraherende parter.</w:t>
      </w:r>
    </w:p>
    <w:p>
      <w:pPr>
        <w:pStyle w:val="Point0number"/>
        <w:rPr>
          <w:noProof/>
        </w:rPr>
      </w:pPr>
      <w:r>
        <w:rPr>
          <w:noProof/>
        </w:rPr>
        <w:t>Den Europæiske Union og Libanon undertegnede konventionen henholdsvis den 15. juni 2011 og den 22. oktober 2014.</w:t>
      </w:r>
    </w:p>
    <w:p>
      <w:pPr>
        <w:pStyle w:val="Point0number"/>
        <w:rPr>
          <w:noProof/>
        </w:rPr>
      </w:pPr>
      <w:r>
        <w:rPr>
          <w:noProof/>
        </w:rPr>
        <w:t>Den Europæiske Union og Libanon deponerede deres godkendelsesinstrument hos depositaren for konventionen henholdsvis den 26. marts 2012 og den 25. oktober 2017. I henhold til konventionens artikel 10, stk. 3, trådte den således i kraft for så vidt angår Den Europæiske Union den 1. maj 2012 og Libanon den 1. december 2017.</w:t>
      </w:r>
    </w:p>
    <w:p>
      <w:pPr>
        <w:pStyle w:val="Point0number"/>
        <w:rPr>
          <w:noProof/>
        </w:rPr>
      </w:pPr>
      <w:r>
        <w:rPr>
          <w:noProof/>
        </w:rPr>
        <w:t xml:space="preserve">Den Europæiske Union og Libanon er blevet enige om at indføre nogle ændrede regler, der kan anvendes bilateralt som alternativ til konventionens oprindelsesregler </w:t>
      </w:r>
      <w:r>
        <w:rPr>
          <w:noProof/>
        </w:rPr>
        <w:lastRenderedPageBreak/>
        <w:t>i afventning af vedtagelsen og ikrafttrædelsen af den igangværende ændring af konventionen, som disse overgangsregler bygger på.</w:t>
      </w:r>
    </w:p>
    <w:p>
      <w:pPr>
        <w:pStyle w:val="Point0number"/>
        <w:rPr>
          <w:noProof/>
        </w:rPr>
      </w:pPr>
      <w:r>
        <w:rPr>
          <w:noProof/>
        </w:rPr>
        <w:t>Protokol 4 bør derfor ændres med henblik på at indsætte en dynamisk henvisning til konventionen, da den senere kan ændres, og på at fastsætte et sæt alternative regler —</w:t>
      </w:r>
    </w:p>
    <w:p>
      <w:pPr>
        <w:keepNext/>
        <w:rPr>
          <w:noProof/>
        </w:rPr>
      </w:pPr>
      <w:r>
        <w:rPr>
          <w:caps/>
          <w:noProof/>
        </w:rPr>
        <w:t>VEDTAGET DENNE AFGØRELSE:</w:t>
      </w:r>
    </w:p>
    <w:p>
      <w:pPr>
        <w:keepNext/>
        <w:spacing w:before="360"/>
        <w:jc w:val="center"/>
        <w:rPr>
          <w:i/>
          <w:noProof/>
        </w:rPr>
      </w:pPr>
      <w:r>
        <w:rPr>
          <w:i/>
          <w:noProof/>
        </w:rPr>
        <w:t>Artikel 1</w:t>
      </w:r>
    </w:p>
    <w:p>
      <w:pPr>
        <w:rPr>
          <w:noProof/>
        </w:rPr>
      </w:pPr>
      <w:r>
        <w:rPr>
          <w:noProof/>
        </w:rPr>
        <w:t>Protokol 4 til Euro-Middelhavsaftalen om oprettelse af en associering mellem Det Europæiske Fællesskab og dets medlemsstater på den ene side og Den Libanesiske Republik på den anden side om definition af begrebet "produkter med oprindelsesstatus" og om ordninger for administrativt samarbejde erstattes af teksten i bilaget til nærværende afgørelse.</w:t>
      </w:r>
    </w:p>
    <w:p>
      <w:pPr>
        <w:keepNext/>
        <w:spacing w:before="360"/>
        <w:jc w:val="center"/>
        <w:rPr>
          <w:i/>
          <w:noProof/>
        </w:rPr>
      </w:pPr>
      <w:r>
        <w:rPr>
          <w:i/>
          <w:noProof/>
        </w:rPr>
        <w:t>Artikel 2</w:t>
      </w:r>
    </w:p>
    <w:p>
      <w:pPr>
        <w:rPr>
          <w:noProof/>
        </w:rPr>
      </w:pPr>
      <w:r>
        <w:rPr>
          <w:noProof/>
        </w:rPr>
        <w:t>Denne afgørelse træder i kraft på dagen for vedtagelsen.</w:t>
      </w:r>
    </w:p>
    <w:p>
      <w:pPr>
        <w:rPr>
          <w:noProof/>
        </w:rPr>
      </w:pPr>
      <w:r>
        <w:rPr>
          <w:noProof/>
        </w:rPr>
        <w:t>Den anvendes fra …</w:t>
      </w:r>
    </w:p>
    <w:p>
      <w:pPr>
        <w:keepNext/>
        <w:spacing w:after="0"/>
        <w:rPr>
          <w:noProof/>
        </w:rPr>
      </w:pPr>
      <w:r>
        <w:rPr>
          <w:noProof/>
        </w:rPr>
        <w:t>Udfærdiget i</w:t>
      </w:r>
    </w:p>
    <w:p>
      <w:pPr>
        <w:keepNext/>
        <w:tabs>
          <w:tab w:val="left" w:pos="4252"/>
        </w:tabs>
        <w:spacing w:before="720" w:after="0"/>
        <w:rPr>
          <w:i/>
          <w:noProof/>
        </w:rPr>
      </w:pPr>
      <w:r>
        <w:rPr>
          <w:noProof/>
        </w:rPr>
        <w:tab/>
      </w:r>
      <w:r>
        <w:rPr>
          <w:i/>
          <w:noProof/>
        </w:rPr>
        <w:t>På Associeringsrådets vegne</w:t>
      </w:r>
    </w:p>
    <w:p>
      <w:pPr>
        <w:tabs>
          <w:tab w:val="left" w:pos="4252"/>
        </w:tabs>
        <w:spacing w:before="0" w:after="0"/>
        <w:jc w:val="left"/>
        <w:rPr>
          <w:i/>
          <w:noProof/>
        </w:rPr>
      </w:pPr>
      <w:r>
        <w:rPr>
          <w:noProof/>
        </w:rPr>
        <w:tab/>
      </w:r>
      <w:r>
        <w:rPr>
          <w:i/>
          <w:noProof/>
        </w:rPr>
        <w:t>Formand</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Bilag</w:t>
      </w:r>
    </w:p>
    <w:p>
      <w:pPr>
        <w:spacing w:before="0" w:after="240"/>
        <w:jc w:val="center"/>
        <w:rPr>
          <w:b/>
          <w:noProof/>
        </w:rPr>
      </w:pPr>
      <w:r>
        <w:rPr>
          <w:b/>
          <w:noProof/>
        </w:rPr>
        <w:t>"Protokol 4</w:t>
      </w:r>
    </w:p>
    <w:p>
      <w:pPr>
        <w:spacing w:before="0" w:after="240"/>
        <w:jc w:val="center"/>
        <w:rPr>
          <w:b/>
          <w:noProof/>
        </w:rPr>
      </w:pPr>
      <w:r>
        <w:rPr>
          <w:b/>
          <w:noProof/>
        </w:rPr>
        <w:t>om definition af begrebet "produkter med oprindelsesstatus" og om ordninger for administrativt samarbejde</w:t>
      </w:r>
    </w:p>
    <w:p>
      <w:pPr>
        <w:keepNext/>
        <w:spacing w:before="360"/>
        <w:jc w:val="center"/>
        <w:rPr>
          <w:i/>
          <w:noProof/>
        </w:rPr>
      </w:pPr>
      <w:r>
        <w:rPr>
          <w:i/>
          <w:noProof/>
        </w:rPr>
        <w:t>Artikel 1</w:t>
      </w:r>
    </w:p>
    <w:p>
      <w:pPr>
        <w:spacing w:before="0" w:after="240"/>
        <w:jc w:val="center"/>
        <w:rPr>
          <w:b/>
          <w:noProof/>
        </w:rPr>
      </w:pPr>
      <w:r>
        <w:rPr>
          <w:b/>
          <w:noProof/>
        </w:rPr>
        <w:t>Gældende oprindelsesregler</w:t>
      </w:r>
    </w:p>
    <w:p>
      <w:pPr>
        <w:rPr>
          <w:noProof/>
        </w:rPr>
      </w:pPr>
      <w:r>
        <w:rPr>
          <w:noProof/>
        </w:rPr>
        <w:t>1.</w:t>
      </w:r>
      <w:r>
        <w:rPr>
          <w:noProof/>
        </w:rPr>
        <w:tab/>
        <w:t>I forbindelse med gennemførelsen af denne aftale finder tillæg I og de relevante bestemmelser i tillæg II til den regionale konvention om pan-Euro-Middelhavsregler for præferenceoprindelse</w:t>
      </w:r>
      <w:r>
        <w:rPr>
          <w:rStyle w:val="FootnoteReference"/>
          <w:noProof/>
        </w:rPr>
        <w:footnoteReference w:id="4"/>
      </w:r>
      <w:r>
        <w:rPr>
          <w:noProof/>
        </w:rPr>
        <w:t xml:space="preserve"> ("konventionen"), med senere ændringer som offentliggjort i </w:t>
      </w:r>
      <w:r>
        <w:rPr>
          <w:i/>
          <w:noProof/>
        </w:rPr>
        <w:t>Den Europæiske Unions Tidende</w:t>
      </w:r>
      <w:r>
        <w:rPr>
          <w:noProof/>
        </w:rPr>
        <w:t>, anvendelse.</w:t>
      </w:r>
    </w:p>
    <w:p>
      <w:pPr>
        <w:rPr>
          <w:noProof/>
        </w:rPr>
      </w:pPr>
      <w:r>
        <w:rPr>
          <w:noProof/>
        </w:rPr>
        <w:t>2.</w:t>
      </w:r>
      <w:r>
        <w:rPr>
          <w:noProof/>
        </w:rPr>
        <w:tab/>
        <w:t>Alle henvisninger til "den relevante aftale" i tillæg I og i de relevante bestemmelser i tillæg II til konventionen fortolkes som henvisninger til nærværende aftale.</w:t>
      </w:r>
    </w:p>
    <w:p>
      <w:pPr>
        <w:keepNext/>
        <w:spacing w:before="360"/>
        <w:jc w:val="center"/>
        <w:rPr>
          <w:i/>
          <w:noProof/>
        </w:rPr>
      </w:pPr>
      <w:r>
        <w:rPr>
          <w:i/>
          <w:noProof/>
        </w:rPr>
        <w:t>Artikel 2</w:t>
      </w:r>
    </w:p>
    <w:p>
      <w:pPr>
        <w:spacing w:before="0" w:after="240"/>
        <w:jc w:val="center"/>
        <w:rPr>
          <w:b/>
          <w:noProof/>
        </w:rPr>
      </w:pPr>
      <w:r>
        <w:rPr>
          <w:b/>
          <w:noProof/>
        </w:rPr>
        <w:t>Alternativt gældende oprindelsesregler</w:t>
      </w:r>
    </w:p>
    <w:p>
      <w:pPr>
        <w:rPr>
          <w:noProof/>
        </w:rPr>
      </w:pPr>
      <w:r>
        <w:rPr>
          <w:noProof/>
        </w:rPr>
        <w:t>1.</w:t>
      </w:r>
      <w:r>
        <w:rPr>
          <w:noProof/>
        </w:rPr>
        <w:tab/>
        <w:t xml:space="preserve">Uanset artikel 1 betragtes produkter, der opnår præferenceoprindelsesstatus efter bestemmelserne i tillæg A til denne protokol, med henblik på gennemførelsen af denne aftale også som havende oprindelsesstatus i Den Europæiske Union eller i Libanon. </w:t>
      </w:r>
    </w:p>
    <w:p>
      <w:pPr>
        <w:rPr>
          <w:noProof/>
        </w:rPr>
      </w:pPr>
      <w:r>
        <w:rPr>
          <w:noProof/>
        </w:rPr>
        <w:t>2.</w:t>
      </w:r>
      <w:r>
        <w:rPr>
          <w:noProof/>
        </w:rPr>
        <w:tab/>
        <w:t>De alternative regler anvendes, indtil de ændringer af konventionen, som de alternative reglerne bygger på, træder i kraft.</w:t>
      </w:r>
    </w:p>
    <w:p>
      <w:pPr>
        <w:keepNext/>
        <w:spacing w:before="360"/>
        <w:jc w:val="center"/>
        <w:rPr>
          <w:i/>
          <w:noProof/>
        </w:rPr>
      </w:pPr>
      <w:r>
        <w:rPr>
          <w:i/>
          <w:noProof/>
        </w:rPr>
        <w:t>Artikel 3</w:t>
      </w:r>
    </w:p>
    <w:p>
      <w:pPr>
        <w:spacing w:before="0" w:after="240"/>
        <w:jc w:val="center"/>
        <w:rPr>
          <w:b/>
          <w:noProof/>
        </w:rPr>
      </w:pPr>
      <w:r>
        <w:rPr>
          <w:b/>
          <w:noProof/>
        </w:rPr>
        <w:t>Bilæggelse af tvister</w:t>
      </w:r>
    </w:p>
    <w:p>
      <w:pPr>
        <w:rPr>
          <w:noProof/>
        </w:rPr>
      </w:pPr>
      <w:r>
        <w:rPr>
          <w:noProof/>
        </w:rPr>
        <w:t>1.</w:t>
      </w:r>
      <w:r>
        <w:rPr>
          <w:noProof/>
        </w:rPr>
        <w:tab/>
        <w:t>Hvis der opstår tvister i forbindelse med kontrolprocedurerne, jf. artikel 32 i tillæg I til konventionen eller artikel 34 i tillæg A til denne protokol, der ikke kan bilægges, mellem de toldmyndigheder, der anmoder om kontrol, og de toldmyndigheder, der er ansvarlige for kontrollens gennemførelse, forelægges disse Associeringsrådet.</w:t>
      </w:r>
    </w:p>
    <w:p>
      <w:pPr>
        <w:rPr>
          <w:noProof/>
        </w:rPr>
      </w:pPr>
      <w:r>
        <w:rPr>
          <w:noProof/>
        </w:rPr>
        <w:t>2.</w:t>
      </w:r>
      <w:r>
        <w:rPr>
          <w:noProof/>
        </w:rPr>
        <w:tab/>
        <w:t>I alle tilfælde bilægges tvister mellem importøren og importlandets toldmyndigheder i henhold til importlandets lovgivning.</w:t>
      </w:r>
    </w:p>
    <w:p>
      <w:pPr>
        <w:keepNext/>
        <w:spacing w:before="360"/>
        <w:jc w:val="center"/>
        <w:rPr>
          <w:i/>
          <w:noProof/>
        </w:rPr>
      </w:pPr>
      <w:r>
        <w:rPr>
          <w:i/>
          <w:noProof/>
        </w:rPr>
        <w:t>Artikel 4</w:t>
      </w:r>
    </w:p>
    <w:p>
      <w:pPr>
        <w:spacing w:before="0" w:after="240"/>
        <w:jc w:val="center"/>
        <w:rPr>
          <w:b/>
          <w:noProof/>
        </w:rPr>
      </w:pPr>
      <w:r>
        <w:rPr>
          <w:b/>
          <w:noProof/>
        </w:rPr>
        <w:t>Ændring af protokollen</w:t>
      </w:r>
    </w:p>
    <w:p>
      <w:pPr>
        <w:rPr>
          <w:noProof/>
        </w:rPr>
      </w:pPr>
      <w:r>
        <w:rPr>
          <w:noProof/>
        </w:rPr>
        <w:t>Associeringsrådet kan træffe afgørelse om at ændre bestemmelserne i denne protokol.</w:t>
      </w:r>
    </w:p>
    <w:p>
      <w:pPr>
        <w:rPr>
          <w:noProof/>
        </w:rPr>
      </w:pPr>
    </w:p>
    <w:p>
      <w:pPr>
        <w:rPr>
          <w:noProof/>
        </w:rPr>
      </w:pPr>
    </w:p>
    <w:p>
      <w:pPr>
        <w:keepNext/>
        <w:spacing w:before="360"/>
        <w:jc w:val="center"/>
        <w:rPr>
          <w:i/>
          <w:noProof/>
        </w:rPr>
      </w:pPr>
      <w:r>
        <w:rPr>
          <w:i/>
          <w:noProof/>
        </w:rPr>
        <w:t>Artikel 5</w:t>
      </w:r>
    </w:p>
    <w:p>
      <w:pPr>
        <w:spacing w:before="0" w:after="240"/>
        <w:jc w:val="center"/>
        <w:rPr>
          <w:b/>
          <w:noProof/>
        </w:rPr>
      </w:pPr>
      <w:r>
        <w:rPr>
          <w:b/>
          <w:noProof/>
        </w:rPr>
        <w:t>Udtrædelse af konventionen</w:t>
      </w:r>
    </w:p>
    <w:p>
      <w:pPr>
        <w:rPr>
          <w:noProof/>
        </w:rPr>
      </w:pPr>
      <w:r>
        <w:rPr>
          <w:noProof/>
        </w:rPr>
        <w:t>1.</w:t>
      </w:r>
      <w:r>
        <w:rPr>
          <w:noProof/>
        </w:rPr>
        <w:tab/>
        <w:t>Hvis Den Europæiske Union eller Libanon med et skriftligt varsel meddeler depositaren for konventionen sit ønske om at udtræde af konventionen, jf. konventionens artikel 9, indleder Den Europæiske Union og Libanon øjeblikkeligt forhandlinger om oprindelsesregler med henblik på at gennemføre denne aftale.</w:t>
      </w:r>
    </w:p>
    <w:p>
      <w:pPr>
        <w:rPr>
          <w:noProof/>
        </w:rPr>
      </w:pPr>
      <w:r>
        <w:rPr>
          <w:noProof/>
        </w:rPr>
        <w:t>2.</w:t>
      </w:r>
      <w:r>
        <w:rPr>
          <w:noProof/>
        </w:rPr>
        <w:tab/>
        <w:t>Indtil sådanne nyforhandlede oprindelsesregler træder i kraft, finder oprindelsesreglerne i tillæg I og, hvor det er relevant, de relevante bestemmelser i tillæg II til konventionen, der er gældende på tidspunktet for udtrædelsen, fortsat anvendelse på denne aftale. Fra tidspunktet for udtrædelsen fortolkes oprindelsesreglerne i tillæg I og, hvor det er relevant, de relevante bestemmelser i tillæg II til konventionen dog således, at bilateral kumulation tillades mellem Den Europæiske Union og Libanon.</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jc w:val="center"/>
        <w:rPr>
          <w:i/>
          <w:noProof/>
        </w:rPr>
      </w:pPr>
      <w:r>
        <w:rPr>
          <w:i/>
          <w:noProof/>
        </w:rPr>
        <w:t>TILLÆG A</w:t>
      </w:r>
    </w:p>
    <w:p>
      <w:pPr>
        <w:jc w:val="center"/>
        <w:rPr>
          <w:noProof/>
        </w:rPr>
      </w:pPr>
      <w:r>
        <w:rPr>
          <w:b/>
          <w:noProof/>
        </w:rPr>
        <w:t>ALTERNATIVT GÆLDENDE OPRINDELSESREGLER</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b/>
          <w:i/>
          <w:noProof/>
        </w:rPr>
        <w:t>Regler, som de kontraherende parter i den regionale konvention om pan-Euro-Middelhavsregler for præferenceoprindelse kan anvende i afventning af vedtagelsen og ikrafttrædelsen af ændringen af konventionen</w:t>
      </w:r>
    </w:p>
    <w:p>
      <w:pPr>
        <w:keepNext/>
        <w:autoSpaceDE w:val="0"/>
        <w:autoSpaceDN w:val="0"/>
        <w:ind w:left="851" w:hanging="851"/>
        <w:jc w:val="center"/>
        <w:outlineLvl w:val="0"/>
        <w:rPr>
          <w:rFonts w:eastAsia="Times New Roman"/>
          <w:b/>
          <w:bCs/>
          <w:i/>
          <w:iCs/>
          <w:noProof/>
          <w:szCs w:val="24"/>
        </w:rPr>
      </w:pPr>
      <w:r>
        <w:rPr>
          <w:b/>
          <w:bCs/>
          <w:i/>
          <w:iCs/>
          <w:noProof/>
          <w:szCs w:val="24"/>
        </w:rPr>
        <w:t>(i det følgende benævnt "reglerne" eller "overgangsreglerne")</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definition af begrebet "produkter med oprindelsesstatus" og ordninger for administrativt samarbejde</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INDHOLDSFORTEGNELSE</w:t>
      </w:r>
    </w:p>
    <w:p>
      <w:pPr>
        <w:keepNext/>
        <w:jc w:val="center"/>
        <w:rPr>
          <w:rFonts w:eastAsia="Times New Roman"/>
          <w:b/>
          <w:noProof/>
          <w:szCs w:val="20"/>
        </w:rPr>
      </w:pPr>
    </w:p>
    <w:p>
      <w:pPr>
        <w:keepNext/>
        <w:rPr>
          <w:rFonts w:eastAsia="Times New Roman"/>
          <w:i/>
          <w:noProof/>
          <w:szCs w:val="20"/>
        </w:rPr>
      </w:pPr>
      <w:r>
        <w:rPr>
          <w:noProof/>
        </w:rPr>
        <w:t>FORMÅL</w:t>
      </w:r>
    </w:p>
    <w:p>
      <w:pPr>
        <w:pStyle w:val="Text1"/>
        <w:tabs>
          <w:tab w:val="left" w:pos="2268"/>
        </w:tabs>
        <w:rPr>
          <w:noProof/>
        </w:rPr>
      </w:pPr>
      <w:r>
        <w:rPr>
          <w:noProof/>
        </w:rPr>
        <w:t>AFSNIT I</w:t>
      </w:r>
      <w:r>
        <w:rPr>
          <w:noProof/>
        </w:rPr>
        <w:tab/>
      </w:r>
      <w:r>
        <w:rPr>
          <w:b/>
          <w:noProof/>
        </w:rPr>
        <w:t>ALMINDELIGE BESTEMMELSER</w:t>
      </w:r>
    </w:p>
    <w:p>
      <w:pPr>
        <w:pStyle w:val="Text1"/>
        <w:tabs>
          <w:tab w:val="left" w:pos="2268"/>
        </w:tabs>
        <w:rPr>
          <w:noProof/>
        </w:rPr>
      </w:pPr>
      <w:r>
        <w:rPr>
          <w:noProof/>
        </w:rPr>
        <w:t>Artikel 1</w:t>
      </w:r>
      <w:r>
        <w:rPr>
          <w:noProof/>
        </w:rPr>
        <w:tab/>
      </w:r>
      <w:r>
        <w:rPr>
          <w:b/>
          <w:noProof/>
        </w:rPr>
        <w:t>Definitioner</w:t>
      </w:r>
    </w:p>
    <w:p>
      <w:pPr>
        <w:pStyle w:val="Text1"/>
        <w:tabs>
          <w:tab w:val="left" w:pos="2268"/>
        </w:tabs>
        <w:rPr>
          <w:noProof/>
        </w:rPr>
      </w:pPr>
      <w:r>
        <w:rPr>
          <w:noProof/>
        </w:rPr>
        <w:t>AFSNIT II</w:t>
      </w:r>
      <w:r>
        <w:rPr>
          <w:noProof/>
        </w:rPr>
        <w:tab/>
      </w:r>
      <w:r>
        <w:rPr>
          <w:b/>
          <w:noProof/>
        </w:rPr>
        <w:t>DEFINITION AF BEGREBET "PRODUKTER MED OPRINDELSESSTATUS"</w:t>
      </w:r>
    </w:p>
    <w:p>
      <w:pPr>
        <w:pStyle w:val="Text1"/>
        <w:tabs>
          <w:tab w:val="left" w:pos="2268"/>
        </w:tabs>
        <w:rPr>
          <w:noProof/>
        </w:rPr>
      </w:pPr>
      <w:r>
        <w:rPr>
          <w:noProof/>
        </w:rPr>
        <w:t>Artikel 2</w:t>
      </w:r>
      <w:r>
        <w:rPr>
          <w:noProof/>
        </w:rPr>
        <w:tab/>
      </w:r>
      <w:r>
        <w:rPr>
          <w:b/>
          <w:noProof/>
        </w:rPr>
        <w:t>Generelle betingelser</w:t>
      </w:r>
    </w:p>
    <w:p>
      <w:pPr>
        <w:pStyle w:val="Text1"/>
        <w:tabs>
          <w:tab w:val="left" w:pos="2268"/>
        </w:tabs>
        <w:rPr>
          <w:b/>
          <w:noProof/>
        </w:rPr>
      </w:pPr>
      <w:r>
        <w:rPr>
          <w:noProof/>
        </w:rPr>
        <w:t>Artikel 3</w:t>
      </w:r>
      <w:r>
        <w:rPr>
          <w:noProof/>
        </w:rPr>
        <w:tab/>
      </w:r>
      <w:r>
        <w:rPr>
          <w:b/>
          <w:noProof/>
        </w:rPr>
        <w:t>Fuldt ud fremstillede produkter</w:t>
      </w:r>
    </w:p>
    <w:p>
      <w:pPr>
        <w:pStyle w:val="Text1"/>
        <w:tabs>
          <w:tab w:val="left" w:pos="2268"/>
        </w:tabs>
        <w:rPr>
          <w:noProof/>
        </w:rPr>
      </w:pPr>
      <w:r>
        <w:rPr>
          <w:noProof/>
        </w:rPr>
        <w:t>Artikel 4</w:t>
      </w:r>
      <w:r>
        <w:rPr>
          <w:noProof/>
        </w:rPr>
        <w:tab/>
      </w:r>
      <w:r>
        <w:rPr>
          <w:b/>
          <w:noProof/>
        </w:rPr>
        <w:t>Tilstrækkelig bearbejdning eller forarbejdning</w:t>
      </w:r>
    </w:p>
    <w:p>
      <w:pPr>
        <w:pStyle w:val="Text1"/>
        <w:tabs>
          <w:tab w:val="left" w:pos="2268"/>
        </w:tabs>
        <w:rPr>
          <w:noProof/>
        </w:rPr>
      </w:pPr>
      <w:r>
        <w:rPr>
          <w:noProof/>
        </w:rPr>
        <w:t>Artikel 5</w:t>
      </w:r>
      <w:r>
        <w:rPr>
          <w:noProof/>
        </w:rPr>
        <w:tab/>
      </w:r>
      <w:r>
        <w:rPr>
          <w:b/>
          <w:noProof/>
        </w:rPr>
        <w:t>Toleranceregel</w:t>
      </w:r>
    </w:p>
    <w:p>
      <w:pPr>
        <w:pStyle w:val="Text1"/>
        <w:tabs>
          <w:tab w:val="left" w:pos="2268"/>
        </w:tabs>
        <w:rPr>
          <w:noProof/>
        </w:rPr>
      </w:pPr>
      <w:r>
        <w:rPr>
          <w:noProof/>
        </w:rPr>
        <w:t>Artikel 6</w:t>
      </w:r>
      <w:r>
        <w:rPr>
          <w:noProof/>
        </w:rPr>
        <w:tab/>
      </w:r>
      <w:r>
        <w:rPr>
          <w:b/>
          <w:noProof/>
        </w:rPr>
        <w:t>Utilstrækkelig bearbejdning eller forarbejdning</w:t>
      </w:r>
    </w:p>
    <w:p>
      <w:pPr>
        <w:pStyle w:val="Text1"/>
        <w:tabs>
          <w:tab w:val="left" w:pos="2268"/>
        </w:tabs>
        <w:rPr>
          <w:noProof/>
        </w:rPr>
      </w:pPr>
      <w:r>
        <w:rPr>
          <w:noProof/>
        </w:rPr>
        <w:t>Artikel 7</w:t>
      </w:r>
      <w:r>
        <w:rPr>
          <w:noProof/>
        </w:rPr>
        <w:tab/>
      </w:r>
      <w:r>
        <w:rPr>
          <w:b/>
          <w:noProof/>
        </w:rPr>
        <w:t>Kumulation af oprindelse</w:t>
      </w:r>
    </w:p>
    <w:p>
      <w:pPr>
        <w:pStyle w:val="Text1"/>
        <w:tabs>
          <w:tab w:val="left" w:pos="2268"/>
        </w:tabs>
        <w:rPr>
          <w:noProof/>
        </w:rPr>
      </w:pPr>
      <w:r>
        <w:rPr>
          <w:noProof/>
        </w:rPr>
        <w:t>Artikel 8</w:t>
      </w:r>
      <w:r>
        <w:rPr>
          <w:noProof/>
        </w:rPr>
        <w:tab/>
      </w:r>
      <w:r>
        <w:rPr>
          <w:b/>
          <w:noProof/>
        </w:rPr>
        <w:t>Betingelser for anvendelse af kumulation af oprindelse</w:t>
      </w:r>
    </w:p>
    <w:p>
      <w:pPr>
        <w:pStyle w:val="Text1"/>
        <w:tabs>
          <w:tab w:val="left" w:pos="2268"/>
        </w:tabs>
        <w:rPr>
          <w:noProof/>
        </w:rPr>
      </w:pPr>
      <w:r>
        <w:rPr>
          <w:noProof/>
        </w:rPr>
        <w:t>Artikel 9</w:t>
      </w:r>
      <w:r>
        <w:rPr>
          <w:noProof/>
        </w:rPr>
        <w:tab/>
      </w:r>
      <w:r>
        <w:rPr>
          <w:b/>
          <w:noProof/>
        </w:rPr>
        <w:t>Kvalificerende enhed</w:t>
      </w:r>
    </w:p>
    <w:p>
      <w:pPr>
        <w:pStyle w:val="Text1"/>
        <w:tabs>
          <w:tab w:val="left" w:pos="2268"/>
        </w:tabs>
        <w:rPr>
          <w:noProof/>
        </w:rPr>
      </w:pPr>
      <w:r>
        <w:rPr>
          <w:noProof/>
        </w:rPr>
        <w:t>Artikel 10</w:t>
      </w:r>
      <w:r>
        <w:rPr>
          <w:noProof/>
        </w:rPr>
        <w:tab/>
      </w:r>
      <w:r>
        <w:rPr>
          <w:b/>
          <w:noProof/>
        </w:rPr>
        <w:t>Sæt</w:t>
      </w:r>
    </w:p>
    <w:p>
      <w:pPr>
        <w:pStyle w:val="Text1"/>
        <w:tabs>
          <w:tab w:val="left" w:pos="2268"/>
        </w:tabs>
        <w:rPr>
          <w:noProof/>
        </w:rPr>
      </w:pPr>
      <w:r>
        <w:rPr>
          <w:noProof/>
        </w:rPr>
        <w:t>Artikel 11</w:t>
      </w:r>
      <w:r>
        <w:rPr>
          <w:noProof/>
        </w:rPr>
        <w:tab/>
      </w:r>
      <w:r>
        <w:rPr>
          <w:b/>
          <w:noProof/>
        </w:rPr>
        <w:t>Neutrale elementer</w:t>
      </w:r>
    </w:p>
    <w:p>
      <w:pPr>
        <w:pStyle w:val="Text1"/>
        <w:tabs>
          <w:tab w:val="left" w:pos="2268"/>
        </w:tabs>
        <w:rPr>
          <w:noProof/>
        </w:rPr>
      </w:pPr>
      <w:r>
        <w:rPr>
          <w:noProof/>
        </w:rPr>
        <w:t>Artikel 12</w:t>
      </w:r>
      <w:r>
        <w:rPr>
          <w:noProof/>
        </w:rPr>
        <w:tab/>
      </w:r>
      <w:r>
        <w:rPr>
          <w:b/>
          <w:noProof/>
        </w:rPr>
        <w:t>Regnskabsmæssig adskillelse</w:t>
      </w:r>
    </w:p>
    <w:p>
      <w:pPr>
        <w:pStyle w:val="Text1"/>
        <w:tabs>
          <w:tab w:val="left" w:pos="2268"/>
        </w:tabs>
        <w:rPr>
          <w:noProof/>
        </w:rPr>
      </w:pPr>
      <w:r>
        <w:rPr>
          <w:noProof/>
        </w:rPr>
        <w:t>AFSNIT III</w:t>
      </w:r>
      <w:r>
        <w:rPr>
          <w:noProof/>
        </w:rPr>
        <w:tab/>
      </w:r>
      <w:r>
        <w:rPr>
          <w:b/>
          <w:noProof/>
        </w:rPr>
        <w:t>TERRITORIALKRAV</w:t>
      </w:r>
    </w:p>
    <w:p>
      <w:pPr>
        <w:pStyle w:val="Text1"/>
        <w:tabs>
          <w:tab w:val="left" w:pos="2268"/>
        </w:tabs>
        <w:rPr>
          <w:noProof/>
        </w:rPr>
      </w:pPr>
      <w:r>
        <w:rPr>
          <w:noProof/>
        </w:rPr>
        <w:t>Artikel 13</w:t>
      </w:r>
      <w:r>
        <w:rPr>
          <w:noProof/>
        </w:rPr>
        <w:tab/>
      </w:r>
      <w:r>
        <w:rPr>
          <w:b/>
          <w:noProof/>
        </w:rPr>
        <w:t>Territorialitetsprincip</w:t>
      </w:r>
    </w:p>
    <w:p>
      <w:pPr>
        <w:pStyle w:val="Text1"/>
        <w:tabs>
          <w:tab w:val="left" w:pos="2268"/>
        </w:tabs>
        <w:rPr>
          <w:noProof/>
        </w:rPr>
      </w:pPr>
      <w:r>
        <w:rPr>
          <w:noProof/>
        </w:rPr>
        <w:t>Artikel 14</w:t>
      </w:r>
      <w:r>
        <w:rPr>
          <w:noProof/>
        </w:rPr>
        <w:tab/>
      </w:r>
      <w:r>
        <w:rPr>
          <w:b/>
          <w:noProof/>
        </w:rPr>
        <w:t>Uændret tilstand</w:t>
      </w:r>
    </w:p>
    <w:p>
      <w:pPr>
        <w:pStyle w:val="Text1"/>
        <w:tabs>
          <w:tab w:val="left" w:pos="2268"/>
        </w:tabs>
        <w:rPr>
          <w:noProof/>
        </w:rPr>
      </w:pPr>
      <w:r>
        <w:rPr>
          <w:noProof/>
        </w:rPr>
        <w:t>Artikel 15</w:t>
      </w:r>
      <w:r>
        <w:rPr>
          <w:noProof/>
        </w:rPr>
        <w:tab/>
      </w:r>
      <w:r>
        <w:rPr>
          <w:b/>
          <w:noProof/>
        </w:rPr>
        <w:t>Udstillinger</w:t>
      </w:r>
    </w:p>
    <w:p>
      <w:pPr>
        <w:pStyle w:val="Text1"/>
        <w:tabs>
          <w:tab w:val="left" w:pos="2268"/>
        </w:tabs>
        <w:rPr>
          <w:noProof/>
        </w:rPr>
      </w:pPr>
      <w:r>
        <w:rPr>
          <w:noProof/>
        </w:rPr>
        <w:t>AFSNIT IV</w:t>
      </w:r>
      <w:r>
        <w:rPr>
          <w:noProof/>
        </w:rPr>
        <w:tab/>
      </w:r>
      <w:r>
        <w:rPr>
          <w:b/>
          <w:noProof/>
        </w:rPr>
        <w:t>GODTGØRELSE ELLER FRITAGELSE</w:t>
      </w:r>
    </w:p>
    <w:p>
      <w:pPr>
        <w:pStyle w:val="Text1"/>
        <w:tabs>
          <w:tab w:val="left" w:pos="2268"/>
        </w:tabs>
        <w:rPr>
          <w:noProof/>
        </w:rPr>
      </w:pPr>
      <w:r>
        <w:rPr>
          <w:noProof/>
        </w:rPr>
        <w:t>Artikel 16</w:t>
      </w:r>
      <w:r>
        <w:rPr>
          <w:noProof/>
        </w:rPr>
        <w:tab/>
      </w:r>
      <w:r>
        <w:rPr>
          <w:b/>
          <w:noProof/>
        </w:rPr>
        <w:t>Godtgørelse af eller fritagelse for told</w:t>
      </w:r>
    </w:p>
    <w:p>
      <w:pPr>
        <w:pStyle w:val="Text1"/>
        <w:tabs>
          <w:tab w:val="left" w:pos="2268"/>
        </w:tabs>
        <w:rPr>
          <w:noProof/>
        </w:rPr>
      </w:pPr>
      <w:r>
        <w:rPr>
          <w:noProof/>
        </w:rPr>
        <w:t>AFSNIT V</w:t>
      </w:r>
      <w:r>
        <w:rPr>
          <w:noProof/>
        </w:rPr>
        <w:tab/>
      </w:r>
      <w:r>
        <w:rPr>
          <w:b/>
          <w:noProof/>
        </w:rPr>
        <w:t>OPRINDELSESBEVIS</w:t>
      </w:r>
    </w:p>
    <w:p>
      <w:pPr>
        <w:pStyle w:val="Text1"/>
        <w:tabs>
          <w:tab w:val="left" w:pos="2268"/>
        </w:tabs>
        <w:rPr>
          <w:noProof/>
        </w:rPr>
      </w:pPr>
      <w:r>
        <w:rPr>
          <w:noProof/>
        </w:rPr>
        <w:t>Artikel 17</w:t>
      </w:r>
      <w:r>
        <w:rPr>
          <w:noProof/>
        </w:rPr>
        <w:tab/>
      </w:r>
      <w:r>
        <w:rPr>
          <w:b/>
          <w:noProof/>
        </w:rPr>
        <w:t>Generelle betingelser</w:t>
      </w:r>
    </w:p>
    <w:p>
      <w:pPr>
        <w:pStyle w:val="Text1"/>
        <w:tabs>
          <w:tab w:val="left" w:pos="2268"/>
        </w:tabs>
        <w:rPr>
          <w:noProof/>
        </w:rPr>
      </w:pPr>
      <w:r>
        <w:rPr>
          <w:noProof/>
        </w:rPr>
        <w:t>Artikel 18</w:t>
      </w:r>
      <w:r>
        <w:rPr>
          <w:noProof/>
        </w:rPr>
        <w:tab/>
      </w:r>
      <w:r>
        <w:rPr>
          <w:b/>
          <w:noProof/>
        </w:rPr>
        <w:t>Betingelser for udfærdigelse af en oprindelseserklæring</w:t>
      </w:r>
    </w:p>
    <w:p>
      <w:pPr>
        <w:pStyle w:val="Text1"/>
        <w:tabs>
          <w:tab w:val="left" w:pos="2268"/>
        </w:tabs>
        <w:rPr>
          <w:noProof/>
        </w:rPr>
      </w:pPr>
      <w:r>
        <w:rPr>
          <w:noProof/>
        </w:rPr>
        <w:t>Artikel 19</w:t>
      </w:r>
      <w:r>
        <w:rPr>
          <w:noProof/>
        </w:rPr>
        <w:tab/>
      </w:r>
      <w:r>
        <w:rPr>
          <w:b/>
          <w:noProof/>
        </w:rPr>
        <w:t>Godkendt eksportør</w:t>
      </w:r>
    </w:p>
    <w:p>
      <w:pPr>
        <w:pStyle w:val="Text1"/>
        <w:tabs>
          <w:tab w:val="left" w:pos="2268"/>
        </w:tabs>
        <w:rPr>
          <w:noProof/>
        </w:rPr>
      </w:pPr>
      <w:r>
        <w:rPr>
          <w:noProof/>
        </w:rPr>
        <w:t>Artikel 20</w:t>
      </w:r>
      <w:r>
        <w:rPr>
          <w:noProof/>
        </w:rPr>
        <w:tab/>
      </w:r>
      <w:r>
        <w:rPr>
          <w:b/>
          <w:noProof/>
        </w:rPr>
        <w:t>Fremgangsmåde for udstedelse af et varecertifikat EUR.1</w:t>
      </w:r>
    </w:p>
    <w:p>
      <w:pPr>
        <w:pStyle w:val="Text1"/>
        <w:tabs>
          <w:tab w:val="left" w:pos="2268"/>
        </w:tabs>
        <w:rPr>
          <w:noProof/>
        </w:rPr>
      </w:pPr>
      <w:r>
        <w:rPr>
          <w:noProof/>
        </w:rPr>
        <w:t>Artikel 21</w:t>
      </w:r>
      <w:r>
        <w:rPr>
          <w:noProof/>
        </w:rPr>
        <w:tab/>
      </w:r>
      <w:r>
        <w:rPr>
          <w:b/>
          <w:noProof/>
        </w:rPr>
        <w:t>Efterfølgende udstedelse af et varecertifikat EUR.1</w:t>
      </w:r>
    </w:p>
    <w:p>
      <w:pPr>
        <w:pStyle w:val="Text1"/>
        <w:tabs>
          <w:tab w:val="left" w:pos="2268"/>
        </w:tabs>
        <w:rPr>
          <w:noProof/>
        </w:rPr>
      </w:pPr>
      <w:r>
        <w:rPr>
          <w:noProof/>
        </w:rPr>
        <w:t>Artikel 22</w:t>
      </w:r>
      <w:r>
        <w:rPr>
          <w:noProof/>
        </w:rPr>
        <w:tab/>
      </w:r>
      <w:r>
        <w:rPr>
          <w:b/>
          <w:noProof/>
        </w:rPr>
        <w:t>Udstedelse af et duplikateksemplar af et varecertifikat EUR.1</w:t>
      </w:r>
    </w:p>
    <w:p>
      <w:pPr>
        <w:pStyle w:val="Text1"/>
        <w:tabs>
          <w:tab w:val="left" w:pos="2268"/>
        </w:tabs>
        <w:rPr>
          <w:noProof/>
        </w:rPr>
      </w:pPr>
      <w:r>
        <w:rPr>
          <w:noProof/>
        </w:rPr>
        <w:t>Artikel 23</w:t>
      </w:r>
      <w:r>
        <w:rPr>
          <w:noProof/>
        </w:rPr>
        <w:tab/>
      </w:r>
      <w:r>
        <w:rPr>
          <w:b/>
          <w:noProof/>
        </w:rPr>
        <w:t>Oprindelsesbevisets gyldighed</w:t>
      </w:r>
    </w:p>
    <w:p>
      <w:pPr>
        <w:pStyle w:val="Text1"/>
        <w:tabs>
          <w:tab w:val="left" w:pos="2268"/>
        </w:tabs>
        <w:rPr>
          <w:noProof/>
        </w:rPr>
      </w:pPr>
      <w:r>
        <w:rPr>
          <w:noProof/>
        </w:rPr>
        <w:t>Artikel 24</w:t>
      </w:r>
      <w:r>
        <w:rPr>
          <w:noProof/>
        </w:rPr>
        <w:tab/>
      </w:r>
      <w:r>
        <w:rPr>
          <w:b/>
          <w:noProof/>
        </w:rPr>
        <w:t>Frizoner</w:t>
      </w:r>
    </w:p>
    <w:p>
      <w:pPr>
        <w:pStyle w:val="Text1"/>
        <w:tabs>
          <w:tab w:val="left" w:pos="2268"/>
        </w:tabs>
        <w:rPr>
          <w:noProof/>
        </w:rPr>
      </w:pPr>
      <w:r>
        <w:rPr>
          <w:noProof/>
        </w:rPr>
        <w:t>Artikel 25</w:t>
      </w:r>
      <w:r>
        <w:rPr>
          <w:noProof/>
        </w:rPr>
        <w:tab/>
      </w:r>
      <w:r>
        <w:rPr>
          <w:b/>
          <w:noProof/>
        </w:rPr>
        <w:t>Importbetingelser</w:t>
      </w:r>
    </w:p>
    <w:p>
      <w:pPr>
        <w:pStyle w:val="Text1"/>
        <w:tabs>
          <w:tab w:val="left" w:pos="2268"/>
        </w:tabs>
        <w:rPr>
          <w:noProof/>
        </w:rPr>
      </w:pPr>
      <w:r>
        <w:rPr>
          <w:noProof/>
        </w:rPr>
        <w:t>Artikel 26</w:t>
      </w:r>
      <w:r>
        <w:rPr>
          <w:noProof/>
        </w:rPr>
        <w:tab/>
      </w:r>
      <w:r>
        <w:rPr>
          <w:b/>
          <w:noProof/>
        </w:rPr>
        <w:t>Import i form af delforsendelser</w:t>
      </w:r>
    </w:p>
    <w:p>
      <w:pPr>
        <w:pStyle w:val="Text1"/>
        <w:tabs>
          <w:tab w:val="left" w:pos="2268"/>
        </w:tabs>
        <w:rPr>
          <w:noProof/>
        </w:rPr>
      </w:pPr>
      <w:r>
        <w:rPr>
          <w:noProof/>
        </w:rPr>
        <w:t>Artikel 27</w:t>
      </w:r>
      <w:r>
        <w:rPr>
          <w:noProof/>
        </w:rPr>
        <w:tab/>
      </w:r>
      <w:r>
        <w:rPr>
          <w:b/>
          <w:noProof/>
        </w:rPr>
        <w:t>Fritagelse for oprindelsesbevis</w:t>
      </w:r>
    </w:p>
    <w:p>
      <w:pPr>
        <w:pStyle w:val="Text1"/>
        <w:tabs>
          <w:tab w:val="left" w:pos="2268"/>
        </w:tabs>
        <w:rPr>
          <w:noProof/>
        </w:rPr>
      </w:pPr>
      <w:r>
        <w:rPr>
          <w:noProof/>
        </w:rPr>
        <w:t>Artikel 28</w:t>
      </w:r>
      <w:r>
        <w:rPr>
          <w:noProof/>
        </w:rPr>
        <w:tab/>
      </w:r>
      <w:r>
        <w:rPr>
          <w:b/>
          <w:noProof/>
        </w:rPr>
        <w:t>Uoverensstemmelser og formelle fejl</w:t>
      </w:r>
    </w:p>
    <w:p>
      <w:pPr>
        <w:pStyle w:val="Text1"/>
        <w:tabs>
          <w:tab w:val="left" w:pos="2268"/>
        </w:tabs>
        <w:rPr>
          <w:noProof/>
        </w:rPr>
      </w:pPr>
      <w:r>
        <w:rPr>
          <w:noProof/>
        </w:rPr>
        <w:t>Artikel 29</w:t>
      </w:r>
      <w:r>
        <w:rPr>
          <w:noProof/>
        </w:rPr>
        <w:tab/>
      </w:r>
      <w:r>
        <w:rPr>
          <w:b/>
          <w:noProof/>
        </w:rPr>
        <w:t>Leverandørerklæringer</w:t>
      </w:r>
    </w:p>
    <w:p>
      <w:pPr>
        <w:pStyle w:val="Text1"/>
        <w:tabs>
          <w:tab w:val="left" w:pos="2268"/>
        </w:tabs>
        <w:rPr>
          <w:noProof/>
        </w:rPr>
      </w:pPr>
      <w:r>
        <w:rPr>
          <w:noProof/>
        </w:rPr>
        <w:t>Artikel 30</w:t>
      </w:r>
      <w:r>
        <w:rPr>
          <w:noProof/>
        </w:rPr>
        <w:tab/>
      </w:r>
      <w:r>
        <w:rPr>
          <w:b/>
          <w:noProof/>
        </w:rPr>
        <w:t>Beløb udtrykt i euro</w:t>
      </w:r>
    </w:p>
    <w:p>
      <w:pPr>
        <w:pStyle w:val="Text1"/>
        <w:tabs>
          <w:tab w:val="left" w:pos="2268"/>
        </w:tabs>
        <w:ind w:left="2268" w:hanging="1418"/>
        <w:rPr>
          <w:noProof/>
        </w:rPr>
      </w:pPr>
      <w:r>
        <w:rPr>
          <w:noProof/>
        </w:rPr>
        <w:t>AFSNIT VI</w:t>
      </w:r>
      <w:r>
        <w:rPr>
          <w:noProof/>
        </w:rPr>
        <w:tab/>
      </w:r>
      <w:r>
        <w:rPr>
          <w:b/>
          <w:noProof/>
        </w:rPr>
        <w:t>PRINCIPPER FOR SAMARBEJDE OG DOKUMENTATION</w:t>
      </w:r>
    </w:p>
    <w:p>
      <w:pPr>
        <w:pStyle w:val="Text1"/>
        <w:ind w:left="2268" w:hanging="1418"/>
        <w:rPr>
          <w:noProof/>
        </w:rPr>
      </w:pPr>
      <w:r>
        <w:rPr>
          <w:noProof/>
        </w:rPr>
        <w:t>Artikel 31</w:t>
      </w:r>
      <w:r>
        <w:rPr>
          <w:noProof/>
        </w:rPr>
        <w:tab/>
      </w:r>
      <w:r>
        <w:rPr>
          <w:b/>
          <w:noProof/>
        </w:rPr>
        <w:t>Dokumentation, opbevaring af oprindelsesbeviser og ledsagedokumenter</w:t>
      </w:r>
    </w:p>
    <w:p>
      <w:pPr>
        <w:pStyle w:val="Text1"/>
        <w:tabs>
          <w:tab w:val="left" w:pos="2268"/>
        </w:tabs>
        <w:rPr>
          <w:noProof/>
        </w:rPr>
      </w:pPr>
      <w:r>
        <w:rPr>
          <w:noProof/>
        </w:rPr>
        <w:t>Artikel 32</w:t>
      </w:r>
      <w:r>
        <w:rPr>
          <w:noProof/>
        </w:rPr>
        <w:tab/>
      </w:r>
      <w:r>
        <w:rPr>
          <w:b/>
          <w:noProof/>
        </w:rPr>
        <w:t>Bilæggelse af tvister</w:t>
      </w:r>
    </w:p>
    <w:p>
      <w:pPr>
        <w:pStyle w:val="Text1"/>
        <w:tabs>
          <w:tab w:val="left" w:pos="2268"/>
        </w:tabs>
        <w:rPr>
          <w:noProof/>
        </w:rPr>
      </w:pPr>
      <w:r>
        <w:rPr>
          <w:noProof/>
        </w:rPr>
        <w:t>AFSNIT VII</w:t>
      </w:r>
      <w:r>
        <w:rPr>
          <w:noProof/>
        </w:rPr>
        <w:tab/>
      </w:r>
      <w:r>
        <w:rPr>
          <w:b/>
          <w:noProof/>
        </w:rPr>
        <w:t>ADMINISTRATIVT SAMARBEJDE</w:t>
      </w:r>
    </w:p>
    <w:p>
      <w:pPr>
        <w:pStyle w:val="Text1"/>
        <w:tabs>
          <w:tab w:val="left" w:pos="2268"/>
        </w:tabs>
        <w:rPr>
          <w:noProof/>
        </w:rPr>
      </w:pPr>
      <w:r>
        <w:rPr>
          <w:noProof/>
        </w:rPr>
        <w:t>Artikel 33</w:t>
      </w:r>
      <w:r>
        <w:rPr>
          <w:noProof/>
        </w:rPr>
        <w:tab/>
      </w:r>
      <w:r>
        <w:rPr>
          <w:b/>
          <w:noProof/>
        </w:rPr>
        <w:t>Underretning og samarbejde</w:t>
      </w:r>
    </w:p>
    <w:p>
      <w:pPr>
        <w:pStyle w:val="Text1"/>
        <w:tabs>
          <w:tab w:val="left" w:pos="2268"/>
        </w:tabs>
        <w:rPr>
          <w:noProof/>
        </w:rPr>
      </w:pPr>
      <w:r>
        <w:rPr>
          <w:noProof/>
        </w:rPr>
        <w:t>Artikel 34</w:t>
      </w:r>
      <w:r>
        <w:rPr>
          <w:noProof/>
        </w:rPr>
        <w:tab/>
      </w:r>
      <w:r>
        <w:rPr>
          <w:b/>
          <w:noProof/>
        </w:rPr>
        <w:t>Kontrol af oprindelsesbeviser</w:t>
      </w:r>
    </w:p>
    <w:p>
      <w:pPr>
        <w:pStyle w:val="Text1"/>
        <w:tabs>
          <w:tab w:val="left" w:pos="2268"/>
        </w:tabs>
        <w:rPr>
          <w:noProof/>
        </w:rPr>
      </w:pPr>
      <w:r>
        <w:rPr>
          <w:noProof/>
        </w:rPr>
        <w:t>Artikel 35</w:t>
      </w:r>
      <w:r>
        <w:rPr>
          <w:noProof/>
        </w:rPr>
        <w:tab/>
      </w:r>
      <w:r>
        <w:rPr>
          <w:b/>
          <w:noProof/>
        </w:rPr>
        <w:t>Kontrol af leverandørerklæringer</w:t>
      </w:r>
    </w:p>
    <w:p>
      <w:pPr>
        <w:pStyle w:val="Text1"/>
        <w:tabs>
          <w:tab w:val="left" w:pos="2268"/>
        </w:tabs>
        <w:rPr>
          <w:noProof/>
        </w:rPr>
      </w:pPr>
      <w:r>
        <w:rPr>
          <w:noProof/>
        </w:rPr>
        <w:t>Artikel 36</w:t>
      </w:r>
      <w:r>
        <w:rPr>
          <w:noProof/>
        </w:rPr>
        <w:tab/>
      </w:r>
      <w:r>
        <w:rPr>
          <w:b/>
          <w:noProof/>
        </w:rPr>
        <w:t>Sanktioner</w:t>
      </w:r>
    </w:p>
    <w:p>
      <w:pPr>
        <w:pStyle w:val="Text1"/>
        <w:tabs>
          <w:tab w:val="left" w:pos="2268"/>
        </w:tabs>
        <w:rPr>
          <w:noProof/>
        </w:rPr>
      </w:pPr>
      <w:r>
        <w:rPr>
          <w:noProof/>
        </w:rPr>
        <w:t>AFSNIT VIII</w:t>
      </w:r>
      <w:r>
        <w:rPr>
          <w:noProof/>
        </w:rPr>
        <w:tab/>
      </w:r>
      <w:r>
        <w:rPr>
          <w:b/>
          <w:noProof/>
        </w:rPr>
        <w:t>ANVENDELSE AF TILLÆG A</w:t>
      </w:r>
    </w:p>
    <w:p>
      <w:pPr>
        <w:pStyle w:val="Text1"/>
        <w:tabs>
          <w:tab w:val="left" w:pos="2268"/>
        </w:tabs>
        <w:rPr>
          <w:noProof/>
        </w:rPr>
      </w:pPr>
      <w:r>
        <w:rPr>
          <w:noProof/>
        </w:rPr>
        <w:t>Artikel 37</w:t>
      </w:r>
      <w:r>
        <w:rPr>
          <w:noProof/>
        </w:rPr>
        <w:tab/>
      </w:r>
      <w:r>
        <w:rPr>
          <w:b/>
          <w:noProof/>
        </w:rPr>
        <w:t>Det Europæiske Økonomiske Samarbejdsområde</w:t>
      </w:r>
    </w:p>
    <w:p>
      <w:pPr>
        <w:pStyle w:val="Text1"/>
        <w:tabs>
          <w:tab w:val="left" w:pos="2268"/>
        </w:tabs>
        <w:rPr>
          <w:noProof/>
        </w:rPr>
      </w:pPr>
      <w:r>
        <w:rPr>
          <w:noProof/>
        </w:rPr>
        <w:t>Artikel 38</w:t>
      </w:r>
      <w:r>
        <w:rPr>
          <w:noProof/>
        </w:rPr>
        <w:tab/>
      </w:r>
      <w:r>
        <w:rPr>
          <w:b/>
          <w:noProof/>
        </w:rPr>
        <w:t>Liechtenstein</w:t>
      </w:r>
    </w:p>
    <w:p>
      <w:pPr>
        <w:pStyle w:val="Text1"/>
        <w:tabs>
          <w:tab w:val="left" w:pos="2268"/>
        </w:tabs>
        <w:rPr>
          <w:noProof/>
        </w:rPr>
      </w:pPr>
      <w:r>
        <w:rPr>
          <w:noProof/>
        </w:rPr>
        <w:t>Artikel 39</w:t>
      </w:r>
      <w:r>
        <w:rPr>
          <w:noProof/>
        </w:rPr>
        <w:tab/>
      </w:r>
      <w:r>
        <w:rPr>
          <w:b/>
          <w:noProof/>
        </w:rPr>
        <w:t>Republikken San Marino</w:t>
      </w:r>
    </w:p>
    <w:p>
      <w:pPr>
        <w:pStyle w:val="Text1"/>
        <w:tabs>
          <w:tab w:val="left" w:pos="2268"/>
        </w:tabs>
        <w:rPr>
          <w:noProof/>
        </w:rPr>
      </w:pPr>
      <w:r>
        <w:rPr>
          <w:noProof/>
        </w:rPr>
        <w:t>Artikel 40</w:t>
      </w:r>
      <w:r>
        <w:rPr>
          <w:noProof/>
        </w:rPr>
        <w:tab/>
      </w:r>
      <w:r>
        <w:rPr>
          <w:b/>
          <w:noProof/>
        </w:rPr>
        <w:t>Fyrstendømmet Andorra</w:t>
      </w:r>
    </w:p>
    <w:p>
      <w:pPr>
        <w:pStyle w:val="Text1"/>
        <w:tabs>
          <w:tab w:val="left" w:pos="2268"/>
        </w:tabs>
        <w:rPr>
          <w:noProof/>
        </w:rPr>
      </w:pPr>
      <w:r>
        <w:rPr>
          <w:noProof/>
        </w:rPr>
        <w:t>Artikel 41</w:t>
      </w:r>
      <w:r>
        <w:rPr>
          <w:noProof/>
        </w:rPr>
        <w:tab/>
      </w:r>
      <w:r>
        <w:rPr>
          <w:b/>
          <w:noProof/>
        </w:rPr>
        <w:t>Ceuta og Melilla</w:t>
      </w:r>
    </w:p>
    <w:p>
      <w:pPr>
        <w:pStyle w:val="Text1"/>
        <w:tabs>
          <w:tab w:val="left" w:pos="2268"/>
        </w:tabs>
        <w:rPr>
          <w:noProof/>
        </w:rPr>
      </w:pPr>
      <w:r>
        <w:rPr>
          <w:noProof/>
        </w:rPr>
        <w:br w:type="page"/>
        <w:t>Liste over bilag</w:t>
      </w:r>
    </w:p>
    <w:p>
      <w:pPr>
        <w:pStyle w:val="Text1"/>
        <w:tabs>
          <w:tab w:val="left" w:pos="2268"/>
        </w:tabs>
        <w:rPr>
          <w:noProof/>
        </w:rPr>
      </w:pPr>
    </w:p>
    <w:p>
      <w:pPr>
        <w:pStyle w:val="Text1"/>
        <w:tabs>
          <w:tab w:val="left" w:pos="2268"/>
        </w:tabs>
        <w:rPr>
          <w:noProof/>
        </w:rPr>
      </w:pPr>
      <w:r>
        <w:rPr>
          <w:noProof/>
        </w:rPr>
        <w:t>BILAG I</w:t>
      </w:r>
      <w:r>
        <w:rPr>
          <w:noProof/>
        </w:rPr>
        <w:tab/>
      </w:r>
      <w:r>
        <w:rPr>
          <w:b/>
          <w:noProof/>
        </w:rPr>
        <w:t>Indledende bemærkninger til listen i bilag II</w:t>
      </w:r>
    </w:p>
    <w:p>
      <w:pPr>
        <w:spacing w:line="360" w:lineRule="auto"/>
        <w:ind w:left="2268" w:hanging="1418"/>
        <w:jc w:val="left"/>
        <w:rPr>
          <w:b/>
          <w:noProof/>
        </w:rPr>
      </w:pPr>
      <w:r>
        <w:rPr>
          <w:noProof/>
        </w:rPr>
        <w:t>BILAG II:</w:t>
      </w:r>
      <w:r>
        <w:rPr>
          <w:noProof/>
        </w:rPr>
        <w:tab/>
      </w:r>
      <w:r>
        <w:rPr>
          <w:b/>
          <w:noProof/>
        </w:rPr>
        <w:t>Liste over bearbejdninger eller forarbejdninger, som materialer uden oprindelsesstatus skal undergå, for at det fremstillede produkt kan få oprindelsesstatus</w:t>
      </w:r>
    </w:p>
    <w:p>
      <w:pPr>
        <w:spacing w:line="360" w:lineRule="auto"/>
        <w:ind w:left="2268" w:hanging="1418"/>
        <w:jc w:val="left"/>
        <w:rPr>
          <w:noProof/>
        </w:rPr>
      </w:pPr>
      <w:r>
        <w:rPr>
          <w:noProof/>
        </w:rPr>
        <w:t>BILAG III</w:t>
      </w:r>
      <w:r>
        <w:rPr>
          <w:noProof/>
        </w:rPr>
        <w:tab/>
      </w:r>
      <w:r>
        <w:rPr>
          <w:b/>
          <w:noProof/>
        </w:rPr>
        <w:t>Tekst i oprindelseserklæringen</w:t>
      </w:r>
    </w:p>
    <w:p>
      <w:pPr>
        <w:spacing w:line="360" w:lineRule="auto"/>
        <w:ind w:left="2268" w:hanging="1418"/>
        <w:jc w:val="left"/>
        <w:rPr>
          <w:b/>
          <w:noProof/>
        </w:rPr>
      </w:pPr>
      <w:r>
        <w:rPr>
          <w:noProof/>
        </w:rPr>
        <w:t>BILAG IV:</w:t>
      </w:r>
      <w:r>
        <w:rPr>
          <w:noProof/>
        </w:rPr>
        <w:tab/>
      </w:r>
      <w:r>
        <w:rPr>
          <w:b/>
          <w:noProof/>
        </w:rPr>
        <w:t>Model til varecertifikat EUR.1 og anmodning om varecertifikat EUR.1</w:t>
      </w:r>
    </w:p>
    <w:p>
      <w:pPr>
        <w:spacing w:line="360" w:lineRule="auto"/>
        <w:ind w:left="2268" w:hanging="1418"/>
        <w:jc w:val="left"/>
        <w:rPr>
          <w:b/>
          <w:noProof/>
        </w:rPr>
      </w:pPr>
      <w:r>
        <w:rPr>
          <w:noProof/>
        </w:rPr>
        <w:t>BILAG V</w:t>
      </w:r>
      <w:r>
        <w:rPr>
          <w:noProof/>
        </w:rPr>
        <w:tab/>
      </w:r>
      <w:r>
        <w:rPr>
          <w:b/>
          <w:noProof/>
        </w:rPr>
        <w:t>Særlige betingelser vedrørende produkter med oprindelse i Ceuta og Melilla</w:t>
      </w:r>
    </w:p>
    <w:p>
      <w:pPr>
        <w:spacing w:line="360" w:lineRule="auto"/>
        <w:ind w:left="2268" w:hanging="1418"/>
        <w:jc w:val="left"/>
        <w:rPr>
          <w:b/>
          <w:noProof/>
        </w:rPr>
      </w:pPr>
      <w:r>
        <w:rPr>
          <w:noProof/>
        </w:rPr>
        <w:t>BILAG VI</w:t>
      </w:r>
      <w:r>
        <w:rPr>
          <w:noProof/>
        </w:rPr>
        <w:tab/>
      </w:r>
      <w:r>
        <w:rPr>
          <w:b/>
          <w:noProof/>
        </w:rPr>
        <w:t>Leverandørerklæring</w:t>
      </w:r>
    </w:p>
    <w:p>
      <w:pPr>
        <w:spacing w:line="360" w:lineRule="auto"/>
        <w:ind w:left="2268" w:hanging="1418"/>
        <w:jc w:val="left"/>
        <w:rPr>
          <w:noProof/>
        </w:rPr>
      </w:pPr>
      <w:r>
        <w:rPr>
          <w:noProof/>
        </w:rPr>
        <w:t>BILAG VII</w:t>
      </w:r>
      <w:r>
        <w:rPr>
          <w:noProof/>
        </w:rPr>
        <w:tab/>
      </w:r>
      <w:r>
        <w:rPr>
          <w:b/>
          <w:noProof/>
        </w:rPr>
        <w:t>Stående leverandørerklæring</w:t>
      </w:r>
    </w:p>
    <w:p>
      <w:pPr>
        <w:pStyle w:val="Text1"/>
        <w:tabs>
          <w:tab w:val="left" w:pos="2268"/>
        </w:tabs>
        <w:rPr>
          <w:rFonts w:eastAsia="Times New Roman"/>
          <w:noProof/>
          <w:szCs w:val="24"/>
          <w:lang w:eastAsia="en-GB"/>
        </w:rPr>
      </w:pPr>
    </w:p>
    <w:p>
      <w:pPr>
        <w:spacing w:before="0" w:after="200" w:line="276" w:lineRule="auto"/>
        <w:rPr>
          <w:rFonts w:eastAsia="Times New Roman"/>
          <w:noProof/>
          <w:szCs w:val="24"/>
        </w:rPr>
      </w:pPr>
      <w:r>
        <w:rPr>
          <w:noProof/>
        </w:rPr>
        <w:br w:type="page"/>
      </w:r>
    </w:p>
    <w:p>
      <w:pPr>
        <w:autoSpaceDE w:val="0"/>
        <w:autoSpaceDN w:val="0"/>
        <w:rPr>
          <w:rFonts w:eastAsia="Times New Roman"/>
          <w:noProof/>
          <w:szCs w:val="24"/>
        </w:rPr>
      </w:pPr>
      <w:r>
        <w:rPr>
          <w:noProof/>
        </w:rPr>
        <w:t>FORMÅL</w:t>
      </w:r>
    </w:p>
    <w:p>
      <w:pPr>
        <w:autoSpaceDE w:val="0"/>
        <w:autoSpaceDN w:val="0"/>
        <w:rPr>
          <w:rFonts w:eastAsia="Times New Roman"/>
          <w:noProof/>
          <w:szCs w:val="24"/>
        </w:rPr>
      </w:pPr>
      <w:r>
        <w:rPr>
          <w:noProof/>
        </w:rPr>
        <w:t>De kontraherende parter i konventionen om pan-Euro-Middelhavsregler for præferenceoprindelse ("konventionen") anvender disse regler midlertidigt på frivillig og bilateral basis, indtil ændringen af konventionen er blevet vedtaget og trådt i kraft. Reglerne vil gælde for samhandelen mellem de kontraherende parter, der vælger at anvende dem og henvise hertil eller at indlemme dem i deres bilaterale præferencehandelsaftaler. De vil blive anvendt som alternativ til konventionens regler, der i henhold til konventionen ikke berører principperne i de relevante aftaler eller nogen anden dertil knyttet bilateral aftale mellem de kontraherende parter. De vil således ikke være obligatoriske, men vil kunne anvendes valgfrit af de økonomiske operatører, der ønsker at søge om præferencestatus på basis af de nye regler i stedet for konventionens regler.</w:t>
      </w:r>
    </w:p>
    <w:p>
      <w:pPr>
        <w:autoSpaceDE w:val="0"/>
        <w:autoSpaceDN w:val="0"/>
        <w:rPr>
          <w:rFonts w:eastAsia="Times New Roman"/>
          <w:noProof/>
          <w:szCs w:val="24"/>
        </w:rPr>
      </w:pPr>
      <w:r>
        <w:rPr>
          <w:noProof/>
        </w:rPr>
        <w:t>Reglerne har ikke til formål at ændre konventionen, som fortsat vil gælde fuldt ud for dens kontraherende parter, og de vil ikke ændre de kontraherende parters rettigheder og pligter i henhold til konventionen.</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 xml:space="preserve">AFSNIT I </w:t>
      </w:r>
      <w:r>
        <w:rPr>
          <w:noProof/>
        </w:rPr>
        <w:br/>
      </w:r>
      <w:r>
        <w:rPr>
          <w:b/>
          <w:noProof/>
        </w:rPr>
        <w:t>ALMINDELIGE BESTEMMELSER</w:t>
      </w:r>
    </w:p>
    <w:p>
      <w:pPr>
        <w:pStyle w:val="Text1"/>
        <w:jc w:val="center"/>
        <w:rPr>
          <w:i/>
          <w:noProof/>
        </w:rPr>
      </w:pPr>
      <w:r>
        <w:rPr>
          <w:i/>
          <w:noProof/>
        </w:rPr>
        <w:t>Artikel 1</w:t>
      </w:r>
      <w:r>
        <w:rPr>
          <w:noProof/>
        </w:rPr>
        <w:t xml:space="preserve"> </w:t>
      </w:r>
      <w:r>
        <w:rPr>
          <w:noProof/>
        </w:rPr>
        <w:br/>
      </w:r>
      <w:r>
        <w:rPr>
          <w:b/>
          <w:noProof/>
        </w:rPr>
        <w:t>Definitioner</w:t>
      </w:r>
    </w:p>
    <w:p>
      <w:pPr>
        <w:autoSpaceDE w:val="0"/>
        <w:autoSpaceDN w:val="0"/>
        <w:ind w:left="283" w:firstLine="567"/>
        <w:rPr>
          <w:rFonts w:eastAsia="Times New Roman"/>
          <w:noProof/>
          <w:szCs w:val="24"/>
        </w:rPr>
      </w:pPr>
      <w:r>
        <w:rPr>
          <w:noProof/>
        </w:rPr>
        <w:t>I disse regler forstås ved:</w:t>
      </w:r>
    </w:p>
    <w:p>
      <w:pPr>
        <w:autoSpaceDE w:val="0"/>
        <w:autoSpaceDN w:val="0"/>
        <w:ind w:left="851" w:hanging="851"/>
        <w:rPr>
          <w:noProof/>
        </w:rPr>
      </w:pPr>
      <w:r>
        <w:rPr>
          <w:noProof/>
        </w:rPr>
        <w:tab/>
        <w:t>a) "implementerende kontraherende part": en kontraherende part til konventionen, der indlemmer disse regler i sine bilaterale præferencehandelsaftaler med en anden kontraherende part i konventionen. "Implementerende kontraherende part" omfatter også parterne i nærværende aftale</w:t>
      </w:r>
    </w:p>
    <w:p>
      <w:pPr>
        <w:autoSpaceDE w:val="0"/>
        <w:autoSpaceDN w:val="0"/>
        <w:ind w:left="851" w:hanging="851"/>
        <w:rPr>
          <w:noProof/>
        </w:rPr>
      </w:pPr>
      <w:r>
        <w:rPr>
          <w:noProof/>
        </w:rPr>
        <w:tab/>
        <w:t>b) "kapitler", "positioner" ("pos.") og "underpositioner" ("underpos."): de kapitler, positioner og underpositioner (fire- eller sekscifrede koder), der anvendes i den nomenklatur, som udgør det harmoniserede varebeskrivelses- og varenomenklatursystem ("det harmoniserede system"), med de ændringer, der følger af Toldsamarbejdsrådets henstilling af 26. juni 2004</w:t>
      </w:r>
    </w:p>
    <w:p>
      <w:pPr>
        <w:autoSpaceDE w:val="0"/>
        <w:autoSpaceDN w:val="0"/>
        <w:ind w:left="851" w:hanging="851"/>
        <w:rPr>
          <w:rFonts w:cstheme="minorBidi"/>
          <w:noProof/>
        </w:rPr>
      </w:pPr>
      <w:r>
        <w:rPr>
          <w:noProof/>
        </w:rPr>
        <w:tab/>
        <w:t>c) "tariferet": den toldmæssige klassificering af en vare under en bestemt position eller underposition i det harmoniserede system</w:t>
      </w:r>
    </w:p>
    <w:p>
      <w:pPr>
        <w:autoSpaceDE w:val="0"/>
        <w:autoSpaceDN w:val="0"/>
        <w:ind w:left="851" w:hanging="851"/>
        <w:rPr>
          <w:rFonts w:cstheme="minorBidi"/>
          <w:noProof/>
        </w:rPr>
      </w:pPr>
      <w:r>
        <w:rPr>
          <w:noProof/>
        </w:rPr>
        <w:tab/>
        <w:t>d) "sending": produkter, som enten:</w:t>
      </w:r>
    </w:p>
    <w:p>
      <w:pPr>
        <w:autoSpaceDE w:val="0"/>
        <w:autoSpaceDN w:val="0"/>
        <w:ind w:left="851" w:hanging="851"/>
        <w:rPr>
          <w:rFonts w:cstheme="minorBidi"/>
          <w:noProof/>
        </w:rPr>
      </w:pPr>
      <w:r>
        <w:rPr>
          <w:noProof/>
        </w:rPr>
        <w:tab/>
        <w:t>- i)</w:t>
      </w:r>
      <w:r>
        <w:rPr>
          <w:noProof/>
        </w:rPr>
        <w:tab/>
        <w:t>sendes samtidig fra en bestemt eksportør til en bestemt modtager eller</w:t>
      </w:r>
    </w:p>
    <w:p>
      <w:pPr>
        <w:autoSpaceDE w:val="0"/>
        <w:autoSpaceDN w:val="0"/>
        <w:ind w:left="851" w:hanging="851"/>
        <w:rPr>
          <w:rFonts w:cstheme="minorBidi"/>
          <w:noProof/>
        </w:rPr>
      </w:pPr>
      <w:r>
        <w:rPr>
          <w:noProof/>
        </w:rPr>
        <w:tab/>
        <w:t>- ii)</w:t>
      </w:r>
      <w:r>
        <w:rPr>
          <w:noProof/>
        </w:rPr>
        <w:tab/>
        <w:t>er omfattet af et og samme transportdokument, der dækker transporten fra eksportøren til modtageren, eller, såfremt et sådant dokument ikke foreligger, af en samlet faktura</w:t>
      </w:r>
    </w:p>
    <w:p>
      <w:pPr>
        <w:autoSpaceDE w:val="0"/>
        <w:autoSpaceDN w:val="0"/>
        <w:ind w:left="851" w:hanging="851"/>
        <w:rPr>
          <w:rFonts w:cstheme="minorBidi"/>
          <w:noProof/>
        </w:rPr>
      </w:pPr>
      <w:r>
        <w:rPr>
          <w:noProof/>
        </w:rPr>
        <w:tab/>
        <w:t>e) "partens eller den implementerende kontraherende parts toldmyndigheder": for Den Europæiske Unions vedkommende enhver toldmyndighed i Den Europæiske Unions medlemsstater</w:t>
      </w:r>
    </w:p>
    <w:p>
      <w:pPr>
        <w:autoSpaceDE w:val="0"/>
        <w:autoSpaceDN w:val="0"/>
        <w:ind w:left="851" w:hanging="851"/>
        <w:rPr>
          <w:rFonts w:cstheme="minorBidi"/>
          <w:noProof/>
        </w:rPr>
      </w:pPr>
      <w:r>
        <w:rPr>
          <w:noProof/>
        </w:rPr>
        <w:tab/>
        <w:t>f) "toldværdi": den værdi, der er fastlagt i overensstemmelse med aftalen om anvendelsen af artikel VII i den almindelige overenskomst om told og udenrigshandel fra 1994 (WTO-aftalen om toldværdiansættelse)</w:t>
      </w:r>
    </w:p>
    <w:p>
      <w:pPr>
        <w:autoSpaceDE w:val="0"/>
        <w:autoSpaceDN w:val="0"/>
        <w:ind w:left="851" w:hanging="851"/>
        <w:rPr>
          <w:rFonts w:cstheme="minorBidi"/>
          <w:noProof/>
        </w:rPr>
      </w:pPr>
      <w:r>
        <w:rPr>
          <w:noProof/>
        </w:rPr>
        <w:tab/>
        <w:t>g) "pris ab fabrik": den pris, der betales for produktet ab fabrik til den producent i parten, i hvis virksomhed den sidste bearbejdning eller forarbejdning er foretaget, såfremt prisen indbefatter værdien af alle anvendte materialer og alle andre omkostninger i tilknytning til fremstillingen af produktet, minus alle interne afgifter, der tilbagebetales eller kan tilbagebetales, når det fremstillede produkt eksporteres. Hvis den sidste bearbejdning eller forarbejdning er blevet overdraget i underentreprise til en producent, henviser begrebet "producent" til den virksomhed, der har ansat underleverandøren.</w:t>
      </w:r>
    </w:p>
    <w:p>
      <w:pPr>
        <w:autoSpaceDE w:val="0"/>
        <w:autoSpaceDN w:val="0"/>
        <w:ind w:left="851" w:hanging="851"/>
        <w:rPr>
          <w:noProof/>
        </w:rPr>
      </w:pPr>
      <w:r>
        <w:rPr>
          <w:noProof/>
        </w:rPr>
        <w:tab/>
        <w:t>Hvis den faktiske pris ikke afspejler alle omkostningerne i tilknytning til fremstillingen af produktet, som faktisk er påløbet i parten, forstås ved pris ab fabrik summen af alle disse omkostninger, minus alle interne afgifter, der tilbagebetales eller kan tilbagebetales, når det fremstillede produkt eksporteres</w:t>
      </w:r>
    </w:p>
    <w:p>
      <w:pPr>
        <w:autoSpaceDE w:val="0"/>
        <w:autoSpaceDN w:val="0"/>
        <w:ind w:left="851" w:hanging="851"/>
        <w:rPr>
          <w:noProof/>
        </w:rPr>
      </w:pPr>
      <w:r>
        <w:rPr>
          <w:noProof/>
        </w:rPr>
        <w:tab/>
        <w:t>h) "fungible materialer" eller fungible produkter: materialer eller produkter, som er af samme art og kommercielle kvalitet, har de samme tekniske og fysiske egenskaber, og som ikke kan skelnes fra hinanden</w:t>
      </w:r>
    </w:p>
    <w:p>
      <w:pPr>
        <w:autoSpaceDE w:val="0"/>
        <w:autoSpaceDN w:val="0"/>
        <w:ind w:left="851" w:hanging="851"/>
        <w:rPr>
          <w:rFonts w:cstheme="minorBidi"/>
          <w:noProof/>
        </w:rPr>
      </w:pPr>
      <w:r>
        <w:rPr>
          <w:noProof/>
        </w:rPr>
        <w:tab/>
        <w:t>i) "varer": omfatter både materialer og produkter</w:t>
      </w:r>
    </w:p>
    <w:p>
      <w:pPr>
        <w:autoSpaceDE w:val="0"/>
        <w:autoSpaceDN w:val="0"/>
        <w:ind w:left="851" w:hanging="851"/>
        <w:rPr>
          <w:rFonts w:cstheme="minorBidi"/>
          <w:noProof/>
        </w:rPr>
      </w:pPr>
      <w:r>
        <w:rPr>
          <w:noProof/>
        </w:rPr>
        <w:tab/>
        <w:t>j) "fremstilling": alle former for bearbejdning eller forarbejdning, herunder også samling</w:t>
      </w:r>
    </w:p>
    <w:p>
      <w:pPr>
        <w:autoSpaceDE w:val="0"/>
        <w:autoSpaceDN w:val="0"/>
        <w:ind w:left="851" w:hanging="851"/>
        <w:rPr>
          <w:rFonts w:cstheme="minorBidi"/>
          <w:noProof/>
        </w:rPr>
      </w:pPr>
      <w:r>
        <w:rPr>
          <w:noProof/>
        </w:rPr>
        <w:tab/>
        <w:t>k) "materiale": alle former for bestanddele, råmaterialer, komponenter eller dele osv., der er anvendt til fremstillingen af et produkt</w:t>
      </w:r>
    </w:p>
    <w:p>
      <w:pPr>
        <w:autoSpaceDE w:val="0"/>
        <w:autoSpaceDN w:val="0"/>
        <w:ind w:left="851" w:hanging="851"/>
        <w:rPr>
          <w:rFonts w:cstheme="minorBidi"/>
          <w:noProof/>
        </w:rPr>
      </w:pPr>
      <w:r>
        <w:rPr>
          <w:noProof/>
        </w:rPr>
        <w:tab/>
        <w:t>l) "maksimalt indhold af materialer uden oprindelsesstatus": det maksimale indhold af materialer uden oprindelsesstatus, der er tilladt, hvis en fremstilling skal kunne betragtes som en bearbejdning eller forarbejdning, der er tilstrækkelig til at give et produkt oprindelsesstatus. Dette indhold kan udtrykkes som en procentdel af produktets pris ab fabrik eller som en procentdel af nettovægten af disse anvendte materialer henhørende under en nærmere angivet gruppe af kapitler, et kapitel, en position eller en underposition</w:t>
      </w:r>
    </w:p>
    <w:p>
      <w:pPr>
        <w:autoSpaceDE w:val="0"/>
        <w:autoSpaceDN w:val="0"/>
        <w:ind w:left="851" w:hanging="851"/>
        <w:rPr>
          <w:rFonts w:cstheme="minorBidi"/>
          <w:noProof/>
        </w:rPr>
      </w:pPr>
      <w:r>
        <w:rPr>
          <w:noProof/>
        </w:rPr>
        <w:tab/>
        <w:t>m) "produkt": det produkt, der fremstilles, også hvis det er bestemt til senere anvendelse i en anden fremstillingsproces</w:t>
      </w:r>
    </w:p>
    <w:p>
      <w:pPr>
        <w:autoSpaceDE w:val="0"/>
        <w:autoSpaceDN w:val="0"/>
        <w:ind w:left="851" w:hanging="851"/>
        <w:rPr>
          <w:rFonts w:cstheme="minorBidi"/>
          <w:noProof/>
        </w:rPr>
      </w:pPr>
      <w:r>
        <w:rPr>
          <w:noProof/>
        </w:rPr>
        <w:tab/>
        <w:t>n) "territorie": omfatter en parts landterritorium, indre farvande og søterritorium</w:t>
      </w:r>
    </w:p>
    <w:p>
      <w:pPr>
        <w:autoSpaceDE w:val="0"/>
        <w:autoSpaceDN w:val="0"/>
        <w:ind w:left="851" w:hanging="851"/>
        <w:rPr>
          <w:rFonts w:cstheme="minorBidi"/>
          <w:noProof/>
        </w:rPr>
      </w:pPr>
      <w:r>
        <w:rPr>
          <w:noProof/>
        </w:rPr>
        <w:tab/>
        <w:t>o) "værditilvækst": produktets pris ab fabrik minus toldværdien af alle anvendte materialer, som har oprindelse i de andre implementerende kontraherende parter, med hvilke der gælder kumulation, eller, hvis toldværdien ikke er kendt eller ikke kan opgøres, den første registrerede pris, der er betalt for disse materialer i den eksporterende part</w:t>
      </w:r>
    </w:p>
    <w:p>
      <w:pPr>
        <w:autoSpaceDE w:val="0"/>
        <w:autoSpaceDN w:val="0"/>
        <w:ind w:left="851" w:hanging="851"/>
        <w:rPr>
          <w:noProof/>
        </w:rPr>
      </w:pPr>
      <w:r>
        <w:rPr>
          <w:noProof/>
        </w:rPr>
        <w:tab/>
        <w:t>p) "materialernes værdi": toldværdien på importtidspunktet for de anvendte materialer uden oprindelsesstatus eller, såfremt denne værdi ikke er kendt og ikke kan opgøres, den første registrerede pris, der er betalt for disse materialer i den eksporterende part. Hvis det er nødvendigt at fastsætte værdien af de anvendte materialer med oprindelsesstatus, finder bestemmelserne i dette afsnit tilsvarende anvendelse.</w:t>
      </w:r>
    </w:p>
    <w:p>
      <w:pPr>
        <w:autoSpaceDE w:val="0"/>
        <w:autoSpaceDN w:val="0"/>
        <w:ind w:left="851" w:hanging="851"/>
        <w:rPr>
          <w:rFonts w:cstheme="minorBidi"/>
          <w:noProof/>
        </w:rPr>
      </w:pPr>
    </w:p>
    <w:p>
      <w:pPr>
        <w:pStyle w:val="Text1"/>
        <w:jc w:val="center"/>
        <w:rPr>
          <w:b/>
          <w:noProof/>
        </w:rPr>
      </w:pPr>
      <w:r>
        <w:rPr>
          <w:noProof/>
        </w:rPr>
        <w:t xml:space="preserve">AFSNIT II </w:t>
      </w:r>
      <w:r>
        <w:rPr>
          <w:noProof/>
        </w:rPr>
        <w:br/>
      </w:r>
      <w:r>
        <w:rPr>
          <w:b/>
          <w:noProof/>
        </w:rPr>
        <w:t>DEFINITION AF BEGREBET "PRODUKTER MED OPRINDELSESSTATUS"</w:t>
      </w:r>
    </w:p>
    <w:p>
      <w:pPr>
        <w:pStyle w:val="Text1"/>
        <w:jc w:val="center"/>
        <w:rPr>
          <w:i/>
          <w:noProof/>
        </w:rPr>
      </w:pPr>
      <w:r>
        <w:rPr>
          <w:i/>
          <w:noProof/>
        </w:rPr>
        <w:t>Artikel 2</w:t>
      </w:r>
      <w:r>
        <w:rPr>
          <w:noProof/>
        </w:rPr>
        <w:t xml:space="preserve"> </w:t>
      </w:r>
      <w:r>
        <w:rPr>
          <w:noProof/>
        </w:rPr>
        <w:br/>
      </w:r>
      <w:r>
        <w:rPr>
          <w:b/>
          <w:noProof/>
        </w:rPr>
        <w:t>Generelle betingelser</w:t>
      </w:r>
    </w:p>
    <w:p>
      <w:pPr>
        <w:autoSpaceDE w:val="0"/>
        <w:autoSpaceDN w:val="0"/>
        <w:ind w:left="851" w:hanging="1"/>
        <w:rPr>
          <w:noProof/>
        </w:rPr>
      </w:pPr>
      <w:r>
        <w:rPr>
          <w:noProof/>
        </w:rPr>
        <w:t>Med henblik på gennemførelsen af denne aftale betragtes følgende produkter som produkter med oprindelsesstatus i en part, når de eksporteres til den anden part:</w:t>
      </w:r>
    </w:p>
    <w:p>
      <w:pPr>
        <w:pStyle w:val="Point2letter"/>
        <w:rPr>
          <w:noProof/>
        </w:rPr>
      </w:pPr>
      <w:r>
        <w:rPr>
          <w:noProof/>
        </w:rPr>
        <w:t>produkter, der er fuldt ud fremstillet i en part i den i artikel 3 fastlagte betydning</w:t>
      </w:r>
    </w:p>
    <w:p>
      <w:pPr>
        <w:pStyle w:val="Point2letter"/>
        <w:rPr>
          <w:noProof/>
        </w:rPr>
      </w:pPr>
      <w:r>
        <w:rPr>
          <w:noProof/>
        </w:rPr>
        <w:t>produkter, der er fremstillet i en part, og som indeholder materialer, der ikke fuldt ud er fremstillet i denne part, forudsat at disse materialer har undergået tilstrækkelig bearbejdning eller forarbejdning i denne part i den i artikel 4 fastlagte betydning.</w:t>
      </w:r>
    </w:p>
    <w:p>
      <w:pPr>
        <w:keepNext/>
        <w:autoSpaceDE w:val="0"/>
        <w:autoSpaceDN w:val="0"/>
        <w:ind w:firstLine="567"/>
        <w:jc w:val="center"/>
        <w:rPr>
          <w:i/>
          <w:noProof/>
        </w:rPr>
      </w:pPr>
      <w:r>
        <w:rPr>
          <w:i/>
          <w:noProof/>
        </w:rPr>
        <w:t>Artikel 3</w:t>
      </w:r>
    </w:p>
    <w:p>
      <w:pPr>
        <w:keepNext/>
        <w:autoSpaceDE w:val="0"/>
        <w:autoSpaceDN w:val="0"/>
        <w:ind w:firstLine="567"/>
        <w:jc w:val="center"/>
        <w:rPr>
          <w:b/>
          <w:noProof/>
        </w:rPr>
      </w:pPr>
      <w:r>
        <w:rPr>
          <w:b/>
          <w:noProof/>
        </w:rPr>
        <w:t>Fuldt ud fremstillede produkter</w:t>
      </w:r>
    </w:p>
    <w:p>
      <w:pPr>
        <w:pStyle w:val="Point1"/>
        <w:rPr>
          <w:noProof/>
        </w:rPr>
      </w:pPr>
      <w:r>
        <w:rPr>
          <w:noProof/>
        </w:rPr>
        <w:t>1.</w:t>
      </w:r>
      <w:r>
        <w:rPr>
          <w:noProof/>
        </w:rPr>
        <w:tab/>
        <w:t>Følgende produkter betragtes som værende fuldt ud fremstillet i en part, når de eksporteres til den anden part:</w:t>
      </w:r>
    </w:p>
    <w:p>
      <w:pPr>
        <w:pStyle w:val="Point2"/>
        <w:rPr>
          <w:noProof/>
        </w:rPr>
      </w:pPr>
      <w:r>
        <w:rPr>
          <w:noProof/>
        </w:rPr>
        <w:t>a)</w:t>
      </w:r>
      <w:r>
        <w:rPr>
          <w:noProof/>
        </w:rPr>
        <w:tab/>
        <w:t>mineralske produkter og råvand, som er udvundet af dens jord- eller havbund</w:t>
      </w:r>
    </w:p>
    <w:p>
      <w:pPr>
        <w:pStyle w:val="Point2"/>
        <w:rPr>
          <w:noProof/>
        </w:rPr>
      </w:pPr>
      <w:r>
        <w:rPr>
          <w:noProof/>
        </w:rPr>
        <w:t>b)</w:t>
      </w:r>
      <w:r>
        <w:rPr>
          <w:noProof/>
        </w:rPr>
        <w:tab/>
        <w:t>planter, inklusive vandplanter, og vegetabilske produkter, som er dyrket eller høstet dér</w:t>
      </w:r>
    </w:p>
    <w:p>
      <w:pPr>
        <w:pStyle w:val="Point2"/>
        <w:rPr>
          <w:noProof/>
        </w:rPr>
      </w:pPr>
      <w:r>
        <w:rPr>
          <w:noProof/>
        </w:rPr>
        <w:t>c)</w:t>
      </w:r>
      <w:r>
        <w:rPr>
          <w:noProof/>
        </w:rPr>
        <w:tab/>
        <w:t>levende dyr, som er født og opdrættet dér</w:t>
      </w:r>
    </w:p>
    <w:p>
      <w:pPr>
        <w:pStyle w:val="Point2"/>
        <w:rPr>
          <w:noProof/>
        </w:rPr>
      </w:pPr>
      <w:r>
        <w:rPr>
          <w:noProof/>
        </w:rPr>
        <w:t>d)</w:t>
      </w:r>
      <w:r>
        <w:rPr>
          <w:noProof/>
        </w:rPr>
        <w:tab/>
        <w:t>produkter fra levende dyr, som er opdrættet dér</w:t>
      </w:r>
    </w:p>
    <w:p>
      <w:pPr>
        <w:pStyle w:val="Point2"/>
        <w:rPr>
          <w:noProof/>
        </w:rPr>
      </w:pPr>
      <w:r>
        <w:rPr>
          <w:noProof/>
        </w:rPr>
        <w:t>e)</w:t>
      </w:r>
      <w:r>
        <w:rPr>
          <w:noProof/>
        </w:rPr>
        <w:tab/>
        <w:t>produkter fra slagtede dyr, som er født og opdrættet dér</w:t>
      </w:r>
    </w:p>
    <w:p>
      <w:pPr>
        <w:pStyle w:val="Point2"/>
        <w:rPr>
          <w:noProof/>
        </w:rPr>
      </w:pPr>
      <w:r>
        <w:rPr>
          <w:noProof/>
        </w:rPr>
        <w:t>f)</w:t>
      </w:r>
      <w:r>
        <w:rPr>
          <w:noProof/>
        </w:rPr>
        <w:tab/>
        <w:t>produkter fra jagt og fiskeri, som drives dér</w:t>
      </w:r>
    </w:p>
    <w:p>
      <w:pPr>
        <w:pStyle w:val="Point2"/>
        <w:rPr>
          <w:noProof/>
        </w:rPr>
      </w:pPr>
      <w:r>
        <w:rPr>
          <w:noProof/>
        </w:rPr>
        <w:t>g)</w:t>
      </w:r>
      <w:r>
        <w:rPr>
          <w:noProof/>
        </w:rPr>
        <w:tab/>
        <w:t>akvakulturprodukter i de tilfælde, hvor de pågældende fisk, krebsdyr, bløddyr og andre hvirvelløse vanddyr er født eller opdrættet dér ud fra æg, larver eller fiskeyngel</w:t>
      </w:r>
    </w:p>
    <w:p>
      <w:pPr>
        <w:pStyle w:val="Point2"/>
        <w:rPr>
          <w:noProof/>
        </w:rPr>
      </w:pPr>
      <w:r>
        <w:rPr>
          <w:noProof/>
        </w:rPr>
        <w:t>h)</w:t>
      </w:r>
      <w:r>
        <w:rPr>
          <w:noProof/>
        </w:rPr>
        <w:tab/>
        <w:t>produkter fra havfiskeri og andre produkter fra havet, som er optaget af dets fartøjer uden for noget søterritorium</w:t>
      </w:r>
    </w:p>
    <w:p>
      <w:pPr>
        <w:pStyle w:val="Point2"/>
        <w:rPr>
          <w:noProof/>
        </w:rPr>
      </w:pPr>
      <w:r>
        <w:rPr>
          <w:noProof/>
        </w:rPr>
        <w:t>i)</w:t>
      </w:r>
      <w:r>
        <w:rPr>
          <w:noProof/>
        </w:rPr>
        <w:tab/>
        <w:t>produkter, som er fremstillet på dens fabriksskibe udelukkende på grundlag af de i litra h) nævnte produkter</w:t>
      </w:r>
    </w:p>
    <w:p>
      <w:pPr>
        <w:pStyle w:val="Point2"/>
        <w:rPr>
          <w:noProof/>
        </w:rPr>
      </w:pPr>
      <w:r>
        <w:rPr>
          <w:noProof/>
        </w:rPr>
        <w:t>j)</w:t>
      </w:r>
      <w:r>
        <w:rPr>
          <w:noProof/>
        </w:rPr>
        <w:tab/>
        <w:t>brugte genstande, der er indsamlet dér, og som kun kan anvendes til genindvinding af råmaterialer</w:t>
      </w:r>
    </w:p>
    <w:p>
      <w:pPr>
        <w:pStyle w:val="Point2"/>
        <w:rPr>
          <w:noProof/>
        </w:rPr>
      </w:pPr>
      <w:r>
        <w:rPr>
          <w:noProof/>
        </w:rPr>
        <w:t>k)</w:t>
      </w:r>
      <w:r>
        <w:rPr>
          <w:noProof/>
        </w:rPr>
        <w:tab/>
        <w:t>affald og skrot, der hidrører fra fremstillingsvirksomhed, som udøves dér</w:t>
      </w:r>
    </w:p>
    <w:p>
      <w:pPr>
        <w:pStyle w:val="Point2"/>
        <w:rPr>
          <w:noProof/>
        </w:rPr>
      </w:pPr>
      <w:r>
        <w:rPr>
          <w:noProof/>
        </w:rPr>
        <w:t>l)</w:t>
      </w:r>
      <w:r>
        <w:rPr>
          <w:noProof/>
        </w:rPr>
        <w:tab/>
        <w:t>produkter, som er udvundet af havbunden eller -undergrunden beliggende uden for dens søterritorium, for så vidt den har eneret på udnyttelsen af denne havbund eller -undergrund</w:t>
      </w:r>
    </w:p>
    <w:p>
      <w:pPr>
        <w:pStyle w:val="Point2"/>
        <w:rPr>
          <w:noProof/>
        </w:rPr>
      </w:pPr>
      <w:r>
        <w:rPr>
          <w:noProof/>
        </w:rPr>
        <w:t>m)</w:t>
      </w:r>
      <w:r>
        <w:rPr>
          <w:noProof/>
        </w:rPr>
        <w:tab/>
        <w:t>varer, som er fremstillet dér udelukkende på grundlag af de i litra a)-l) nævnte produkter.</w:t>
      </w:r>
    </w:p>
    <w:p>
      <w:pPr>
        <w:pStyle w:val="Point1"/>
        <w:rPr>
          <w:noProof/>
        </w:rPr>
      </w:pPr>
      <w:r>
        <w:rPr>
          <w:noProof/>
        </w:rPr>
        <w:t>2.</w:t>
      </w:r>
      <w:r>
        <w:rPr>
          <w:noProof/>
        </w:rPr>
        <w:tab/>
        <w:t>Udtrykkene "dens fartøjer" og "dens fabriksskibe" i stk. 1, litra h) henholdsvis i), omfatter kun de fartøjer og fabriksskibe, som opfylder alle nedenstående betingelser:</w:t>
      </w:r>
    </w:p>
    <w:p>
      <w:pPr>
        <w:pStyle w:val="Point2"/>
        <w:rPr>
          <w:noProof/>
        </w:rPr>
      </w:pPr>
      <w:r>
        <w:rPr>
          <w:noProof/>
        </w:rPr>
        <w:t>a)</w:t>
      </w:r>
      <w:r>
        <w:rPr>
          <w:noProof/>
        </w:rPr>
        <w:tab/>
        <w:t>de er registreret i den eksporterende eller den importerende part</w:t>
      </w:r>
    </w:p>
    <w:p>
      <w:pPr>
        <w:pStyle w:val="Point2"/>
        <w:rPr>
          <w:noProof/>
        </w:rPr>
      </w:pPr>
      <w:r>
        <w:rPr>
          <w:noProof/>
        </w:rPr>
        <w:t>b)</w:t>
      </w:r>
      <w:r>
        <w:rPr>
          <w:noProof/>
        </w:rPr>
        <w:tab/>
        <w:t>de fører den eksporterende eller den importerende parts flag</w:t>
      </w:r>
    </w:p>
    <w:p>
      <w:pPr>
        <w:pStyle w:val="Point2"/>
        <w:rPr>
          <w:noProof/>
        </w:rPr>
      </w:pPr>
      <w:r>
        <w:rPr>
          <w:noProof/>
        </w:rPr>
        <w:t>c)</w:t>
      </w:r>
      <w:r>
        <w:rPr>
          <w:noProof/>
        </w:rPr>
        <w:tab/>
        <w:t>de opfylder en af de følgende betingelser:</w:t>
      </w:r>
    </w:p>
    <w:p>
      <w:pPr>
        <w:pStyle w:val="Point3"/>
        <w:rPr>
          <w:noProof/>
        </w:rPr>
      </w:pPr>
      <w:r>
        <w:rPr>
          <w:noProof/>
        </w:rPr>
        <w:t>i)</w:t>
      </w:r>
      <w:r>
        <w:rPr>
          <w:noProof/>
        </w:rPr>
        <w:tab/>
        <w:t>de er mindst 50 %-ejet af statsborgere i den eksporterende eller den importerende part, eller</w:t>
      </w:r>
    </w:p>
    <w:p>
      <w:pPr>
        <w:pStyle w:val="Point3"/>
        <w:rPr>
          <w:noProof/>
        </w:rPr>
      </w:pPr>
      <w:r>
        <w:rPr>
          <w:noProof/>
        </w:rPr>
        <w:t>ii)</w:t>
      </w:r>
      <w:r>
        <w:rPr>
          <w:noProof/>
        </w:rPr>
        <w:tab/>
        <w:t>de ejes af selskaber:</w:t>
      </w:r>
    </w:p>
    <w:p>
      <w:pPr>
        <w:pStyle w:val="Tiret4"/>
        <w:numPr>
          <w:ilvl w:val="0"/>
          <w:numId w:val="24"/>
        </w:numPr>
        <w:spacing w:line="360" w:lineRule="auto"/>
        <w:rPr>
          <w:noProof/>
        </w:rPr>
      </w:pPr>
      <w:r>
        <w:rPr>
          <w:noProof/>
        </w:rPr>
        <w:t>der har deres hovedkontor og primære forretningssted i den eksporterende eller den importerende part, og</w:t>
      </w:r>
    </w:p>
    <w:p>
      <w:pPr>
        <w:pStyle w:val="Tiret4"/>
        <w:numPr>
          <w:ilvl w:val="0"/>
          <w:numId w:val="24"/>
        </w:numPr>
        <w:spacing w:line="360" w:lineRule="auto"/>
        <w:rPr>
          <w:noProof/>
        </w:rPr>
      </w:pPr>
      <w:r>
        <w:rPr>
          <w:noProof/>
        </w:rPr>
        <w:t>der er mindst 50 %-ejet af den eksporterende eller den importerende part eller af offentlige enheder eller statsborgere i disse parter.</w:t>
      </w:r>
    </w:p>
    <w:p>
      <w:pPr>
        <w:pStyle w:val="Point1"/>
        <w:rPr>
          <w:noProof/>
        </w:rPr>
      </w:pPr>
      <w:r>
        <w:rPr>
          <w:noProof/>
        </w:rPr>
        <w:t>3.</w:t>
      </w:r>
      <w:r>
        <w:rPr>
          <w:noProof/>
        </w:rPr>
        <w:tab/>
        <w:t>Med henblik på stk. 2 forstås ved den eksporterende eller den importerende part, når denne er Den Europæiske Union, en af Den Europæiske Unions medlemsstater.</w:t>
      </w:r>
    </w:p>
    <w:p>
      <w:pPr>
        <w:pStyle w:val="Point1"/>
        <w:rPr>
          <w:noProof/>
        </w:rPr>
      </w:pPr>
      <w:r>
        <w:rPr>
          <w:noProof/>
        </w:rPr>
        <w:t>4.</w:t>
      </w:r>
      <w:r>
        <w:rPr>
          <w:noProof/>
        </w:rPr>
        <w:tab/>
        <w:t>Med henblik på stk. 2 betragtes EFTA-staterne som én implementerende kontraherende part.</w:t>
      </w:r>
    </w:p>
    <w:p>
      <w:pPr>
        <w:pStyle w:val="Text1"/>
        <w:jc w:val="center"/>
        <w:rPr>
          <w:i/>
          <w:noProof/>
        </w:rPr>
      </w:pPr>
      <w:r>
        <w:rPr>
          <w:i/>
          <w:noProof/>
        </w:rPr>
        <w:t>Artikel 4</w:t>
      </w:r>
      <w:r>
        <w:rPr>
          <w:noProof/>
        </w:rPr>
        <w:t xml:space="preserve"> </w:t>
      </w:r>
      <w:r>
        <w:rPr>
          <w:noProof/>
        </w:rPr>
        <w:br/>
      </w:r>
      <w:r>
        <w:rPr>
          <w:b/>
          <w:noProof/>
        </w:rPr>
        <w:t>Tilstrækkelig bearbejdning eller forarbejdning</w:t>
      </w:r>
    </w:p>
    <w:p>
      <w:pPr>
        <w:pStyle w:val="Point1"/>
        <w:rPr>
          <w:noProof/>
        </w:rPr>
      </w:pPr>
      <w:r>
        <w:rPr>
          <w:noProof/>
        </w:rPr>
        <w:t>1.</w:t>
      </w:r>
      <w:r>
        <w:rPr>
          <w:noProof/>
        </w:rPr>
        <w:tab/>
        <w:t>Produkter, der ikke er fuldt ud fremstillet i en part, anses for at være tilstrækkeligt bearbejdede eller forarbejdede, når betingelserne i listen i bilag II for de berørte varer er opfyldt, jf. dog denne artikels stk. 3 og artikel 6.</w:t>
      </w:r>
    </w:p>
    <w:p>
      <w:pPr>
        <w:pStyle w:val="Point1"/>
        <w:rPr>
          <w:noProof/>
        </w:rPr>
      </w:pPr>
      <w:r>
        <w:rPr>
          <w:noProof/>
        </w:rPr>
        <w:t>2.</w:t>
      </w:r>
      <w:r>
        <w:rPr>
          <w:noProof/>
        </w:rPr>
        <w:tab/>
        <w:t>Hvis et produkt, der har opnået oprindelsesstatus i en part i overensstemmelse med denne artikels stk. 1, anvendes som materiale i fremstillingen af et andet produkt, tages der ikke hensyn til de materialer uden oprindelsesstatus, der måtte være blevet anvendt i forbindelse med fremstillingen heraf.</w:t>
      </w:r>
    </w:p>
    <w:p>
      <w:pPr>
        <w:pStyle w:val="Point1"/>
        <w:rPr>
          <w:noProof/>
        </w:rPr>
      </w:pPr>
      <w:r>
        <w:rPr>
          <w:noProof/>
        </w:rPr>
        <w:t>3.</w:t>
      </w:r>
      <w:r>
        <w:rPr>
          <w:noProof/>
        </w:rPr>
        <w:tab/>
        <w:t>Det skal for hvert enkelt produkt fastslås, om betingelserne i denne artikels stk. 1 er opfyldt.</w:t>
      </w:r>
    </w:p>
    <w:p>
      <w:pPr>
        <w:pStyle w:val="Point1"/>
        <w:ind w:firstLine="0"/>
        <w:rPr>
          <w:noProof/>
        </w:rPr>
      </w:pPr>
      <w:r>
        <w:rPr>
          <w:noProof/>
        </w:rPr>
        <w:t>Hvis den pågældende regel imidlertid er baseret på overholdelsen af et maksimalt indhold af materialer uden oprindelsesstatus, kan parternes toldmyndigheder tillade eksportøren at beregne produktets pris ab fabrik og værdien af materialerne uden oprindelsesstatus på et gennemsnitligt grundlag, jf. denne artikels stk. 4, for at tage hensyn til udsving i omkostninger og valutakurser.</w:t>
      </w:r>
    </w:p>
    <w:p>
      <w:pPr>
        <w:pStyle w:val="Point1"/>
        <w:rPr>
          <w:noProof/>
        </w:rPr>
      </w:pPr>
      <w:r>
        <w:rPr>
          <w:noProof/>
        </w:rPr>
        <w:t>4.</w:t>
      </w:r>
      <w:r>
        <w:rPr>
          <w:noProof/>
        </w:rPr>
        <w:tab/>
        <w:t>I det tilfælde, der er omhandlet i denne artikels stk. 3, andet afsnit, beregnes der en gennemsnitlig pris ab fabrik for produktet og en gennemsnitlig værdi for de anvendte materialer uden oprindelsesstatus på grundlag af henholdsvis summen af de priser ab fabrik, der er opkrævet for alt salg af de samme produkter i løbet af det foregående regnskabsår, og summen af værdien af alle de materialer uden oprindelsesstatus, der er anvendt ved fremstillingen af de samme produkter i løbet af det foregående regnskabsår, som fastlagt af den eksporterende part, eller, hvis der ikke foreligger tal for et fuldt regnskabsår, en kortere periode, som dog ikke må være på under tre måneder.</w:t>
      </w:r>
    </w:p>
    <w:p>
      <w:pPr>
        <w:pStyle w:val="Point1"/>
        <w:rPr>
          <w:noProof/>
        </w:rPr>
      </w:pPr>
      <w:r>
        <w:rPr>
          <w:noProof/>
        </w:rPr>
        <w:t>5.</w:t>
      </w:r>
      <w:r>
        <w:rPr>
          <w:noProof/>
        </w:rPr>
        <w:tab/>
        <w:t>De eksportører, som har valgt at anvende beregninger på et gennemsnitligt grundlag, skal konsekvent anvende denne metode i året efter referenceregnskabsåret eller, efter omstændighederne, året efter den kortere referenceperiode. De kan ophøre med at anvende denne metode, hvis de i løbet af et givet regnskabsår eller en kortere repræsentativ periode på ikke under tre måneder konstaterer, at de udsving i omkostninger eller valutakurser, som gjorde det berettiget at anvende metoden, er ophørt.</w:t>
      </w:r>
    </w:p>
    <w:p>
      <w:pPr>
        <w:pStyle w:val="Point1"/>
        <w:rPr>
          <w:noProof/>
        </w:rPr>
      </w:pPr>
      <w:r>
        <w:rPr>
          <w:noProof/>
        </w:rPr>
        <w:t>6.</w:t>
      </w:r>
      <w:r>
        <w:rPr>
          <w:noProof/>
        </w:rPr>
        <w:tab/>
        <w:t>De gennemsnit, der er omhandlet i denne artikels stk. 4, skal anvendes som henholdsvis prisen ab fabrik og værdien for materialer uden oprindelsesstatus, således at det kan fastlås, om kravet om det maksimale indhold af materialer uden oprindelsesstatus er opfyldt.</w:t>
      </w:r>
    </w:p>
    <w:p>
      <w:pPr>
        <w:pStyle w:val="Text1"/>
        <w:jc w:val="center"/>
        <w:rPr>
          <w:i/>
          <w:noProof/>
        </w:rPr>
      </w:pPr>
      <w:r>
        <w:rPr>
          <w:i/>
          <w:noProof/>
        </w:rPr>
        <w:t>Artikel 5</w:t>
      </w:r>
      <w:r>
        <w:rPr>
          <w:noProof/>
        </w:rPr>
        <w:t xml:space="preserve"> </w:t>
      </w:r>
      <w:r>
        <w:rPr>
          <w:noProof/>
        </w:rPr>
        <w:br/>
      </w:r>
      <w:r>
        <w:rPr>
          <w:b/>
          <w:noProof/>
        </w:rPr>
        <w:t>Toleranceregel</w:t>
      </w:r>
    </w:p>
    <w:p>
      <w:pPr>
        <w:pStyle w:val="Point1"/>
        <w:rPr>
          <w:noProof/>
        </w:rPr>
      </w:pPr>
      <w:r>
        <w:rPr>
          <w:noProof/>
        </w:rPr>
        <w:t>1.</w:t>
      </w:r>
      <w:r>
        <w:rPr>
          <w:noProof/>
        </w:rPr>
        <w:tab/>
        <w:t>Uanset artikel 4 og med forbehold af nærværende artikels stk. 2 og 3 kan materialer uden oprindelsesstatus, som ifølge betingelserne i listen i bilag II ikke må anvendes til fremstilling af et givet produkt, dog anvendes, hvis deres samlede nettovægt eller produktets anslåede værdi ikke overstiger:</w:t>
      </w:r>
    </w:p>
    <w:p>
      <w:pPr>
        <w:pStyle w:val="Point2"/>
        <w:rPr>
          <w:noProof/>
        </w:rPr>
      </w:pPr>
      <w:r>
        <w:rPr>
          <w:noProof/>
        </w:rPr>
        <w:t>a)</w:t>
      </w:r>
      <w:r>
        <w:rPr>
          <w:noProof/>
        </w:rPr>
        <w:tab/>
        <w:t>15 % af nettovægten for produkter henhørende under kapitel 2 og kapitel 4 til 24, bortset fra forarbejdede fiskerivarer henhørende under kapitel 16</w:t>
      </w:r>
    </w:p>
    <w:p>
      <w:pPr>
        <w:pStyle w:val="Point2"/>
        <w:rPr>
          <w:noProof/>
        </w:rPr>
      </w:pPr>
      <w:r>
        <w:rPr>
          <w:noProof/>
        </w:rPr>
        <w:t>b)</w:t>
      </w:r>
      <w:r>
        <w:rPr>
          <w:noProof/>
        </w:rPr>
        <w:tab/>
        <w:t>15 % af produktets værdi ab fabrik for andre produkter end dem, der er omfattet af litra a).</w:t>
      </w:r>
    </w:p>
    <w:p>
      <w:pPr>
        <w:pStyle w:val="Text2"/>
        <w:rPr>
          <w:i/>
          <w:noProof/>
        </w:rPr>
      </w:pPr>
      <w:r>
        <w:rPr>
          <w:noProof/>
        </w:rPr>
        <w:t>Dette stykke finder ikke anvendelse for produkter henhørende under kapitel 50 til 63 i det harmoniserede system, for hvilke tolerancerne i bemærkning 6 og 7 i bilag I finder anvendelse.</w:t>
      </w:r>
    </w:p>
    <w:p>
      <w:pPr>
        <w:pStyle w:val="Point1"/>
        <w:rPr>
          <w:noProof/>
        </w:rPr>
      </w:pPr>
      <w:r>
        <w:rPr>
          <w:noProof/>
        </w:rPr>
        <w:t>2.</w:t>
      </w:r>
      <w:r>
        <w:rPr>
          <w:noProof/>
        </w:rPr>
        <w:tab/>
        <w:t>Denne artikels stk. 1 tillader ikke, at nogen af procentsatserne for det maksimale indhold af materialer uden oprindelsesstatus, der er fastlagt i listen i bilag II, overskrides.</w:t>
      </w:r>
    </w:p>
    <w:p>
      <w:pPr>
        <w:pStyle w:val="Point1"/>
        <w:rPr>
          <w:noProof/>
        </w:rPr>
      </w:pPr>
      <w:r>
        <w:rPr>
          <w:noProof/>
        </w:rPr>
        <w:t>3.</w:t>
      </w:r>
      <w:r>
        <w:rPr>
          <w:noProof/>
        </w:rPr>
        <w:tab/>
        <w:t>Denne artikels stk. 1 og 2 finder ikke anvendelse på produkter, der er fuldt ud fremstillet i en part i den i artikel 3 fastlagte betydning. Den tolerance, der er fastlagt i nævnte bestemmelser, gælder imidlertid for produkter, for hvilke det i henhold til listen i bilag II kræves, at de materialer, der er anvendt til fremstillingen af det pågældende produkt, skal være fuldt ud fremstillet, jf. dog artikel 6 og artikel 9, stk. 1.</w:t>
      </w:r>
    </w:p>
    <w:p>
      <w:pPr>
        <w:pStyle w:val="Text1"/>
        <w:jc w:val="center"/>
        <w:rPr>
          <w:i/>
          <w:noProof/>
        </w:rPr>
      </w:pPr>
      <w:r>
        <w:rPr>
          <w:i/>
          <w:noProof/>
        </w:rPr>
        <w:t>Artikel 6</w:t>
      </w:r>
      <w:r>
        <w:rPr>
          <w:noProof/>
        </w:rPr>
        <w:t xml:space="preserve"> </w:t>
      </w:r>
      <w:r>
        <w:rPr>
          <w:noProof/>
        </w:rPr>
        <w:br/>
      </w:r>
      <w:r>
        <w:rPr>
          <w:b/>
          <w:noProof/>
        </w:rPr>
        <w:t>Utilstrækkelig bearbejdning eller forarbejdning</w:t>
      </w:r>
    </w:p>
    <w:p>
      <w:pPr>
        <w:pStyle w:val="Point1"/>
        <w:rPr>
          <w:noProof/>
        </w:rPr>
      </w:pPr>
      <w:r>
        <w:rPr>
          <w:noProof/>
        </w:rPr>
        <w:t>1.</w:t>
      </w:r>
      <w:r>
        <w:rPr>
          <w:noProof/>
        </w:rPr>
        <w:tab/>
        <w:t>Uden at dette berører denne artikels stk. 2 anses følgende bearbejdninger eller forarbejdninger som utilstrækkelige til at give et produkt oprindelsesstatus, uanset om betingelserne i artikel 4 er opfyldt:</w:t>
      </w:r>
    </w:p>
    <w:p>
      <w:pPr>
        <w:pStyle w:val="Point2"/>
        <w:rPr>
          <w:noProof/>
        </w:rPr>
      </w:pPr>
      <w:r>
        <w:rPr>
          <w:noProof/>
        </w:rPr>
        <w:t>a)</w:t>
      </w:r>
      <w:r>
        <w:rPr>
          <w:noProof/>
        </w:rPr>
        <w:tab/>
        <w:t>bevarende behandlinger, som har til formål at sikre, at produkternes tilstand ikke forringes under transport og oplagring</w:t>
      </w:r>
    </w:p>
    <w:p>
      <w:pPr>
        <w:pStyle w:val="Point2"/>
        <w:rPr>
          <w:noProof/>
        </w:rPr>
      </w:pPr>
      <w:r>
        <w:rPr>
          <w:noProof/>
        </w:rPr>
        <w:t>b)</w:t>
      </w:r>
      <w:r>
        <w:rPr>
          <w:noProof/>
        </w:rPr>
        <w:tab/>
        <w:t>adskillelse og samling af kolli</w:t>
      </w:r>
    </w:p>
    <w:p>
      <w:pPr>
        <w:pStyle w:val="Point2"/>
        <w:rPr>
          <w:noProof/>
        </w:rPr>
      </w:pPr>
      <w:r>
        <w:rPr>
          <w:noProof/>
        </w:rPr>
        <w:t>c)</w:t>
      </w:r>
      <w:r>
        <w:rPr>
          <w:noProof/>
        </w:rPr>
        <w:tab/>
        <w:t>vask, rensning; afstøvning, fjernelse af oxidlag, olie, maling eller andre belægninger</w:t>
      </w:r>
    </w:p>
    <w:p>
      <w:pPr>
        <w:pStyle w:val="Point2"/>
        <w:rPr>
          <w:noProof/>
        </w:rPr>
      </w:pPr>
      <w:r>
        <w:rPr>
          <w:noProof/>
        </w:rPr>
        <w:t>d)</w:t>
      </w:r>
      <w:r>
        <w:rPr>
          <w:noProof/>
        </w:rPr>
        <w:tab/>
        <w:t>strygning eller presning af tekstiler</w:t>
      </w:r>
    </w:p>
    <w:p>
      <w:pPr>
        <w:pStyle w:val="Point2"/>
        <w:rPr>
          <w:noProof/>
        </w:rPr>
      </w:pPr>
      <w:r>
        <w:rPr>
          <w:noProof/>
        </w:rPr>
        <w:t>e)</w:t>
      </w:r>
      <w:r>
        <w:rPr>
          <w:noProof/>
        </w:rPr>
        <w:tab/>
        <w:t>enkel maling og polering</w:t>
      </w:r>
    </w:p>
    <w:p>
      <w:pPr>
        <w:pStyle w:val="Point2"/>
        <w:rPr>
          <w:noProof/>
        </w:rPr>
      </w:pPr>
      <w:r>
        <w:rPr>
          <w:noProof/>
        </w:rPr>
        <w:t>f)</w:t>
      </w:r>
      <w:r>
        <w:rPr>
          <w:noProof/>
        </w:rPr>
        <w:tab/>
        <w:t>afskalning og hel eller delvis slibning af ris; polering og glasering af korn eller ris</w:t>
      </w:r>
    </w:p>
    <w:p>
      <w:pPr>
        <w:pStyle w:val="Point2"/>
        <w:rPr>
          <w:noProof/>
        </w:rPr>
      </w:pPr>
      <w:r>
        <w:rPr>
          <w:noProof/>
        </w:rPr>
        <w:t>g)</w:t>
      </w:r>
      <w:r>
        <w:rPr>
          <w:noProof/>
        </w:rPr>
        <w:tab/>
        <w:t>farvning af sukker, tilsætning af smagsstoffer til sukker eller formning af sukker i stykker; hel eller delvis formaling af krystalsukker</w:t>
      </w:r>
    </w:p>
    <w:p>
      <w:pPr>
        <w:pStyle w:val="Point2"/>
        <w:rPr>
          <w:noProof/>
        </w:rPr>
      </w:pPr>
      <w:r>
        <w:rPr>
          <w:noProof/>
        </w:rPr>
        <w:t>h)</w:t>
      </w:r>
      <w:r>
        <w:rPr>
          <w:noProof/>
        </w:rPr>
        <w:tab/>
        <w:t>skrælning, udstening og afskalning/udbælgning af frugter, nødder og grøntsager</w:t>
      </w:r>
    </w:p>
    <w:p>
      <w:pPr>
        <w:pStyle w:val="Point2"/>
        <w:rPr>
          <w:noProof/>
        </w:rPr>
      </w:pPr>
      <w:r>
        <w:rPr>
          <w:noProof/>
        </w:rPr>
        <w:t>i)</w:t>
      </w:r>
      <w:r>
        <w:rPr>
          <w:noProof/>
        </w:rPr>
        <w:tab/>
        <w:t>hvæsning, enkel slibning eller enkel tilskæring</w:t>
      </w:r>
    </w:p>
    <w:p>
      <w:pPr>
        <w:pStyle w:val="Point2"/>
        <w:rPr>
          <w:noProof/>
        </w:rPr>
      </w:pPr>
      <w:r>
        <w:rPr>
          <w:noProof/>
        </w:rPr>
        <w:t>j)</w:t>
      </w:r>
      <w:r>
        <w:rPr>
          <w:noProof/>
        </w:rPr>
        <w:tab/>
        <w:t>sigtning, sortering, klassificering, tilpasning (herunder samling i sæt)</w:t>
      </w:r>
    </w:p>
    <w:p>
      <w:pPr>
        <w:pStyle w:val="Point2"/>
        <w:rPr>
          <w:noProof/>
        </w:rPr>
      </w:pPr>
      <w:r>
        <w:rPr>
          <w:noProof/>
        </w:rPr>
        <w:t>k)</w:t>
      </w:r>
      <w:r>
        <w:rPr>
          <w:noProof/>
        </w:rPr>
        <w:tab/>
        <w:t>enkel aftapning på flasker, påfyldning af dåser, flakoner, anbringelse i sække, kasser, æsker, på bræt, plader eller bakker samt alle andre enkle emballeringsarbejder</w:t>
      </w:r>
    </w:p>
    <w:p>
      <w:pPr>
        <w:pStyle w:val="Point2"/>
        <w:rPr>
          <w:noProof/>
        </w:rPr>
      </w:pPr>
      <w:r>
        <w:rPr>
          <w:noProof/>
        </w:rPr>
        <w:t>l)</w:t>
      </w:r>
      <w:r>
        <w:rPr>
          <w:noProof/>
        </w:rPr>
        <w:tab/>
        <w:t>anbringelse eller påtrykning af mærker, etiketter, logoer og andre lignende kendetegn på selve produkterne eller deres emballage</w:t>
      </w:r>
    </w:p>
    <w:p>
      <w:pPr>
        <w:pStyle w:val="Point2"/>
        <w:rPr>
          <w:noProof/>
        </w:rPr>
      </w:pPr>
      <w:r>
        <w:rPr>
          <w:noProof/>
        </w:rPr>
        <w:t>m)</w:t>
      </w:r>
      <w:r>
        <w:rPr>
          <w:noProof/>
        </w:rPr>
        <w:tab/>
        <w:t>enkel blanding af produkter, også af forskellig art</w:t>
      </w:r>
    </w:p>
    <w:p>
      <w:pPr>
        <w:pStyle w:val="Point2"/>
        <w:rPr>
          <w:noProof/>
        </w:rPr>
      </w:pPr>
      <w:r>
        <w:rPr>
          <w:noProof/>
        </w:rPr>
        <w:t>n)</w:t>
      </w:r>
      <w:r>
        <w:rPr>
          <w:noProof/>
        </w:rPr>
        <w:tab/>
        <w:t>blanding af sukker med ethvert materiale</w:t>
      </w:r>
    </w:p>
    <w:p>
      <w:pPr>
        <w:pStyle w:val="Point2"/>
        <w:rPr>
          <w:noProof/>
        </w:rPr>
      </w:pPr>
      <w:r>
        <w:rPr>
          <w:noProof/>
        </w:rPr>
        <w:t>o)</w:t>
      </w:r>
      <w:r>
        <w:rPr>
          <w:noProof/>
        </w:rPr>
        <w:tab/>
        <w:t>enkel tilsætning af vand eller fortynding eller dehydrering eller denaturering af produkter</w:t>
      </w:r>
    </w:p>
    <w:p>
      <w:pPr>
        <w:pStyle w:val="Point2"/>
        <w:rPr>
          <w:noProof/>
        </w:rPr>
      </w:pPr>
      <w:r>
        <w:rPr>
          <w:noProof/>
        </w:rPr>
        <w:t>p)</w:t>
      </w:r>
      <w:r>
        <w:rPr>
          <w:noProof/>
        </w:rPr>
        <w:tab/>
        <w:t>enkel samling af dele for at kunne danne en komplet enhed eller adskillelse af produkter i dele</w:t>
      </w:r>
    </w:p>
    <w:p>
      <w:pPr>
        <w:pStyle w:val="Point2"/>
        <w:rPr>
          <w:noProof/>
        </w:rPr>
      </w:pPr>
      <w:r>
        <w:rPr>
          <w:noProof/>
        </w:rPr>
        <w:t>q)</w:t>
      </w:r>
      <w:r>
        <w:rPr>
          <w:noProof/>
        </w:rPr>
        <w:tab/>
        <w:t>slagtning af dyr</w:t>
      </w:r>
    </w:p>
    <w:p>
      <w:pPr>
        <w:pStyle w:val="Point2"/>
        <w:rPr>
          <w:noProof/>
        </w:rPr>
      </w:pPr>
      <w:r>
        <w:rPr>
          <w:noProof/>
        </w:rPr>
        <w:t>r)</w:t>
      </w:r>
      <w:r>
        <w:rPr>
          <w:noProof/>
        </w:rPr>
        <w:tab/>
        <w:t>en kombination af to eller flere af de i litra a)-q) nævnte processer.</w:t>
      </w:r>
    </w:p>
    <w:p>
      <w:pPr>
        <w:pStyle w:val="Point1"/>
        <w:rPr>
          <w:noProof/>
        </w:rPr>
      </w:pPr>
      <w:r>
        <w:rPr>
          <w:noProof/>
        </w:rPr>
        <w:t>2.</w:t>
      </w:r>
      <w:r>
        <w:rPr>
          <w:noProof/>
        </w:rPr>
        <w:tab/>
        <w:t>Alle de bearbejdninger eller forarbejdninger, der udføres af et givet produkt i den eksporterende part, skal tages i betragtning, når det skal bestemmes, om den bearbejdning eller forarbejdning, som det pågældende produkt har undergået, skal anses som utilstrækkelig i henhold til denne artikels stk. 1.</w:t>
      </w:r>
    </w:p>
    <w:p>
      <w:pPr>
        <w:pStyle w:val="Text1"/>
        <w:jc w:val="center"/>
        <w:rPr>
          <w:i/>
          <w:noProof/>
        </w:rPr>
      </w:pPr>
      <w:r>
        <w:rPr>
          <w:i/>
          <w:noProof/>
        </w:rPr>
        <w:t>Artikel 7</w:t>
      </w:r>
      <w:r>
        <w:rPr>
          <w:noProof/>
        </w:rPr>
        <w:t xml:space="preserve"> </w:t>
      </w:r>
      <w:r>
        <w:rPr>
          <w:noProof/>
        </w:rPr>
        <w:br/>
      </w:r>
      <w:r>
        <w:rPr>
          <w:b/>
          <w:noProof/>
        </w:rPr>
        <w:t>Kumulation af oprindelse</w:t>
      </w:r>
    </w:p>
    <w:p>
      <w:pPr>
        <w:pStyle w:val="Point1"/>
        <w:rPr>
          <w:noProof/>
        </w:rPr>
      </w:pPr>
      <w:r>
        <w:rPr>
          <w:noProof/>
        </w:rPr>
        <w:t>1.</w:t>
      </w:r>
      <w:r>
        <w:rPr>
          <w:noProof/>
        </w:rPr>
        <w:tab/>
        <w:t>Uden at dette berører artikel 2, betragtes produkter ved eksport til den anden part som havende oprindelse i den eksporterende part, hvis de er fremstillet dér af materialer med oprindelse i en enhver anden implementerende kontraherende part end den eksporterende part, forudsat at den bearbejdning eller forarbejdning, der er foretaget i den eksporterende part, er mere vidtgående end den, der er omhandlet i artikel 6. Det kræves ikke, at sådanne materialer skal have undergået en tilstrækkelig bearbejdning eller forarbejdning.</w:t>
      </w:r>
    </w:p>
    <w:p>
      <w:pPr>
        <w:pStyle w:val="Point1"/>
        <w:rPr>
          <w:noProof/>
        </w:rPr>
      </w:pPr>
      <w:r>
        <w:rPr>
          <w:noProof/>
        </w:rPr>
        <w:t>2.</w:t>
      </w:r>
      <w:r>
        <w:rPr>
          <w:noProof/>
        </w:rPr>
        <w:tab/>
        <w:t>Når den bearbejdning eller forarbejdning, der er foretaget i den eksporterende part, ikke er mere vidtgående end den, der er omhandlet i artikel 6, betragtes det produkt, der er fremstillet af materialer med oprindelse i en anden implementerende kontraherende part, alene som havende oprindelsesstatus i den eksporterende part, hvis den dér opnåede værditilvækst overstiger værdien af de anvendte materialer med oprindelse i de andre implementerende kontraherende parter. Hvis dette ikke er tilfældet, betragtes det fremstillede produkt som et produkt med oprindelse i den implementerende kontraherende part, som tegner sig for den største værdi af de materialer med oprindelsesstatus, der er anvendt ved fremstillingen i den eksporterende part.</w:t>
      </w:r>
    </w:p>
    <w:p>
      <w:pPr>
        <w:pStyle w:val="Point1"/>
        <w:rPr>
          <w:noProof/>
        </w:rPr>
      </w:pPr>
      <w:r>
        <w:rPr>
          <w:noProof/>
        </w:rPr>
        <w:t>3.</w:t>
      </w:r>
      <w:r>
        <w:rPr>
          <w:noProof/>
        </w:rPr>
        <w:tab/>
        <w:t>Uden at dette berører artikel 2, betragtes bearbejdning og forarbejdning af produkter, der er foretaget i en anden implementerende kontraherende part end den eksporterende part, bortset fra produkter henhørende under kapitel 50 til 63, som værende foretaget i den eksporterende part, når de fremstillede produkter undergår en efterfølgende bearbejdning eller forarbejdning i denne eksporterende part.</w:t>
      </w:r>
    </w:p>
    <w:p>
      <w:pPr>
        <w:pStyle w:val="Point1"/>
        <w:rPr>
          <w:noProof/>
        </w:rPr>
      </w:pPr>
      <w:r>
        <w:rPr>
          <w:noProof/>
        </w:rPr>
        <w:t>4.</w:t>
      </w:r>
      <w:r>
        <w:rPr>
          <w:noProof/>
        </w:rPr>
        <w:tab/>
        <w:t>Uden at dette berører artikel 2, og alene i forbindelse med den bilaterale samhandel mellem parterne betragtes bearbejdning og forarbejdning af produkter henhørende under kapitel 50 til 63, der er foretaget i den importerende part, som værende foretaget i den eksporterende part, når produkterne undergår en efterfølgende bearbejdning eller forarbejdning i denne eksporterende part.</w:t>
      </w:r>
    </w:p>
    <w:p>
      <w:pPr>
        <w:autoSpaceDE w:val="0"/>
        <w:autoSpaceDN w:val="0"/>
        <w:ind w:left="1418"/>
        <w:rPr>
          <w:noProof/>
        </w:rPr>
      </w:pPr>
      <w:r>
        <w:rPr>
          <w:noProof/>
        </w:rPr>
        <w:t>Deltagerne i Den Europæiske Unions stabiliserings- og associeringsproces og Republikken Moldova betragtes med henblik på dette stykke som værende én implementerende kontraherende part.</w:t>
      </w:r>
    </w:p>
    <w:p>
      <w:pPr>
        <w:pStyle w:val="Point1"/>
        <w:rPr>
          <w:noProof/>
        </w:rPr>
      </w:pPr>
      <w:r>
        <w:rPr>
          <w:noProof/>
        </w:rPr>
        <w:t>5.</w:t>
      </w:r>
      <w:r>
        <w:rPr>
          <w:noProof/>
        </w:rPr>
        <w:tab/>
        <w:t>Parterne kan vælge ensidigt at udvide anvendelsen af denne artikels stk. 3 til at omfatte import af produkter henhørende under kapitel 50-63. En part, der vælger en sådan udvidelse, skal underrette den anden part herom og underrette Europa-Kommissionen i overensstemmelse med artikel 8, stk. 2.</w:t>
      </w:r>
    </w:p>
    <w:p>
      <w:pPr>
        <w:pStyle w:val="Point1"/>
        <w:rPr>
          <w:noProof/>
        </w:rPr>
      </w:pPr>
      <w:r>
        <w:rPr>
          <w:noProof/>
        </w:rPr>
        <w:t>6.</w:t>
      </w:r>
      <w:r>
        <w:rPr>
          <w:noProof/>
        </w:rPr>
        <w:tab/>
        <w:t>I forbindelse med kumulation, jf. denne artikels stk. 3-5, betragtes produkterne med oprindelsesstatus alene som havende oprindelse i den eksporterende part, hvis den bearbejdning eller forarbejdning, der er foretaget dér, er mere vidtgående end den, der er omhandlet i artikel 6.</w:t>
      </w:r>
    </w:p>
    <w:p>
      <w:pPr>
        <w:pStyle w:val="Point1"/>
        <w:rPr>
          <w:noProof/>
        </w:rPr>
      </w:pPr>
      <w:r>
        <w:rPr>
          <w:noProof/>
        </w:rPr>
        <w:t>7.</w:t>
      </w:r>
      <w:r>
        <w:rPr>
          <w:noProof/>
        </w:rPr>
        <w:tab/>
        <w:t>Produkter med oprindelse i de implementerende kontraherende parter, der er omhandlet i denne artikels stk. 1 og 4, som ikke undergår nogen bearbejdning eller forarbejdning i den eksporterende part, bevarer deres oprindelsesstatus, når de eksporteres til en anden implementerende kontraherende part.</w:t>
      </w:r>
    </w:p>
    <w:p>
      <w:pPr>
        <w:pStyle w:val="Point1"/>
        <w:jc w:val="center"/>
        <w:rPr>
          <w:i/>
          <w:noProof/>
        </w:rPr>
      </w:pPr>
      <w:r>
        <w:rPr>
          <w:i/>
          <w:noProof/>
        </w:rPr>
        <w:t>Artikel 8</w:t>
      </w:r>
      <w:r>
        <w:rPr>
          <w:noProof/>
        </w:rPr>
        <w:t xml:space="preserve"> </w:t>
      </w:r>
      <w:r>
        <w:rPr>
          <w:noProof/>
        </w:rPr>
        <w:br/>
      </w:r>
      <w:r>
        <w:rPr>
          <w:b/>
          <w:noProof/>
        </w:rPr>
        <w:t>Betingelser for anvendelse af kumulation af oprindelse</w:t>
      </w:r>
    </w:p>
    <w:p>
      <w:pPr>
        <w:pStyle w:val="Point1"/>
        <w:rPr>
          <w:noProof/>
        </w:rPr>
      </w:pPr>
      <w:r>
        <w:rPr>
          <w:noProof/>
        </w:rPr>
        <w:t>1.</w:t>
      </w:r>
      <w:r>
        <w:rPr>
          <w:noProof/>
        </w:rPr>
        <w:tab/>
        <w:t>Den i artikel 7 omhandlede kumulation kan kun anvendes, hvis:</w:t>
      </w:r>
    </w:p>
    <w:p>
      <w:pPr>
        <w:pStyle w:val="Point2"/>
        <w:rPr>
          <w:noProof/>
        </w:rPr>
      </w:pPr>
      <w:r>
        <w:rPr>
          <w:noProof/>
        </w:rPr>
        <w:t>a)</w:t>
      </w:r>
      <w:r>
        <w:rPr>
          <w:noProof/>
        </w:rPr>
        <w:tab/>
        <w:t>der foreligger en gældende præferencehandelsaftale i overensstemmelse med artikel XXIV i den almindelige overenskomst om told og udenrigshandel 1994 (GATT) mellem de implementerende kontraherende parter, hvor oprindelsesstatus er opnået, og den implementerende kontraherende part, der er bestemmelsesstedet, og</w:t>
      </w:r>
    </w:p>
    <w:p>
      <w:pPr>
        <w:pStyle w:val="Point2"/>
        <w:rPr>
          <w:noProof/>
        </w:rPr>
      </w:pPr>
      <w:r>
        <w:rPr>
          <w:noProof/>
        </w:rPr>
        <w:t>b)</w:t>
      </w:r>
      <w:r>
        <w:rPr>
          <w:noProof/>
        </w:rPr>
        <w:tab/>
        <w:t xml:space="preserve">varerne har opnået oprindelsesstatus ved anvendelse af oprindelsesregler svarende til dem, der er anført i disse regler. </w:t>
      </w:r>
    </w:p>
    <w:p>
      <w:pPr>
        <w:pStyle w:val="Point1"/>
        <w:rPr>
          <w:noProof/>
        </w:rPr>
      </w:pPr>
      <w:r>
        <w:rPr>
          <w:noProof/>
        </w:rPr>
        <w:t>2.</w:t>
      </w:r>
      <w:r>
        <w:rPr>
          <w:noProof/>
        </w:rPr>
        <w:tab/>
        <w:t xml:space="preserve">Der offentliggøres meddelelser om, at de nødvendige betingelser for anvendelsen af kumulation er opfyldt, i </w:t>
      </w:r>
      <w:r>
        <w:rPr>
          <w:i/>
          <w:noProof/>
        </w:rPr>
        <w:t>Den Europæiske Unions Tidende</w:t>
      </w:r>
      <w:r>
        <w:rPr>
          <w:noProof/>
        </w:rPr>
        <w:t xml:space="preserve"> (C-udgaven) og i en officiel publikation i Libanon efter landets egne procedurer.</w:t>
      </w:r>
    </w:p>
    <w:p>
      <w:pPr>
        <w:pStyle w:val="Text2"/>
        <w:rPr>
          <w:noProof/>
        </w:rPr>
      </w:pPr>
      <w:r>
        <w:rPr>
          <w:noProof/>
        </w:rPr>
        <w:t>Den i artikel 7 omhandlede kumulation gælder fra den dato, der er anført i disse meddelelser.</w:t>
      </w:r>
    </w:p>
    <w:p>
      <w:pPr>
        <w:pStyle w:val="Text2"/>
        <w:rPr>
          <w:rFonts w:eastAsia="Times New Roman"/>
          <w:noProof/>
          <w:szCs w:val="24"/>
        </w:rPr>
      </w:pPr>
      <w:r>
        <w:rPr>
          <w:noProof/>
        </w:rPr>
        <w:t xml:space="preserve">Parterne meddeler Europa-Kommissionen de nærmere detaljer om aftaler med andre implementerende kontraherende parter, herunder dato for disse reglers ikrafttræden. </w:t>
      </w:r>
    </w:p>
    <w:p>
      <w:pPr>
        <w:pStyle w:val="Text2"/>
        <w:ind w:hanging="697"/>
        <w:rPr>
          <w:rFonts w:eastAsia="Times New Roman"/>
          <w:noProof/>
          <w:szCs w:val="24"/>
        </w:rPr>
      </w:pPr>
      <w:r>
        <w:rPr>
          <w:noProof/>
        </w:rPr>
        <w:t>3.</w:t>
      </w:r>
      <w:r>
        <w:rPr>
          <w:noProof/>
        </w:rPr>
        <w:tab/>
        <w:t>Beviset for oprindelse bør indeholde følgende angivelse på engelsk: "CUMULATION APPLIED WITH (navn på de(n) relevante implementerende kontraherende part(er) på engelsk)", hvis produkterne har opnået oprindelsesstatus ved anvendelse af kumulation af oprindelse i overensstemmelse med artikel 7.</w:t>
      </w:r>
    </w:p>
    <w:p>
      <w:pPr>
        <w:pStyle w:val="Text2"/>
        <w:rPr>
          <w:noProof/>
        </w:rPr>
      </w:pPr>
      <w:r>
        <w:rPr>
          <w:noProof/>
        </w:rPr>
        <w:t>Hvis der benyttes et EUR.1-certifikat som bevis for oprindelse, anføres denne angivelse i rubrik 7 i varecertifikat EUR.1.</w:t>
      </w:r>
    </w:p>
    <w:p>
      <w:pPr>
        <w:pStyle w:val="Point1"/>
        <w:rPr>
          <w:noProof/>
        </w:rPr>
      </w:pPr>
      <w:r>
        <w:rPr>
          <w:noProof/>
        </w:rPr>
        <w:t xml:space="preserve">4. </w:t>
      </w:r>
      <w:r>
        <w:rPr>
          <w:noProof/>
        </w:rPr>
        <w:tab/>
        <w:t>En part kan for så vidt angår produkter, der eksporteres dertil, og som har opnået oprindelsesstatus i den eksporterende part ved anvendelse af kumulation af oprindelse i overensstemmelse med artikel 7, beslutte at give fritagelse for kravet i nærværende artikels stk. 3 om at anføre angivelsen i oprindelsesbeviset</w:t>
      </w:r>
      <w:r>
        <w:rPr>
          <w:rStyle w:val="FootnoteReference"/>
          <w:rFonts w:eastAsia="Times New Roman"/>
          <w:noProof/>
          <w:szCs w:val="24"/>
          <w:lang w:eastAsia="en-GB"/>
        </w:rPr>
        <w:footnoteReference w:id="5"/>
      </w:r>
      <w:r>
        <w:rPr>
          <w:noProof/>
        </w:rPr>
        <w:t>.</w:t>
      </w:r>
    </w:p>
    <w:p>
      <w:pPr>
        <w:pStyle w:val="Point1"/>
        <w:ind w:firstLine="0"/>
        <w:rPr>
          <w:noProof/>
        </w:rPr>
      </w:pPr>
      <w:r>
        <w:rPr>
          <w:noProof/>
        </w:rPr>
        <w:t>Parterne skal meddele Europa-Kommissionen denne fritagelse i henhold til artikel 8, stk. 2.</w:t>
      </w:r>
    </w:p>
    <w:p>
      <w:pPr>
        <w:autoSpaceDE w:val="0"/>
        <w:autoSpaceDN w:val="0"/>
        <w:rPr>
          <w:rFonts w:eastAsia="Times New Roman"/>
          <w:noProof/>
          <w:szCs w:val="24"/>
          <w:lang w:eastAsia="en-GB"/>
        </w:rPr>
      </w:pPr>
    </w:p>
    <w:p>
      <w:pPr>
        <w:pStyle w:val="Text1"/>
        <w:jc w:val="center"/>
        <w:rPr>
          <w:i/>
          <w:noProof/>
        </w:rPr>
      </w:pPr>
      <w:r>
        <w:rPr>
          <w:i/>
          <w:noProof/>
        </w:rPr>
        <w:t>Artikel 9</w:t>
      </w:r>
      <w:r>
        <w:rPr>
          <w:noProof/>
        </w:rPr>
        <w:t xml:space="preserve"> </w:t>
      </w:r>
      <w:r>
        <w:rPr>
          <w:noProof/>
        </w:rPr>
        <w:br/>
      </w:r>
      <w:r>
        <w:rPr>
          <w:b/>
          <w:noProof/>
        </w:rPr>
        <w:t>Kvalificerende enhed</w:t>
      </w:r>
    </w:p>
    <w:p>
      <w:pPr>
        <w:pStyle w:val="Point1"/>
        <w:rPr>
          <w:noProof/>
        </w:rPr>
      </w:pPr>
      <w:r>
        <w:rPr>
          <w:noProof/>
        </w:rPr>
        <w:t>1.</w:t>
      </w:r>
      <w:r>
        <w:rPr>
          <w:noProof/>
        </w:rPr>
        <w:tab/>
        <w:t>Med henblik på bestemmelserne i disse regler er den kvalificerende enhed det produkt, der anses for at være basisenheden ved tarifering i det harmoniserede systems nomenklatur.</w:t>
      </w:r>
    </w:p>
    <w:p>
      <w:pPr>
        <w:pStyle w:val="Point1"/>
        <w:ind w:firstLine="0"/>
        <w:rPr>
          <w:noProof/>
        </w:rPr>
      </w:pPr>
      <w:r>
        <w:rPr>
          <w:noProof/>
        </w:rPr>
        <w:t>Heraf følger at: a) når et produkt, der består af en gruppe eller samling af genstande, i henhold til det harmoniserede system tariferes under én og samme position, udgør helheden den kvalificerende enhed b) når en sending består af et antal identiske produkter, der tariferes under samme position i det harmoniserede system, tages hvert enkelt produkt i betragtning ved anvendelsen af bestemmelserne i disse regler.</w:t>
      </w:r>
    </w:p>
    <w:p>
      <w:pPr>
        <w:pStyle w:val="Point1"/>
        <w:rPr>
          <w:noProof/>
        </w:rPr>
      </w:pPr>
      <w:r>
        <w:rPr>
          <w:noProof/>
        </w:rPr>
        <w:t>2.</w:t>
      </w:r>
      <w:r>
        <w:rPr>
          <w:noProof/>
        </w:rPr>
        <w:tab/>
        <w:t>Når emballagen i henhold til punkt 5 i de almindelige bestemmelser i det harmoniserede system er indbefattet i produktet ved tariferingen, skal dette også være tilfældet ved bestemmelsen af oprindelsen.</w:t>
      </w:r>
    </w:p>
    <w:p>
      <w:pPr>
        <w:pStyle w:val="Point1"/>
        <w:rPr>
          <w:noProof/>
        </w:rPr>
      </w:pPr>
      <w:r>
        <w:rPr>
          <w:noProof/>
        </w:rPr>
        <w:t>3.</w:t>
      </w:r>
      <w:r>
        <w:rPr>
          <w:noProof/>
        </w:rPr>
        <w:tab/>
        <w:t>Tilbehør, reservedele og værktøj, der leveres som standardudstyr til materiel, maskiner, apparater eller køretøjer, og hvis pris er indbefattet i produktets pris ab fabrik, betragtes som værende en del af dette materiel eller disse maskiner, apparater eller køretøjer.</w:t>
      </w:r>
    </w:p>
    <w:p>
      <w:pPr>
        <w:pStyle w:val="Text1"/>
        <w:jc w:val="center"/>
        <w:rPr>
          <w:i/>
          <w:noProof/>
        </w:rPr>
      </w:pPr>
      <w:r>
        <w:rPr>
          <w:i/>
          <w:iCs/>
          <w:noProof/>
        </w:rPr>
        <w:t>Artikel 10</w:t>
      </w:r>
      <w:r>
        <w:rPr>
          <w:noProof/>
        </w:rPr>
        <w:t xml:space="preserve"> </w:t>
      </w:r>
      <w:r>
        <w:rPr>
          <w:noProof/>
        </w:rPr>
        <w:br/>
      </w:r>
      <w:r>
        <w:rPr>
          <w:b/>
          <w:noProof/>
        </w:rPr>
        <w:t>Sæt</w:t>
      </w:r>
    </w:p>
    <w:p>
      <w:pPr>
        <w:pStyle w:val="Text1"/>
        <w:rPr>
          <w:noProof/>
        </w:rPr>
      </w:pPr>
      <w:r>
        <w:rPr>
          <w:noProof/>
        </w:rPr>
        <w:t>Sæt som defineret i punkt 3 i de almindelige bestemmelser i det harmoniserede system betragtes som produkter med oprindelsesstatus, når alle dele har oprindelsesstatus.</w:t>
      </w:r>
    </w:p>
    <w:p>
      <w:pPr>
        <w:pStyle w:val="Text1"/>
        <w:rPr>
          <w:noProof/>
        </w:rPr>
      </w:pPr>
      <w:r>
        <w:rPr>
          <w:noProof/>
        </w:rPr>
        <w:t>Når et sæt består af produkter med og uden oprindelsesstatus, anses sættet som helhed dog for at have oprindelsesstatus, hvis værdien af de produkter, der ikke har oprindelsesstatus, ikke overstiger 15 % af sættets pris ab fabrik.</w:t>
      </w:r>
    </w:p>
    <w:p>
      <w:pPr>
        <w:pStyle w:val="Text1"/>
        <w:jc w:val="center"/>
        <w:rPr>
          <w:i/>
          <w:noProof/>
        </w:rPr>
      </w:pPr>
      <w:r>
        <w:rPr>
          <w:i/>
          <w:noProof/>
        </w:rPr>
        <w:t>Artikel 11</w:t>
      </w:r>
      <w:r>
        <w:rPr>
          <w:noProof/>
        </w:rPr>
        <w:t xml:space="preserve"> </w:t>
      </w:r>
      <w:r>
        <w:rPr>
          <w:noProof/>
        </w:rPr>
        <w:br/>
      </w:r>
      <w:r>
        <w:rPr>
          <w:b/>
          <w:noProof/>
        </w:rPr>
        <w:t>Neutrale elementer</w:t>
      </w:r>
    </w:p>
    <w:p>
      <w:pPr>
        <w:pStyle w:val="Text1"/>
        <w:rPr>
          <w:noProof/>
        </w:rPr>
      </w:pPr>
      <w:r>
        <w:rPr>
          <w:noProof/>
        </w:rPr>
        <w:t>Ved bestemmelse af, om et produkt har oprindelsesstatus, er det ikke nødvendigt at undersøge, om følgende, som må anvendes ved dets fremstilling, har oprindelsesstatus:</w:t>
      </w:r>
    </w:p>
    <w:p>
      <w:pPr>
        <w:pStyle w:val="Point1"/>
        <w:rPr>
          <w:noProof/>
        </w:rPr>
      </w:pPr>
      <w:r>
        <w:rPr>
          <w:noProof/>
        </w:rPr>
        <w:t>a)</w:t>
      </w:r>
      <w:r>
        <w:rPr>
          <w:noProof/>
        </w:rPr>
        <w:tab/>
        <w:t>energi og brændsel</w:t>
      </w:r>
    </w:p>
    <w:p>
      <w:pPr>
        <w:pStyle w:val="Point1"/>
        <w:rPr>
          <w:noProof/>
        </w:rPr>
      </w:pPr>
      <w:r>
        <w:rPr>
          <w:noProof/>
        </w:rPr>
        <w:t>b)</w:t>
      </w:r>
      <w:r>
        <w:rPr>
          <w:noProof/>
        </w:rPr>
        <w:tab/>
        <w:t>anlæg og udstyr</w:t>
      </w:r>
    </w:p>
    <w:p>
      <w:pPr>
        <w:pStyle w:val="Point1"/>
        <w:rPr>
          <w:noProof/>
        </w:rPr>
      </w:pPr>
      <w:r>
        <w:rPr>
          <w:noProof/>
        </w:rPr>
        <w:t>c)</w:t>
      </w:r>
      <w:r>
        <w:rPr>
          <w:noProof/>
        </w:rPr>
        <w:tab/>
        <w:t>maskiner og værktøj</w:t>
      </w:r>
    </w:p>
    <w:p>
      <w:pPr>
        <w:pStyle w:val="Point1"/>
        <w:rPr>
          <w:noProof/>
        </w:rPr>
      </w:pPr>
      <w:r>
        <w:rPr>
          <w:noProof/>
        </w:rPr>
        <w:t>d)</w:t>
      </w:r>
      <w:r>
        <w:rPr>
          <w:noProof/>
        </w:rPr>
        <w:tab/>
        <w:t>andre varer, som ikke indgår og ikke er bestemt til at indgå i det pågældende produkts endelige sammensætning.</w:t>
      </w:r>
    </w:p>
    <w:p>
      <w:pPr>
        <w:pStyle w:val="Text1"/>
        <w:jc w:val="center"/>
        <w:rPr>
          <w:i/>
          <w:noProof/>
        </w:rPr>
      </w:pPr>
      <w:r>
        <w:rPr>
          <w:i/>
          <w:noProof/>
        </w:rPr>
        <w:t>Artikel 12</w:t>
      </w:r>
      <w:r>
        <w:rPr>
          <w:noProof/>
        </w:rPr>
        <w:t xml:space="preserve"> </w:t>
      </w:r>
      <w:r>
        <w:rPr>
          <w:noProof/>
        </w:rPr>
        <w:br/>
      </w:r>
      <w:r>
        <w:rPr>
          <w:b/>
          <w:iCs/>
          <w:noProof/>
        </w:rPr>
        <w:t>Regnskabsmæssig adskillelse</w:t>
      </w:r>
    </w:p>
    <w:p>
      <w:pPr>
        <w:pStyle w:val="Point1"/>
        <w:rPr>
          <w:noProof/>
        </w:rPr>
      </w:pPr>
      <w:r>
        <w:rPr>
          <w:noProof/>
        </w:rPr>
        <w:t>1.</w:t>
      </w:r>
      <w:r>
        <w:rPr>
          <w:noProof/>
        </w:rPr>
        <w:tab/>
        <w:t>Hvis der ved bearbejdningen eller forarbejdningen af et produkt anvendes fungible materialer med og uden oprindelsesstatus, kan de økonomiske operatører forvalte materialerne efter metoden med regnskabsmæssig adskillelse, uden at materialerne opbevares i særskilte lagre.</w:t>
      </w:r>
    </w:p>
    <w:p>
      <w:pPr>
        <w:pStyle w:val="Point1"/>
        <w:rPr>
          <w:noProof/>
        </w:rPr>
      </w:pPr>
      <w:r>
        <w:rPr>
          <w:noProof/>
        </w:rPr>
        <w:t>2.</w:t>
      </w:r>
      <w:r>
        <w:rPr>
          <w:noProof/>
        </w:rPr>
        <w:tab/>
        <w:t>De økonomiske operatører kan forvalte fungible produkter med og uden oprindelsesstatus, der henhører under pos. 1701, efter metoden med regnskabsmæssig adskillelse, uden at produkterne opbevares i særskilte lagre.</w:t>
      </w:r>
    </w:p>
    <w:p>
      <w:pPr>
        <w:pStyle w:val="Point1"/>
        <w:rPr>
          <w:noProof/>
        </w:rPr>
      </w:pPr>
      <w:r>
        <w:rPr>
          <w:noProof/>
        </w:rPr>
        <w:t xml:space="preserve">3. </w:t>
      </w:r>
      <w:r>
        <w:rPr>
          <w:noProof/>
        </w:rPr>
        <w:tab/>
        <w:t>Parterne kan kræve, at anvendelsen af regnskabsmæssig adskillelse skal være betinget af en forudgående tilladelse fra toldmyndighederne. Toldmyndighederne kan give en sådan tilladelse på de betingelser, de finder hensigtsmæssige, og overvåger brugen af tilladelsen. Toldmyndighederne kan tilbagekalde tilladelsen, såfremt indehaveren af tilladelsen på nogen som helst måde benytter tilladelsen på ukorrekt vis eller ikke opfylder de øvrige betingelser, der er fastsat i disse regler.</w:t>
      </w:r>
    </w:p>
    <w:p>
      <w:pPr>
        <w:pStyle w:val="Text2"/>
        <w:rPr>
          <w:noProof/>
        </w:rPr>
      </w:pPr>
      <w:r>
        <w:rPr>
          <w:noProof/>
        </w:rPr>
        <w:t>Ved anvendelsen af regnskabsmæssig adskillelse skal det sikres, at mængden af produkter, der kan betragtes som "produkter med oprindelse i den eksporterende part", på intet tidspunkt er større, end det ville være tilfældet, hvis der var opretholdt en fysisk adskillelse af lagrene.</w:t>
      </w:r>
    </w:p>
    <w:p>
      <w:pPr>
        <w:pStyle w:val="Text2"/>
        <w:rPr>
          <w:noProof/>
        </w:rPr>
      </w:pPr>
      <w:r>
        <w:rPr>
          <w:noProof/>
        </w:rPr>
        <w:t>Metoden skal anvendes og anvendelsen heraf registreres i overensstemmelse med de almindeligt anerkendte regnskabsprincipper, der gælder i den eksporterende part.</w:t>
      </w:r>
    </w:p>
    <w:p>
      <w:pPr>
        <w:pStyle w:val="Point1"/>
        <w:rPr>
          <w:noProof/>
        </w:rPr>
      </w:pPr>
      <w:r>
        <w:rPr>
          <w:noProof/>
        </w:rPr>
        <w:t>4.</w:t>
      </w:r>
      <w:r>
        <w:rPr>
          <w:noProof/>
        </w:rPr>
        <w:tab/>
        <w:t>Indehaveren af tilladelsen til at benytte den i denne artikels stk. 1 og 2 omhandlede metode udfærdiger eller ansøger om oprindelsesbeviser for den mængde produkter, der kan betragtes som havende oprindelse i den eksporterende part. Efter anmodning fra toldmyndighederne skal indehaveren af tilladelsen til at anvende metoden fremlægge en redegørelse for, hvordan mængderne er forvaltet.</w:t>
      </w:r>
    </w:p>
    <w:p>
      <w:pPr>
        <w:pStyle w:val="Point1"/>
        <w:rPr>
          <w:noProof/>
        </w:rPr>
      </w:pPr>
    </w:p>
    <w:p>
      <w:pPr>
        <w:pStyle w:val="Point1"/>
        <w:jc w:val="center"/>
        <w:rPr>
          <w:b/>
          <w:noProof/>
        </w:rPr>
      </w:pPr>
      <w:r>
        <w:rPr>
          <w:noProof/>
        </w:rPr>
        <w:t xml:space="preserve">AFSNIT III </w:t>
      </w:r>
      <w:r>
        <w:rPr>
          <w:noProof/>
        </w:rPr>
        <w:br/>
      </w:r>
      <w:r>
        <w:rPr>
          <w:b/>
          <w:noProof/>
        </w:rPr>
        <w:t>TERRITORIALKRAV</w:t>
      </w:r>
    </w:p>
    <w:p>
      <w:pPr>
        <w:pStyle w:val="Text1"/>
        <w:jc w:val="center"/>
        <w:rPr>
          <w:i/>
          <w:noProof/>
        </w:rPr>
      </w:pPr>
      <w:r>
        <w:rPr>
          <w:i/>
          <w:noProof/>
        </w:rPr>
        <w:t>Artikel 13</w:t>
      </w:r>
      <w:r>
        <w:rPr>
          <w:noProof/>
        </w:rPr>
        <w:t xml:space="preserve"> </w:t>
      </w:r>
      <w:r>
        <w:rPr>
          <w:noProof/>
        </w:rPr>
        <w:br/>
      </w:r>
      <w:r>
        <w:rPr>
          <w:b/>
          <w:noProof/>
        </w:rPr>
        <w:t>Territorialitetsprincip</w:t>
      </w:r>
    </w:p>
    <w:p>
      <w:pPr>
        <w:pStyle w:val="Point1"/>
        <w:rPr>
          <w:noProof/>
        </w:rPr>
      </w:pPr>
      <w:r>
        <w:rPr>
          <w:noProof/>
        </w:rPr>
        <w:t>1.</w:t>
      </w:r>
      <w:r>
        <w:rPr>
          <w:noProof/>
        </w:rPr>
        <w:tab/>
        <w:t>Betingelserne i afsnit II skal til enhver tid være opfyldt i den berørte part.</w:t>
      </w:r>
    </w:p>
    <w:p>
      <w:pPr>
        <w:pStyle w:val="Point1"/>
        <w:rPr>
          <w:noProof/>
        </w:rPr>
      </w:pPr>
      <w:r>
        <w:rPr>
          <w:noProof/>
        </w:rPr>
        <w:t>2.</w:t>
      </w:r>
      <w:r>
        <w:rPr>
          <w:noProof/>
        </w:rPr>
        <w:tab/>
        <w:t>Hvis produkter med oprindelsesstatus, der er eksporteret fra en part til et andet land, returneres, anses de som produkter uden oprindelsesstatus, medmindre det over for toldmyndighederne kan godtgøres:</w:t>
      </w:r>
    </w:p>
    <w:p>
      <w:pPr>
        <w:pStyle w:val="Point2"/>
        <w:rPr>
          <w:noProof/>
        </w:rPr>
      </w:pPr>
      <w:r>
        <w:rPr>
          <w:noProof/>
        </w:rPr>
        <w:t>a)</w:t>
      </w:r>
      <w:r>
        <w:rPr>
          <w:noProof/>
        </w:rPr>
        <w:tab/>
        <w:t>at de returnerede varer er de samme varer som dem, der blev eksporteret, og</w:t>
      </w:r>
    </w:p>
    <w:p>
      <w:pPr>
        <w:pStyle w:val="Point2"/>
        <w:rPr>
          <w:noProof/>
        </w:rPr>
      </w:pPr>
      <w:r>
        <w:rPr>
          <w:noProof/>
        </w:rPr>
        <w:t>b)</w:t>
      </w:r>
      <w:r>
        <w:rPr>
          <w:noProof/>
        </w:rPr>
        <w:tab/>
        <w:t>at de ikke har undergået nogen behandling, ud over hvad der var nødvendigt for deres bevarelse, mens de befandt sig i det pågældende land eller blev eksporteret.</w:t>
      </w:r>
    </w:p>
    <w:p>
      <w:pPr>
        <w:pStyle w:val="Point1"/>
        <w:rPr>
          <w:noProof/>
        </w:rPr>
      </w:pPr>
      <w:r>
        <w:rPr>
          <w:noProof/>
        </w:rPr>
        <w:t>3.</w:t>
      </w:r>
      <w:r>
        <w:rPr>
          <w:noProof/>
        </w:rPr>
        <w:tab/>
        <w:t>Opnåelse af oprindelsesstatus under de vilkår, der er anført i afsnit II, berøres ikke af en bearbejdning eller forarbejdning, der er foretaget uden for den eksporterende part på materialer, der er eksporteret fra denne part og efterfølgende reimporteret dertil, forudsat at:</w:t>
      </w:r>
    </w:p>
    <w:p>
      <w:pPr>
        <w:pStyle w:val="Point2"/>
        <w:rPr>
          <w:noProof/>
        </w:rPr>
      </w:pPr>
      <w:r>
        <w:rPr>
          <w:noProof/>
        </w:rPr>
        <w:t>a)</w:t>
      </w:r>
      <w:r>
        <w:rPr>
          <w:noProof/>
        </w:rPr>
        <w:tab/>
        <w:t>disse materialer er fuldt ud fremstillet i den eksporterende part eller har undergået yderligere forarbejdning eller bearbejdning end den, der er omhandlet i artikel 6, før eksporten, og</w:t>
      </w:r>
    </w:p>
    <w:p>
      <w:pPr>
        <w:pStyle w:val="Point2"/>
        <w:rPr>
          <w:noProof/>
        </w:rPr>
      </w:pPr>
      <w:r>
        <w:rPr>
          <w:noProof/>
        </w:rPr>
        <w:t>b)</w:t>
      </w:r>
      <w:r>
        <w:rPr>
          <w:noProof/>
        </w:rPr>
        <w:tab/>
        <w:t>det over for toldmyndighederne kan godtgøres:</w:t>
      </w:r>
    </w:p>
    <w:p>
      <w:pPr>
        <w:pStyle w:val="Point3"/>
        <w:rPr>
          <w:noProof/>
        </w:rPr>
      </w:pPr>
      <w:r>
        <w:rPr>
          <w:noProof/>
        </w:rPr>
        <w:t>i)</w:t>
      </w:r>
      <w:r>
        <w:rPr>
          <w:noProof/>
        </w:rPr>
        <w:tab/>
        <w:t>at de reimporterede produkter er resultatet af en bearbejdning eller forarbejdning af de eksporterede materialer, og</w:t>
      </w:r>
    </w:p>
    <w:p>
      <w:pPr>
        <w:pStyle w:val="Point3"/>
        <w:rPr>
          <w:noProof/>
        </w:rPr>
      </w:pPr>
      <w:r>
        <w:rPr>
          <w:noProof/>
        </w:rPr>
        <w:t>ii)</w:t>
      </w:r>
      <w:r>
        <w:rPr>
          <w:noProof/>
        </w:rPr>
        <w:tab/>
        <w:t>at den samlede værditilvækst, der er opnået uden for den eksporterende part ved anvendelse af denne artikel, ikke overstiger 10 % af prisen ab fabrik for det færdige produkt, der søges om oprindelsesstatus for.</w:t>
      </w:r>
    </w:p>
    <w:p>
      <w:pPr>
        <w:pStyle w:val="Point1"/>
        <w:rPr>
          <w:noProof/>
        </w:rPr>
      </w:pPr>
      <w:r>
        <w:rPr>
          <w:noProof/>
        </w:rPr>
        <w:t>4.</w:t>
      </w:r>
      <w:r>
        <w:rPr>
          <w:noProof/>
        </w:rPr>
        <w:tab/>
        <w:t>Med henblik på denne artikels stk. 3 finder de betingelser, der er anført i afsnit II vedrørende opnåelse af oprindelsesstatus, ikke anvendelse på bearbejdning eller forarbejdning foretaget uden for den eksporterende part. Anvendes der imidlertid i listen i bilag II en regel om fastsættelse af en maksimal værdi for alle anvendte materialer uden oprindelsesstatus til bestemmelse af det pågældende færdige produkts oprindelsesstatus, må den samlede værdi af de materialer uden oprindelsesstatus, der anvendes i den eksporterende part, sammenlagt med den samlede værditilvækst, der er opnået uden for denne part under anvendelse af nærværende artikel, ikke overstige den anførte procentdel.</w:t>
      </w:r>
    </w:p>
    <w:p>
      <w:pPr>
        <w:pStyle w:val="Point1"/>
        <w:rPr>
          <w:noProof/>
        </w:rPr>
      </w:pPr>
      <w:r>
        <w:rPr>
          <w:noProof/>
        </w:rPr>
        <w:t>5.</w:t>
      </w:r>
      <w:r>
        <w:rPr>
          <w:noProof/>
        </w:rPr>
        <w:tab/>
        <w:t>Med henblik på anvendelsen af denne artikels stk. 3 og 4 forstås ved "samlet værditilvækst" samtlige de omkostninger, der er påløbet uden for den eksporterende part, herunder værdien af de materialer, der er tilføjet dér.</w:t>
      </w:r>
    </w:p>
    <w:p>
      <w:pPr>
        <w:pStyle w:val="Point1"/>
        <w:rPr>
          <w:noProof/>
        </w:rPr>
      </w:pPr>
      <w:r>
        <w:rPr>
          <w:noProof/>
        </w:rPr>
        <w:t>6.</w:t>
      </w:r>
      <w:r>
        <w:rPr>
          <w:noProof/>
        </w:rPr>
        <w:tab/>
        <w:t>Denne artikels stk. 3 og 4 finder ikke anvendelse på produkter, som ikke opfylder betingelserne i listen i bilag II, eller som kun kan anses for at være tilstrækkeligt bearbejdede eller forarbejdede under anvendelse af den generelle tolerance i artikel 4.</w:t>
      </w:r>
    </w:p>
    <w:p>
      <w:pPr>
        <w:pStyle w:val="Point1"/>
        <w:rPr>
          <w:noProof/>
        </w:rPr>
      </w:pPr>
      <w:r>
        <w:rPr>
          <w:noProof/>
        </w:rPr>
        <w:t>7.</w:t>
      </w:r>
      <w:r>
        <w:rPr>
          <w:noProof/>
        </w:rPr>
        <w:tab/>
        <w:t>Enhver forarbejdning eller bearbejdning, der omfattes af denne artikel og foretages uden for den eksporterende part, finder sted under ordningen for passiv forædling eller en lignende ordning.</w:t>
      </w:r>
    </w:p>
    <w:p>
      <w:pPr>
        <w:pStyle w:val="Text1"/>
        <w:jc w:val="center"/>
        <w:rPr>
          <w:i/>
          <w:noProof/>
        </w:rPr>
      </w:pPr>
      <w:r>
        <w:rPr>
          <w:i/>
          <w:noProof/>
        </w:rPr>
        <w:t>Artikel 14</w:t>
      </w:r>
      <w:r>
        <w:rPr>
          <w:noProof/>
        </w:rPr>
        <w:t xml:space="preserve"> </w:t>
      </w:r>
      <w:r>
        <w:rPr>
          <w:noProof/>
        </w:rPr>
        <w:br/>
      </w:r>
      <w:r>
        <w:rPr>
          <w:b/>
          <w:noProof/>
        </w:rPr>
        <w:t>Uændret tilstand</w:t>
      </w:r>
    </w:p>
    <w:p>
      <w:pPr>
        <w:pStyle w:val="Point1"/>
        <w:rPr>
          <w:noProof/>
        </w:rPr>
      </w:pPr>
      <w:r>
        <w:rPr>
          <w:noProof/>
        </w:rPr>
        <w:t>1.</w:t>
      </w:r>
      <w:r>
        <w:rPr>
          <w:noProof/>
        </w:rPr>
        <w:tab/>
        <w:t>Den præferencebehandling, der er fastsat i denne aftale, gælder kun for produkter, der opfylder betingelserne i disse regler, og som angives til import i en part, forudsat at disse produkter er de samme, som dem der eksporteres fra den eksporterende part. De må ikke være blevet ændret, omdannet på nogen måde eller have undergået anden behandling end behandling, der har til formål at bevare produkterne i god stand eller at påføre eller anbringe mærker, etiketter, segl eller anden dokumentation til at sikre overensstemmelse med specifikke nationale krav i den importerende part, og som foretages som led i toldtilsynet i transit- eller opdelingslandet/-landene uden for EU, før de angives til frit forbrug.</w:t>
      </w:r>
    </w:p>
    <w:p>
      <w:pPr>
        <w:pStyle w:val="Point1"/>
        <w:rPr>
          <w:noProof/>
        </w:rPr>
      </w:pPr>
      <w:r>
        <w:rPr>
          <w:noProof/>
        </w:rPr>
        <w:t>2.</w:t>
      </w:r>
      <w:r>
        <w:rPr>
          <w:noProof/>
        </w:rPr>
        <w:tab/>
        <w:t>Oplagring af produkter eller sendinger kan finde sted, hvis produkterne forbliver under toldtilsyn i transitlandet/-landene uden for EU.</w:t>
      </w:r>
    </w:p>
    <w:p>
      <w:pPr>
        <w:pStyle w:val="Point1"/>
        <w:rPr>
          <w:noProof/>
        </w:rPr>
      </w:pPr>
      <w:r>
        <w:rPr>
          <w:noProof/>
        </w:rPr>
        <w:t>3.</w:t>
      </w:r>
      <w:r>
        <w:rPr>
          <w:noProof/>
        </w:rPr>
        <w:tab/>
        <w:t>Deling af sendinger kan finde sted, hvis de forbliver under toldtilsyn i opdelingslandet/-landene uden for EU, jf. dog tillæg A, afsnit V.</w:t>
      </w:r>
    </w:p>
    <w:p>
      <w:pPr>
        <w:pStyle w:val="Point1"/>
        <w:rPr>
          <w:noProof/>
        </w:rPr>
      </w:pPr>
      <w:r>
        <w:rPr>
          <w:noProof/>
        </w:rPr>
        <w:t>4.</w:t>
      </w:r>
      <w:r>
        <w:rPr>
          <w:noProof/>
        </w:rPr>
        <w:tab/>
        <w:t>I tilfælde af tvivl kan den importerende part til enhver tid anmode importøren eller dennes repræsentant om at indgive alle relevante dokumenter til at bevise overensstemmelse med denne artikel, hvilket kan ske med enhver form for dokumentation, navnlig:</w:t>
      </w:r>
    </w:p>
    <w:p>
      <w:pPr>
        <w:pStyle w:val="Point2"/>
        <w:rPr>
          <w:noProof/>
        </w:rPr>
      </w:pPr>
      <w:r>
        <w:rPr>
          <w:noProof/>
        </w:rPr>
        <w:t>a)</w:t>
      </w:r>
      <w:r>
        <w:rPr>
          <w:noProof/>
        </w:rPr>
        <w:tab/>
        <w:t>kontraktmæssige transportdokumenter, f.eks. konnossementer</w:t>
      </w:r>
    </w:p>
    <w:p>
      <w:pPr>
        <w:pStyle w:val="Point2"/>
        <w:rPr>
          <w:noProof/>
        </w:rPr>
      </w:pPr>
      <w:r>
        <w:rPr>
          <w:noProof/>
        </w:rPr>
        <w:t>b)</w:t>
      </w:r>
      <w:r>
        <w:rPr>
          <w:noProof/>
        </w:rPr>
        <w:tab/>
        <w:t>faktuelle eller konkrete beviser baseret på mærkning eller nummerering af kolli</w:t>
      </w:r>
    </w:p>
    <w:p>
      <w:pPr>
        <w:pStyle w:val="Point2"/>
        <w:rPr>
          <w:noProof/>
        </w:rPr>
      </w:pPr>
      <w:r>
        <w:rPr>
          <w:noProof/>
        </w:rPr>
        <w:t>c)</w:t>
      </w:r>
      <w:r>
        <w:rPr>
          <w:noProof/>
        </w:rPr>
        <w:tab/>
        <w:t>et certifikat til bekræftelse af, at produkterne ikke har undergået nogen form for behandling, som er udstedt af toldmyndighederne i transit- eller opdelingslandet/-landene eller andre dokumenter, som godtgør, at varerne er forblevet under toldtilsyn i transit- eller opdelingslandet/-landene, eller</w:t>
      </w:r>
    </w:p>
    <w:p>
      <w:pPr>
        <w:pStyle w:val="Point2"/>
        <w:rPr>
          <w:noProof/>
        </w:rPr>
      </w:pPr>
      <w:r>
        <w:rPr>
          <w:noProof/>
        </w:rPr>
        <w:t>d)</w:t>
      </w:r>
      <w:r>
        <w:rPr>
          <w:noProof/>
        </w:rPr>
        <w:tab/>
        <w:t>enhver form for bevis med tilknytning til selve varerne.</w:t>
      </w:r>
    </w:p>
    <w:p>
      <w:pPr>
        <w:pStyle w:val="Text1"/>
        <w:jc w:val="center"/>
        <w:rPr>
          <w:i/>
          <w:noProof/>
        </w:rPr>
      </w:pPr>
      <w:r>
        <w:rPr>
          <w:i/>
          <w:noProof/>
        </w:rPr>
        <w:t>Artikel 15</w:t>
      </w:r>
      <w:r>
        <w:rPr>
          <w:noProof/>
        </w:rPr>
        <w:t xml:space="preserve"> </w:t>
      </w:r>
      <w:r>
        <w:rPr>
          <w:noProof/>
        </w:rPr>
        <w:br/>
      </w:r>
      <w:r>
        <w:rPr>
          <w:b/>
          <w:noProof/>
        </w:rPr>
        <w:t>Udstillinger</w:t>
      </w:r>
    </w:p>
    <w:p>
      <w:pPr>
        <w:pStyle w:val="Point1"/>
        <w:rPr>
          <w:noProof/>
        </w:rPr>
      </w:pPr>
      <w:r>
        <w:rPr>
          <w:noProof/>
        </w:rPr>
        <w:t>1.</w:t>
      </w:r>
      <w:r>
        <w:rPr>
          <w:noProof/>
        </w:rPr>
        <w:tab/>
        <w:t>Produkter med oprindelsesstatus, der afsendes til en udstilling i et andet land end dem, med hvilke der gælder kumulation efter artikel 7 og 8, og som efter udstillingen sælges til import i en part, er ved importen omfattet af den relevante aftale, forudsat at det over for toldmyndighederne kan godtgøres:</w:t>
      </w:r>
    </w:p>
    <w:p>
      <w:pPr>
        <w:pStyle w:val="Point2"/>
        <w:rPr>
          <w:noProof/>
        </w:rPr>
      </w:pPr>
      <w:r>
        <w:rPr>
          <w:noProof/>
        </w:rPr>
        <w:t>a)</w:t>
      </w:r>
      <w:r>
        <w:rPr>
          <w:noProof/>
        </w:rPr>
        <w:tab/>
        <w:t>at en eksportør har sendt disse produkter fra en part til udstillingslandet og har ladet dem udstille dér</w:t>
      </w:r>
    </w:p>
    <w:p>
      <w:pPr>
        <w:pStyle w:val="Point2"/>
        <w:rPr>
          <w:noProof/>
        </w:rPr>
      </w:pPr>
      <w:r>
        <w:rPr>
          <w:noProof/>
        </w:rPr>
        <w:t>b)</w:t>
      </w:r>
      <w:r>
        <w:rPr>
          <w:noProof/>
        </w:rPr>
        <w:tab/>
        <w:t>at denne eksportør har solgt produkterne eller på anden måde overdraget dem til en person i en anden part</w:t>
      </w:r>
    </w:p>
    <w:p>
      <w:pPr>
        <w:pStyle w:val="Point2"/>
        <w:rPr>
          <w:noProof/>
        </w:rPr>
      </w:pPr>
      <w:r>
        <w:rPr>
          <w:noProof/>
        </w:rPr>
        <w:t>c)</w:t>
      </w:r>
      <w:r>
        <w:rPr>
          <w:noProof/>
        </w:rPr>
        <w:tab/>
        <w:t>at produkterne under udstillingen eller umiddelbart derefter er afsendt i den stand, i hvilken de blev afsendt til udstillingen, og</w:t>
      </w:r>
    </w:p>
    <w:p>
      <w:pPr>
        <w:pStyle w:val="Point2"/>
        <w:rPr>
          <w:noProof/>
        </w:rPr>
      </w:pPr>
      <w:r>
        <w:rPr>
          <w:noProof/>
        </w:rPr>
        <w:t>d)</w:t>
      </w:r>
      <w:r>
        <w:rPr>
          <w:noProof/>
        </w:rPr>
        <w:tab/>
        <w:t>at produkterne fra det tidspunkt, hvor de blev afsendt til udstillingen, ikke har været benyttet til andre formål end til fremvisning på udstillingen.</w:t>
      </w:r>
    </w:p>
    <w:p>
      <w:pPr>
        <w:pStyle w:val="Point1"/>
        <w:rPr>
          <w:noProof/>
        </w:rPr>
      </w:pPr>
      <w:r>
        <w:rPr>
          <w:noProof/>
        </w:rPr>
        <w:t>2.</w:t>
      </w:r>
      <w:r>
        <w:rPr>
          <w:noProof/>
        </w:rPr>
        <w:tab/>
        <w:t>Der skal udstedes eller udfærdiges et oprindelsesbevis i henhold til tillæg A, afsnit V, og dette bevis skal fremlægges for den importerende parts toldmyndigheder på de sædvanlige betingelser. Udstillingens navn og adresse skal anføres derpå. Om fornødent kan der kræves supplerende dokumentation for de omstændigheder, under hvilke de har været udstillet.</w:t>
      </w:r>
    </w:p>
    <w:p>
      <w:pPr>
        <w:pStyle w:val="Point1"/>
        <w:rPr>
          <w:noProof/>
        </w:rPr>
      </w:pPr>
      <w:r>
        <w:rPr>
          <w:noProof/>
        </w:rPr>
        <w:t>3.</w:t>
      </w:r>
      <w:r>
        <w:rPr>
          <w:noProof/>
        </w:rPr>
        <w:tab/>
        <w:t>Denne artikels stk. 1 gælder for alle udstillinger, messer eller tilsvarende offentlige arrangementer af kommerciel, industriel, landbrugsmæssig eller håndværksmæssig karakter, under hvilke de pågældende produkter er under konstant toldkontrol, og som ikke er tilrettelagt med privat formål i forretninger eller handelslokaler med henblik på salg af udenlandske produkter.</w:t>
      </w:r>
    </w:p>
    <w:p>
      <w:pPr>
        <w:pStyle w:val="Point1"/>
        <w:rPr>
          <w:noProof/>
        </w:rPr>
      </w:pPr>
    </w:p>
    <w:p>
      <w:pPr>
        <w:pStyle w:val="Point1"/>
        <w:jc w:val="center"/>
        <w:rPr>
          <w:b/>
          <w:noProof/>
        </w:rPr>
      </w:pPr>
      <w:r>
        <w:rPr>
          <w:noProof/>
        </w:rPr>
        <w:t xml:space="preserve">AFSNIT IV </w:t>
      </w:r>
      <w:r>
        <w:rPr>
          <w:noProof/>
        </w:rPr>
        <w:br/>
      </w:r>
      <w:r>
        <w:rPr>
          <w:b/>
          <w:noProof/>
        </w:rPr>
        <w:t>GODTGØRELSE ELLER FRITAGELSE</w:t>
      </w:r>
    </w:p>
    <w:p>
      <w:pPr>
        <w:pStyle w:val="Text1"/>
        <w:jc w:val="center"/>
        <w:rPr>
          <w:i/>
          <w:noProof/>
        </w:rPr>
      </w:pPr>
      <w:r>
        <w:rPr>
          <w:i/>
          <w:noProof/>
        </w:rPr>
        <w:t>Artikel 16</w:t>
      </w:r>
      <w:r>
        <w:rPr>
          <w:noProof/>
        </w:rPr>
        <w:t xml:space="preserve"> </w:t>
      </w:r>
      <w:r>
        <w:rPr>
          <w:noProof/>
        </w:rPr>
        <w:br/>
      </w:r>
      <w:r>
        <w:rPr>
          <w:b/>
          <w:noProof/>
        </w:rPr>
        <w:t>Godtgørelse af eller fritagelse for told</w:t>
      </w:r>
    </w:p>
    <w:p>
      <w:pPr>
        <w:pStyle w:val="Point1"/>
        <w:rPr>
          <w:noProof/>
        </w:rPr>
      </w:pPr>
      <w:r>
        <w:rPr>
          <w:noProof/>
        </w:rPr>
        <w:t>1.</w:t>
      </w:r>
      <w:r>
        <w:rPr>
          <w:noProof/>
        </w:rPr>
        <w:tab/>
        <w:t>For materialer uden oprindelsesstatus, der anvendes til fremstilling af produkter henhørende under kapitel 50 til 63 i det harmoniserede system med oprindelse i en part, og for hvilke der udstedes eller udfærdiges et oprindelsesbevis i overensstemmelse med tillæg A, afsnit V, må der ikke indrømmes godtgørelse af eller fritagelse for told af nogen art i den eksporterende part.</w:t>
      </w:r>
    </w:p>
    <w:p>
      <w:pPr>
        <w:pStyle w:val="Point1"/>
        <w:rPr>
          <w:noProof/>
        </w:rPr>
      </w:pPr>
      <w:r>
        <w:rPr>
          <w:noProof/>
        </w:rPr>
        <w:t>2.</w:t>
      </w:r>
      <w:r>
        <w:rPr>
          <w:noProof/>
        </w:rPr>
        <w:tab/>
        <w:t>Det i denne artikels stk. 1 omhandlede forbud gælder for alle ordninger med delvis eller fuldstændig godtgørelse eller tilbagebetaling af eller fritagelse for told eller afgifter med tilsvarende virkning, som finder anvendelse i den eksporterende part på materialer, der anvendes ved fremstilling, når sådan godtgørelse, tilbagebetaling eller fritagelse udtrykkeligt eller i praksis finder anvendelse, når produkter, som er fremstillet af de nævnte materialer, eksporteres, men ikke når de forbliver dér til indenlandsk forbrug.</w:t>
      </w:r>
    </w:p>
    <w:p>
      <w:pPr>
        <w:pStyle w:val="Point1"/>
        <w:rPr>
          <w:noProof/>
        </w:rPr>
      </w:pPr>
      <w:r>
        <w:rPr>
          <w:noProof/>
        </w:rPr>
        <w:t>3.</w:t>
      </w:r>
      <w:r>
        <w:rPr>
          <w:noProof/>
        </w:rPr>
        <w:tab/>
        <w:t>Eksportører af produkter, der er omfattet af et oprindelsesbevis, skal til enhver tid på toldmyndighedernes begæring kunne fremlægge al relevant dokumentation for, at der ikke er opnået godtgørelse for materialer uden oprindelsesstatus, som er anvendt til fremstilling af det pågældende produkt, og at al told og alle afgifter med tilsvarende virkning, der pålægges sådanne materialer, faktisk er betalt.</w:t>
      </w:r>
    </w:p>
    <w:p>
      <w:pPr>
        <w:pStyle w:val="Point1"/>
        <w:rPr>
          <w:noProof/>
        </w:rPr>
      </w:pPr>
      <w:r>
        <w:rPr>
          <w:noProof/>
        </w:rPr>
        <w:t>4.</w:t>
      </w:r>
      <w:r>
        <w:rPr>
          <w:noProof/>
        </w:rPr>
        <w:tab/>
        <w:t xml:space="preserve">Det i stk. 1 omhandlede forbud gælder ikke for samhandel mellem parterne med produkter, der har opnået oprindelsesstatus ved anvendelse af kumulation af oprindelse efter artikel 7, stk. 4 eller 5. </w:t>
      </w:r>
    </w:p>
    <w:p>
      <w:pPr>
        <w:pStyle w:val="Point1"/>
        <w:rPr>
          <w:rFonts w:eastAsia="Times New Roman"/>
          <w:noProof/>
          <w:szCs w:val="24"/>
        </w:rPr>
      </w:pPr>
      <w:r>
        <w:rPr>
          <w:noProof/>
        </w:rPr>
        <w:t>5.</w:t>
      </w:r>
      <w:r>
        <w:rPr>
          <w:noProof/>
        </w:rPr>
        <w:tab/>
        <w:t xml:space="preserve">Det i stk. 1 omhandlede forbud gælder ikke for bilateral samhandel mellem parterne uden anvendelse af kumulation af materialer med oprindelse i en anden implementerende kontraherende part.  </w:t>
      </w:r>
    </w:p>
    <w:p>
      <w:pPr>
        <w:pStyle w:val="Point1"/>
        <w:rPr>
          <w:rFonts w:eastAsia="Times New Roman"/>
          <w:noProof/>
          <w:szCs w:val="24"/>
          <w:lang w:eastAsia="en-GB"/>
        </w:rPr>
      </w:pPr>
    </w:p>
    <w:p>
      <w:pPr>
        <w:pStyle w:val="Point1"/>
        <w:jc w:val="center"/>
        <w:rPr>
          <w:b/>
          <w:noProof/>
        </w:rPr>
      </w:pPr>
      <w:r>
        <w:rPr>
          <w:noProof/>
        </w:rPr>
        <w:t xml:space="preserve">AFSNIT V </w:t>
      </w:r>
      <w:r>
        <w:rPr>
          <w:noProof/>
        </w:rPr>
        <w:br/>
      </w:r>
      <w:r>
        <w:rPr>
          <w:b/>
          <w:noProof/>
        </w:rPr>
        <w:t>OPRINDELSESBEVIS</w:t>
      </w:r>
    </w:p>
    <w:p>
      <w:pPr>
        <w:pStyle w:val="Text1"/>
        <w:jc w:val="center"/>
        <w:rPr>
          <w:i/>
          <w:noProof/>
        </w:rPr>
      </w:pPr>
      <w:r>
        <w:rPr>
          <w:i/>
          <w:noProof/>
        </w:rPr>
        <w:t>Artikel 17</w:t>
      </w:r>
      <w:r>
        <w:rPr>
          <w:noProof/>
        </w:rPr>
        <w:t xml:space="preserve"> </w:t>
      </w:r>
      <w:r>
        <w:rPr>
          <w:noProof/>
        </w:rPr>
        <w:br/>
      </w:r>
      <w:r>
        <w:rPr>
          <w:b/>
          <w:noProof/>
        </w:rPr>
        <w:t>Generelle betingelser</w:t>
      </w:r>
    </w:p>
    <w:p>
      <w:pPr>
        <w:pStyle w:val="Point1"/>
        <w:rPr>
          <w:noProof/>
        </w:rPr>
      </w:pPr>
      <w:r>
        <w:rPr>
          <w:noProof/>
        </w:rPr>
        <w:t>1.</w:t>
      </w:r>
      <w:r>
        <w:rPr>
          <w:noProof/>
        </w:rPr>
        <w:tab/>
        <w:t>Produkter med oprindelse i en af parterne er ved import til den anden part omfattet af bestemmelserne i denne aftale, når et af følgende oprindelsesbeviser forelægges:</w:t>
      </w:r>
    </w:p>
    <w:p>
      <w:pPr>
        <w:pStyle w:val="Point2"/>
        <w:rPr>
          <w:noProof/>
        </w:rPr>
      </w:pPr>
      <w:r>
        <w:rPr>
          <w:noProof/>
        </w:rPr>
        <w:t>a)</w:t>
      </w:r>
      <w:r>
        <w:rPr>
          <w:noProof/>
        </w:rPr>
        <w:tab/>
        <w:t>et varecertifikat EUR.1, hvortil der findes en model i bilag IV til tillæg A</w:t>
      </w:r>
    </w:p>
    <w:p>
      <w:pPr>
        <w:pStyle w:val="Point2"/>
        <w:rPr>
          <w:noProof/>
        </w:rPr>
      </w:pPr>
      <w:r>
        <w:rPr>
          <w:noProof/>
        </w:rPr>
        <w:t>b)</w:t>
      </w:r>
      <w:r>
        <w:rPr>
          <w:noProof/>
        </w:rPr>
        <w:tab/>
        <w:t>i de i artikel 18, stk. 1, fastsatte tilfælde en erklæring (i det følgende benævnt "oprindelseserklæring"), som afgives af eksportøren på en faktura, en følgeseddel eller ethvert andet handelsdokument, og som beskriver de pågældende produkter tilstrækkelig detaljeret til, at de kan identificeres; teksten til oprindelseserklæringen findes i bilag III til dette tillæg.</w:t>
      </w:r>
    </w:p>
    <w:p>
      <w:pPr>
        <w:pStyle w:val="Point1"/>
        <w:rPr>
          <w:noProof/>
        </w:rPr>
      </w:pPr>
      <w:r>
        <w:rPr>
          <w:noProof/>
        </w:rPr>
        <w:t>2.</w:t>
      </w:r>
      <w:r>
        <w:rPr>
          <w:noProof/>
        </w:rPr>
        <w:tab/>
        <w:t>Uanset stk. 1 i denne artikel er produkter med oprindelsesstatus i den i disse regler fastlagte betydning i de i artikel 27 omhandlede tilfælde omfattet af bestemmelserne i denne aftale, uden at der skal forelægges nogen af de oprindelsesbeviser, der er omhandlet i stk. 1 i denne artikel.</w:t>
      </w:r>
    </w:p>
    <w:p>
      <w:pPr>
        <w:pStyle w:val="Point1"/>
        <w:rPr>
          <w:noProof/>
        </w:rPr>
      </w:pPr>
      <w:r>
        <w:rPr>
          <w:noProof/>
        </w:rPr>
        <w:t>3.</w:t>
      </w:r>
      <w:r>
        <w:rPr>
          <w:noProof/>
        </w:rPr>
        <w:tab/>
        <w:t>Uden at det berører denne artikels stk. 1, kan parterne beslutte, at de i denne artikels stk. 1, litra a) og b), nævnte oprindelsesbeviser i forbindelse med præferencehandelen mellem dem erstattes af udtalelser om oprindelse, der udfærdiges af eksportører, som er registreret i en elektronisk database i overensstemmelse med parternes interne lovgivning.</w:t>
      </w:r>
    </w:p>
    <w:p>
      <w:pPr>
        <w:pStyle w:val="Point1"/>
        <w:ind w:firstLine="0"/>
        <w:rPr>
          <w:rFonts w:eastAsia="Times New Roman"/>
          <w:noProof/>
          <w:szCs w:val="24"/>
        </w:rPr>
      </w:pPr>
      <w:r>
        <w:rPr>
          <w:noProof/>
        </w:rPr>
        <w:t>Anvendelsen af en udtalelse om oprindelse, der udfærdiges af eksportører, som er registreret i en elektronisk database, der er godkendt af to eller flere implementerende kontraherende parter, må ikke hindre anvendelsen af diagonal kumulation med andre implementerende kontraherende parter.</w:t>
      </w:r>
    </w:p>
    <w:p>
      <w:pPr>
        <w:pStyle w:val="Point1"/>
        <w:rPr>
          <w:noProof/>
        </w:rPr>
      </w:pPr>
      <w:r>
        <w:rPr>
          <w:noProof/>
        </w:rPr>
        <w:t>4.</w:t>
      </w:r>
      <w:r>
        <w:rPr>
          <w:noProof/>
        </w:rPr>
        <w:tab/>
        <w:t>Med henblik på stk. 1 kan parterne aftale at indføre en ordning, der giver mulighed for elektronisk udstedelse og/eller elektronisk indgivelse af de i denne artikels stk. 1, litra a) og b), nævnte oprindelsesbeviser.</w:t>
      </w:r>
    </w:p>
    <w:p>
      <w:pPr>
        <w:pStyle w:val="Point1"/>
        <w:rPr>
          <w:noProof/>
        </w:rPr>
      </w:pPr>
      <w:r>
        <w:rPr>
          <w:noProof/>
        </w:rPr>
        <w:t xml:space="preserve">5. </w:t>
      </w:r>
      <w:r>
        <w:rPr>
          <w:noProof/>
        </w:rPr>
        <w:tab/>
        <w:t>Med henblik på anvendelsen af artikel 7 og artikel 8, stk. 4, skal eksportører i en implementerende kontraherende part, der udsteder eller anmoder om et oprindelsesbevis på grundlag af et andet oprindelsesbevis, der er blevet fritaget for kravet om at anføre den i artikel 8, stk. 3, omhandlede angivelse, træffe alle nødvendige foranstaltninger for at sikre, at betingelserne for anvendelse af kumulation er opfyldt, og være rede til at forelægge toldmyndighederne alle relevante dokumenter.</w:t>
      </w:r>
    </w:p>
    <w:p>
      <w:pPr>
        <w:pStyle w:val="Text1"/>
        <w:jc w:val="center"/>
        <w:rPr>
          <w:i/>
          <w:noProof/>
        </w:rPr>
      </w:pPr>
      <w:r>
        <w:rPr>
          <w:i/>
          <w:noProof/>
        </w:rPr>
        <w:t>Artikel 18</w:t>
      </w:r>
      <w:r>
        <w:rPr>
          <w:noProof/>
        </w:rPr>
        <w:t xml:space="preserve"> </w:t>
      </w:r>
      <w:r>
        <w:rPr>
          <w:noProof/>
        </w:rPr>
        <w:br/>
      </w:r>
      <w:r>
        <w:rPr>
          <w:b/>
          <w:noProof/>
        </w:rPr>
        <w:t>Betingelser for udfærdigelse af en oprindelseserklæring</w:t>
      </w:r>
    </w:p>
    <w:p>
      <w:pPr>
        <w:pStyle w:val="Point1"/>
        <w:rPr>
          <w:noProof/>
        </w:rPr>
      </w:pPr>
      <w:r>
        <w:rPr>
          <w:noProof/>
        </w:rPr>
        <w:t>1.</w:t>
      </w:r>
      <w:r>
        <w:rPr>
          <w:noProof/>
        </w:rPr>
        <w:tab/>
        <w:t>En oprindelseserklæring som omhandlet i artikel 17, stk. 1, litra b), kan udfærdiges:</w:t>
      </w:r>
    </w:p>
    <w:p>
      <w:pPr>
        <w:pStyle w:val="Point2"/>
        <w:rPr>
          <w:noProof/>
        </w:rPr>
      </w:pPr>
      <w:r>
        <w:rPr>
          <w:noProof/>
        </w:rPr>
        <w:t>a)</w:t>
      </w:r>
      <w:r>
        <w:rPr>
          <w:noProof/>
        </w:rPr>
        <w:tab/>
        <w:t>af en godkendt eksportør som omhandlet i artikel 19 eller</w:t>
      </w:r>
    </w:p>
    <w:p>
      <w:pPr>
        <w:pStyle w:val="Point2"/>
        <w:rPr>
          <w:noProof/>
        </w:rPr>
      </w:pPr>
      <w:r>
        <w:rPr>
          <w:noProof/>
        </w:rPr>
        <w:t>b)</w:t>
      </w:r>
      <w:r>
        <w:rPr>
          <w:noProof/>
        </w:rPr>
        <w:tab/>
        <w:t>af enhver eksportør angående enhver sending, der består af en eller flere kolli indeholdende produkter med oprindelsesstatus, hvis samlede værdi ikke overstiger 6 000 EUR.</w:t>
      </w:r>
    </w:p>
    <w:p>
      <w:pPr>
        <w:pStyle w:val="Point1"/>
        <w:rPr>
          <w:noProof/>
        </w:rPr>
      </w:pPr>
      <w:r>
        <w:rPr>
          <w:noProof/>
        </w:rPr>
        <w:t>2.</w:t>
      </w:r>
      <w:r>
        <w:rPr>
          <w:noProof/>
        </w:rPr>
        <w:tab/>
        <w:t xml:space="preserve">Der kan udfærdiges en oprindelseserklæring, hvis produkterne kan betragtes som havende oprindelse i en implementerende kontraherende part og opfylder de øvrige betingelser i disse regler. </w:t>
      </w:r>
    </w:p>
    <w:p>
      <w:pPr>
        <w:pStyle w:val="Point1"/>
        <w:rPr>
          <w:noProof/>
        </w:rPr>
      </w:pPr>
      <w:r>
        <w:rPr>
          <w:noProof/>
        </w:rPr>
        <w:t>3.</w:t>
      </w:r>
      <w:r>
        <w:rPr>
          <w:noProof/>
        </w:rPr>
        <w:tab/>
        <w:t>En eksportør, der udfærdiger en oprindelseserklæring, skal til enhver tid på begæring af toldmyndighederne i den eksporterende part kunne fremlægge alle relevante dokumenter, som beviser, at de pågældende produkter har oprindelsesstatus, og at de øvrige betingelser i disse regler er opfyldt.</w:t>
      </w:r>
    </w:p>
    <w:p>
      <w:pPr>
        <w:pStyle w:val="Point1"/>
        <w:rPr>
          <w:noProof/>
        </w:rPr>
      </w:pPr>
      <w:r>
        <w:rPr>
          <w:noProof/>
        </w:rPr>
        <w:t>4.</w:t>
      </w:r>
      <w:r>
        <w:rPr>
          <w:noProof/>
        </w:rPr>
        <w:tab/>
        <w:t>Eksportøren udfærdiger en oprindelseserklæring ved maskinskrivning, stempling eller trykning af erklæringen, hvis tekst fremgår af bilag III til dette tillæg, på fakturaen, følgesedlen eller et andet handelsdokument ved anvendelse af en af de sproglige udgaver, der er vist i nævnte bilag, i overensstemmelse med eksportlandets nationale ret. Hvis erklæringen er håndskrevet, skal den være skrevet med blæk og med blokbogstaver.</w:t>
      </w:r>
    </w:p>
    <w:p>
      <w:pPr>
        <w:pStyle w:val="Point1"/>
        <w:rPr>
          <w:noProof/>
        </w:rPr>
      </w:pPr>
      <w:r>
        <w:rPr>
          <w:noProof/>
        </w:rPr>
        <w:t>5.</w:t>
      </w:r>
      <w:r>
        <w:rPr>
          <w:noProof/>
        </w:rPr>
        <w:tab/>
        <w:t>Oprindelseserklæringer skal være forsynet med eksportørens personlige håndskrevne underskrift. En godkendt eksportør som omhandlet i artikel 19 kan dog undlade at underskrive sådanne erklæringer, forudsat at han skriftligt over for toldmyndighederne i den eksporterende part tilkendegiver, at han påtager sig det fulde ansvar for alle oprindelseserklæringer, der angiver ham, som om de faktisk var forsynet med hans håndskrevne underskrift.</w:t>
      </w:r>
    </w:p>
    <w:p>
      <w:pPr>
        <w:pStyle w:val="Point1"/>
        <w:rPr>
          <w:noProof/>
        </w:rPr>
      </w:pPr>
      <w:r>
        <w:rPr>
          <w:noProof/>
        </w:rPr>
        <w:t>6.</w:t>
      </w:r>
      <w:r>
        <w:rPr>
          <w:noProof/>
        </w:rPr>
        <w:tab/>
        <w:t>Eksportøren kan udfærdige en oprindelseserklæring ved eksporten af de produkter, som den vedrører, eller efter eksporten ("den efterfølgende oprindelseserklæring"), på betingelse af at erklæringen forelægges i importlandet senest to år efter importen af de produkter, som den vedrører.</w:t>
      </w:r>
    </w:p>
    <w:p>
      <w:pPr>
        <w:pStyle w:val="Point1"/>
        <w:ind w:firstLine="0"/>
        <w:rPr>
          <w:noProof/>
        </w:rPr>
      </w:pPr>
      <w:r>
        <w:rPr>
          <w:noProof/>
        </w:rPr>
        <w:t>Hvis en sending opdeles, jf. artikel 14, stk. 3, udfærdiges den efterfølgende oprindelseserklæring af den godkendte eksportør i den eksporterende part, som produkterne kommer fra, forudsat at den samme toårige frist overholdes.</w:t>
      </w:r>
    </w:p>
    <w:p>
      <w:pPr>
        <w:pStyle w:val="Text1"/>
        <w:jc w:val="center"/>
        <w:rPr>
          <w:i/>
          <w:noProof/>
        </w:rPr>
      </w:pPr>
      <w:r>
        <w:rPr>
          <w:i/>
          <w:noProof/>
        </w:rPr>
        <w:t>Artikel 19</w:t>
      </w:r>
      <w:r>
        <w:rPr>
          <w:noProof/>
        </w:rPr>
        <w:t xml:space="preserve"> </w:t>
      </w:r>
      <w:r>
        <w:rPr>
          <w:noProof/>
        </w:rPr>
        <w:br/>
      </w:r>
      <w:r>
        <w:rPr>
          <w:b/>
          <w:noProof/>
        </w:rPr>
        <w:t>Godkendt eksportør</w:t>
      </w:r>
    </w:p>
    <w:p>
      <w:pPr>
        <w:pStyle w:val="Point1"/>
        <w:rPr>
          <w:noProof/>
        </w:rPr>
      </w:pPr>
      <w:r>
        <w:rPr>
          <w:noProof/>
        </w:rPr>
        <w:t>1.</w:t>
      </w:r>
      <w:r>
        <w:rPr>
          <w:noProof/>
        </w:rPr>
        <w:tab/>
        <w:t>Den eksporterende parts toldmyndigheder kan på basis af nationale krav give alle eksportører, der er etableret i denne part ("godkendt eksportør"), tilladelse til at udfærdige oprindelseserklæringer uanset værdien af de pågældende produkter.</w:t>
      </w:r>
    </w:p>
    <w:p>
      <w:pPr>
        <w:pStyle w:val="Point1"/>
        <w:rPr>
          <w:noProof/>
        </w:rPr>
      </w:pPr>
      <w:r>
        <w:rPr>
          <w:noProof/>
        </w:rPr>
        <w:t>2.</w:t>
      </w:r>
      <w:r>
        <w:rPr>
          <w:noProof/>
        </w:rPr>
        <w:tab/>
        <w:t>En eksportør, der ansøger om en sådan tilladelse, skal til toldmyndighedernes tilfredshed give alle de nødvendige garantier, således at det kan efterprøves, at produkterne har oprindelsesstatus, og at de øvrige betingelser i disse regler er opfyldt.</w:t>
      </w:r>
    </w:p>
    <w:p>
      <w:pPr>
        <w:pStyle w:val="Point1"/>
        <w:rPr>
          <w:noProof/>
        </w:rPr>
      </w:pPr>
      <w:r>
        <w:rPr>
          <w:noProof/>
        </w:rPr>
        <w:t>3.</w:t>
      </w:r>
      <w:r>
        <w:rPr>
          <w:noProof/>
        </w:rPr>
        <w:tab/>
        <w:t>Toldmyndighederne giver den godkendte eksportør et toldtilladelsesnummer, som skal angives på oprindelseserklæringen.</w:t>
      </w:r>
    </w:p>
    <w:p>
      <w:pPr>
        <w:pStyle w:val="Point1"/>
        <w:rPr>
          <w:noProof/>
        </w:rPr>
      </w:pPr>
      <w:r>
        <w:rPr>
          <w:noProof/>
        </w:rPr>
        <w:t>4.</w:t>
      </w:r>
      <w:r>
        <w:rPr>
          <w:noProof/>
        </w:rPr>
        <w:tab/>
        <w:t>Toldmyndighederne kontrollerer, at tilladelsen bruges korrekt. De kan tilbagekalde tilladelsen, hvis den godkendte eksportør gør ukorrekt brug af den, og de skal tilbagekalde den, hvis den godkendte eksportør ikke længere giver de i denne artikels stk. 2 nævnte garantier.</w:t>
      </w:r>
    </w:p>
    <w:p>
      <w:pPr>
        <w:pStyle w:val="Point1"/>
        <w:jc w:val="center"/>
        <w:rPr>
          <w:i/>
          <w:noProof/>
        </w:rPr>
      </w:pPr>
      <w:r>
        <w:rPr>
          <w:i/>
          <w:noProof/>
        </w:rPr>
        <w:t>Artikel 20</w:t>
      </w:r>
      <w:r>
        <w:rPr>
          <w:noProof/>
        </w:rPr>
        <w:t xml:space="preserve"> </w:t>
      </w:r>
      <w:r>
        <w:rPr>
          <w:noProof/>
        </w:rPr>
        <w:br/>
      </w:r>
      <w:r>
        <w:rPr>
          <w:b/>
          <w:noProof/>
        </w:rPr>
        <w:t>Fremgangsmåde for udstedelse af et varecertifikat EUR.1</w:t>
      </w:r>
    </w:p>
    <w:p>
      <w:pPr>
        <w:pStyle w:val="Point1"/>
        <w:rPr>
          <w:noProof/>
        </w:rPr>
      </w:pPr>
      <w:r>
        <w:rPr>
          <w:noProof/>
        </w:rPr>
        <w:t>1.</w:t>
      </w:r>
      <w:r>
        <w:rPr>
          <w:noProof/>
        </w:rPr>
        <w:tab/>
        <w:t>Den eksporterende parts toldmyndigheder udsteder et varecertifikat EUR.1 efter skriftlig anmodning fra eksportøren eller, på eksportørens ansvar, fra dennes befuldmægtigede repræsentant.</w:t>
      </w:r>
    </w:p>
    <w:p>
      <w:pPr>
        <w:pStyle w:val="Point1"/>
        <w:rPr>
          <w:noProof/>
        </w:rPr>
      </w:pPr>
      <w:r>
        <w:rPr>
          <w:noProof/>
        </w:rPr>
        <w:t>2.</w:t>
      </w:r>
      <w:r>
        <w:rPr>
          <w:noProof/>
        </w:rPr>
        <w:tab/>
        <w:t>Med henblik herpå udfylder eksportøren eller dennes befuldmægtigede repræsentant både varecertifikatet EUR.1 og ansøgningsformularen, der begge er at finde i bilag IV til tillæg A. Disse formularer skal udfyldes på et af de sprog, som aftalen er affattet på, og i overensstemmelse med bestemmelserne i eksportlandets nationale lovgivning. Hvis formularerne udfyldes i hånden, skal det være med blæk og med blokbogstaver. Varebeskrivelsen skal anføres i den relevante rubrik uden mellemrum mellem linjerne. Hvis rubrikken ikke udfyldes fuldstændigt, skal der trækkes en vandret streg under produktbeskrivelsens sidste linje, og den ikke udfyldte del skal overstreges.</w:t>
      </w:r>
    </w:p>
    <w:p>
      <w:pPr>
        <w:pStyle w:val="Point1"/>
        <w:rPr>
          <w:noProof/>
        </w:rPr>
      </w:pPr>
      <w:r>
        <w:rPr>
          <w:noProof/>
        </w:rPr>
        <w:t xml:space="preserve">3. </w:t>
      </w:r>
      <w:r>
        <w:rPr>
          <w:noProof/>
        </w:rPr>
        <w:tab/>
        <w:t>Følgende bør anføres på engelsk i rubrik 7 i varecertifikatet EUR.1: "TRANSITIONAL RULES".</w:t>
      </w:r>
    </w:p>
    <w:p>
      <w:pPr>
        <w:pStyle w:val="Point1"/>
        <w:rPr>
          <w:noProof/>
        </w:rPr>
      </w:pPr>
      <w:r>
        <w:rPr>
          <w:noProof/>
        </w:rPr>
        <w:t xml:space="preserve">4. </w:t>
      </w:r>
      <w:r>
        <w:rPr>
          <w:noProof/>
        </w:rPr>
        <w:tab/>
        <w:t>Den eksportør, der anmoder om at få udstedt et varecertifikat EUR.1, skal til enhver tid på begæring af toldmyndighederne i den eksporterende part, hvor varecertifikatet EUR.1 er udstedt, kunne fremlægge alle relevante dokumenter, som beviser, at de berørte produkter har oprindelsesstatus, og at de øvrige betingelser i disse regler er opfyldt.</w:t>
      </w:r>
    </w:p>
    <w:p>
      <w:pPr>
        <w:pStyle w:val="Point1"/>
        <w:rPr>
          <w:noProof/>
        </w:rPr>
      </w:pPr>
      <w:r>
        <w:rPr>
          <w:noProof/>
        </w:rPr>
        <w:t xml:space="preserve">5. </w:t>
      </w:r>
      <w:r>
        <w:rPr>
          <w:noProof/>
        </w:rPr>
        <w:tab/>
        <w:t xml:space="preserve">De kompetente myndigheder i den eksporterende part udsteder et oprindelsescertifikat, hvis de berørte produkter kan betragtes som produkter med oprindelsesstatus, og de øvrige betingelser i disse regler er opfyldt. </w:t>
      </w:r>
    </w:p>
    <w:p>
      <w:pPr>
        <w:pStyle w:val="Point1"/>
        <w:rPr>
          <w:noProof/>
        </w:rPr>
      </w:pPr>
      <w:r>
        <w:rPr>
          <w:noProof/>
        </w:rPr>
        <w:t xml:space="preserve">6. </w:t>
      </w:r>
      <w:r>
        <w:rPr>
          <w:noProof/>
        </w:rPr>
        <w:tab/>
        <w:t>De toldmyndigheder, der udsteder varecertifikater EUR.1, træffer alle nødvendige foranstaltninger for at efterprøve, at produkterne har oprindelsesstatus, og at de øvrige betingelser i disse regler er opfyldt. De er i denne sammenhæng berettiget til at kræve alle oplysninger og foretage alle former for kontrol af eksportørens regnskaber eller enhver anden kontrol, som de finder hensigtsmæssig. De påser desuden, at de i denne artikels stk. 2 omhandlede formularer er udfyldt korrekt. De skal navnlig kontrollere, at den rubrik, der er beregnet til produktbeskrivelsen, er udfyldt på en sådan måde, at det ikke er muligt at foretage svigagtige tilføjelser.</w:t>
      </w:r>
    </w:p>
    <w:p>
      <w:pPr>
        <w:pStyle w:val="Point1"/>
        <w:rPr>
          <w:noProof/>
        </w:rPr>
      </w:pPr>
      <w:r>
        <w:rPr>
          <w:noProof/>
        </w:rPr>
        <w:t xml:space="preserve">7. </w:t>
      </w:r>
      <w:r>
        <w:rPr>
          <w:noProof/>
        </w:rPr>
        <w:tab/>
        <w:t>Datoen for udstedelsen af varecertifikat EUR.1 anføres i rubrik 11 i varecertifikat EUR.1.</w:t>
      </w:r>
    </w:p>
    <w:p>
      <w:pPr>
        <w:pStyle w:val="Point1"/>
        <w:rPr>
          <w:noProof/>
        </w:rPr>
      </w:pPr>
      <w:r>
        <w:rPr>
          <w:noProof/>
        </w:rPr>
        <w:t>8.</w:t>
      </w:r>
      <w:r>
        <w:rPr>
          <w:noProof/>
        </w:rPr>
        <w:tab/>
        <w:t xml:space="preserve"> Varecertifikat EUR.1 udstedes af toldmyndighederne og stilles til rådighed for eksportøren, så snart eksporten faktisk har fundet sted eller er sikret.</w:t>
      </w:r>
    </w:p>
    <w:p>
      <w:pPr>
        <w:pStyle w:val="Point1"/>
        <w:jc w:val="center"/>
        <w:rPr>
          <w:i/>
          <w:noProof/>
        </w:rPr>
      </w:pPr>
      <w:r>
        <w:rPr>
          <w:i/>
          <w:noProof/>
        </w:rPr>
        <w:t>Artikel 21</w:t>
      </w:r>
      <w:r>
        <w:rPr>
          <w:noProof/>
        </w:rPr>
        <w:t xml:space="preserve"> </w:t>
      </w:r>
      <w:r>
        <w:rPr>
          <w:noProof/>
        </w:rPr>
        <w:br/>
      </w:r>
      <w:r>
        <w:rPr>
          <w:b/>
          <w:noProof/>
        </w:rPr>
        <w:t>Efterfølgende udstedelse af et varecertifikat EUR.1</w:t>
      </w:r>
    </w:p>
    <w:p>
      <w:pPr>
        <w:pStyle w:val="Point1"/>
        <w:rPr>
          <w:noProof/>
        </w:rPr>
      </w:pPr>
      <w:r>
        <w:rPr>
          <w:noProof/>
        </w:rPr>
        <w:t>1.</w:t>
      </w:r>
      <w:r>
        <w:rPr>
          <w:noProof/>
        </w:rPr>
        <w:tab/>
        <w:t>Uanset artikel 20, stk. 8, kan et varecertifikat EUR.1 udstedes efter eksporten af de produkter, som det vedrører, såfremt:</w:t>
      </w:r>
    </w:p>
    <w:p>
      <w:pPr>
        <w:pStyle w:val="Point2"/>
        <w:rPr>
          <w:noProof/>
        </w:rPr>
      </w:pPr>
      <w:r>
        <w:rPr>
          <w:noProof/>
        </w:rPr>
        <w:t>a)</w:t>
      </w:r>
      <w:r>
        <w:rPr>
          <w:noProof/>
        </w:rPr>
        <w:tab/>
        <w:t>det på grund af fejltagelser, uforsætlige undladelser eller særlige omstændigheder ikke blev udstedt ved eksporten</w:t>
      </w:r>
    </w:p>
    <w:p>
      <w:pPr>
        <w:pStyle w:val="Point2"/>
        <w:rPr>
          <w:noProof/>
        </w:rPr>
      </w:pPr>
      <w:r>
        <w:rPr>
          <w:noProof/>
        </w:rPr>
        <w:t>b)</w:t>
      </w:r>
      <w:r>
        <w:rPr>
          <w:noProof/>
        </w:rPr>
        <w:tab/>
        <w:t xml:space="preserve">det over for toldmyndighederne godtgøres, at der er blevet udstedt et varecertifikat EUR.1, men at det af tekniske årsager ikke er blevet godtaget ved importen </w:t>
      </w:r>
    </w:p>
    <w:p>
      <w:pPr>
        <w:pStyle w:val="Point2"/>
        <w:rPr>
          <w:noProof/>
        </w:rPr>
      </w:pPr>
      <w:r>
        <w:rPr>
          <w:noProof/>
        </w:rPr>
        <w:t>c)</w:t>
      </w:r>
      <w:r>
        <w:rPr>
          <w:noProof/>
        </w:rPr>
        <w:tab/>
        <w:t>de berørte produkters endelige bestemmelsessted ikke var kendt på eksporttidspunktet og blev fastlagt under transporten eller opbevaringen og efter en eventuel deling af en sending, jf. artikel 14, stk. 3</w:t>
      </w:r>
    </w:p>
    <w:p>
      <w:pPr>
        <w:pStyle w:val="Point2"/>
        <w:rPr>
          <w:noProof/>
        </w:rPr>
      </w:pPr>
      <w:r>
        <w:rPr>
          <w:noProof/>
        </w:rPr>
        <w:t>d)</w:t>
      </w:r>
      <w:r>
        <w:rPr>
          <w:noProof/>
        </w:rPr>
        <w:tab/>
        <w:t>der i henhold til reglerne i konventionen er blevet udstedt et varecertifikat EUR.1 eller EUR-MED for produkter, der også har oprindelsesstatus i henhold til disse regler. Eksportøren skal træffe alle nødvendige foranstaltninger for at sikre, at betingelserne for anvendelsen af kumulation er opfyldt, og være rede til at forelægge toldmyndighederne alle relevante dokumenter, som beviser, at produktet har oprindelsesstatus efter disse regler, eller</w:t>
      </w:r>
    </w:p>
    <w:p>
      <w:pPr>
        <w:pStyle w:val="Point2"/>
        <w:rPr>
          <w:noProof/>
        </w:rPr>
      </w:pPr>
      <w:r>
        <w:rPr>
          <w:noProof/>
        </w:rPr>
        <w:t>e)</w:t>
      </w:r>
      <w:r>
        <w:rPr>
          <w:noProof/>
        </w:rPr>
        <w:tab/>
        <w:t>der er udstedt et varecertifikat EUR.1 på grundlag af anvendelsen af artikel 8, stk. 4, og det er nødvendigt at anvende artikel 8, stk. 3, ved import i en anden implementerende kontraherende part.</w:t>
      </w:r>
    </w:p>
    <w:p>
      <w:pPr>
        <w:autoSpaceDE w:val="0"/>
        <w:autoSpaceDN w:val="0"/>
        <w:ind w:left="1134" w:firstLine="283"/>
        <w:rPr>
          <w:rFonts w:eastAsia="Times New Roman"/>
          <w:noProof/>
          <w:szCs w:val="24"/>
          <w:lang w:eastAsia="en-GB"/>
        </w:rPr>
      </w:pPr>
    </w:p>
    <w:p>
      <w:pPr>
        <w:pStyle w:val="Point1"/>
        <w:rPr>
          <w:noProof/>
        </w:rPr>
      </w:pPr>
      <w:r>
        <w:rPr>
          <w:noProof/>
        </w:rPr>
        <w:t>2.</w:t>
      </w:r>
      <w:r>
        <w:rPr>
          <w:noProof/>
        </w:rPr>
        <w:tab/>
        <w:t>Med henblik på anvendelsens af denne artikels stk. 1 anfører eksportøren i sin anmodning sted og dato for eksporten af de produkter, som varecertifikat EUR.1 vedrører, samt årsagerne til anmodningen.</w:t>
      </w:r>
    </w:p>
    <w:p>
      <w:pPr>
        <w:pStyle w:val="Point1"/>
        <w:rPr>
          <w:noProof/>
        </w:rPr>
      </w:pPr>
      <w:r>
        <w:rPr>
          <w:noProof/>
        </w:rPr>
        <w:t>3.</w:t>
      </w:r>
      <w:r>
        <w:rPr>
          <w:noProof/>
        </w:rPr>
        <w:tab/>
        <w:t>Toldmyndighederne kan udstede et efterfølgende varecertifikat EUR.1 senest to år efter datoen for eksporten og kun efter at have kontrolleret, at oplysningerne i eksportørens anmodning stemmer overens med oplysningerne i tilsvarende dokumenter.</w:t>
      </w:r>
    </w:p>
    <w:p>
      <w:pPr>
        <w:pStyle w:val="Point1"/>
        <w:rPr>
          <w:noProof/>
        </w:rPr>
      </w:pPr>
      <w:r>
        <w:rPr>
          <w:noProof/>
        </w:rPr>
        <w:t xml:space="preserve">4. </w:t>
      </w:r>
      <w:r>
        <w:rPr>
          <w:noProof/>
        </w:rPr>
        <w:tab/>
        <w:t xml:space="preserve">Uanset artikel 20, stk. 3, skal varecertifikater EUR.1, der er udstedt efterfølgende, indeholde følgende påtegning på engelsk: "ISSUED RETROSPECTIVELY" </w:t>
      </w:r>
    </w:p>
    <w:p>
      <w:pPr>
        <w:pStyle w:val="Point1"/>
        <w:rPr>
          <w:noProof/>
        </w:rPr>
      </w:pPr>
      <w:r>
        <w:rPr>
          <w:noProof/>
        </w:rPr>
        <w:t>5.</w:t>
      </w:r>
      <w:r>
        <w:rPr>
          <w:noProof/>
        </w:rPr>
        <w:tab/>
        <w:t>Den påtegning, der er nævnt i stk. 4, anføres i rubrik 7 på varecertifikat EUR.1.</w:t>
      </w:r>
    </w:p>
    <w:p>
      <w:pPr>
        <w:pStyle w:val="Text1"/>
        <w:jc w:val="center"/>
        <w:rPr>
          <w:i/>
          <w:noProof/>
        </w:rPr>
      </w:pPr>
      <w:r>
        <w:rPr>
          <w:i/>
          <w:noProof/>
        </w:rPr>
        <w:t>Artikel 22</w:t>
      </w:r>
      <w:r>
        <w:rPr>
          <w:noProof/>
        </w:rPr>
        <w:t xml:space="preserve"> </w:t>
      </w:r>
      <w:r>
        <w:rPr>
          <w:noProof/>
        </w:rPr>
        <w:br/>
      </w:r>
      <w:r>
        <w:rPr>
          <w:b/>
          <w:noProof/>
        </w:rPr>
        <w:t>Udstedelse af et duplikateksemplar af et varecertifikat EUR.1</w:t>
      </w:r>
    </w:p>
    <w:p>
      <w:pPr>
        <w:pStyle w:val="Point1"/>
        <w:rPr>
          <w:noProof/>
        </w:rPr>
      </w:pPr>
      <w:r>
        <w:rPr>
          <w:noProof/>
        </w:rPr>
        <w:t>1.</w:t>
      </w:r>
      <w:r>
        <w:rPr>
          <w:noProof/>
        </w:rPr>
        <w:tab/>
        <w:t>I tilfælde af tyveri, bortkomst eller ødelæggelse af et varecertifikat EUR.1 kan eksportøren henvende sig til de udstedende toldmyndigheder og anmode om udstedelse af et duplikateksemplar på grundlag af de hos myndighederne beroende eksportdokumenter.</w:t>
      </w:r>
    </w:p>
    <w:p>
      <w:pPr>
        <w:pStyle w:val="Point1"/>
        <w:rPr>
          <w:noProof/>
        </w:rPr>
      </w:pPr>
      <w:r>
        <w:rPr>
          <w:noProof/>
        </w:rPr>
        <w:t xml:space="preserve">2. </w:t>
      </w:r>
      <w:r>
        <w:rPr>
          <w:noProof/>
        </w:rPr>
        <w:tab/>
        <w:t xml:space="preserve">Uanset artikel 20, stk. 3, skal et duplikateksemplar, der er udstedt i henhold til denne artikels stk. 1, indeholde følgende påtegning på engelsk: "DUPLICATE" </w:t>
      </w:r>
    </w:p>
    <w:p>
      <w:pPr>
        <w:pStyle w:val="Point1"/>
        <w:rPr>
          <w:noProof/>
        </w:rPr>
      </w:pPr>
      <w:r>
        <w:rPr>
          <w:noProof/>
        </w:rPr>
        <w:t>3.</w:t>
      </w:r>
      <w:r>
        <w:rPr>
          <w:noProof/>
        </w:rPr>
        <w:tab/>
        <w:t>Den påtegning, der er nævnt i stk. 2, anføres i rubrik 7 på duplikateksemplaret af varecertifikat EUR.1.</w:t>
      </w:r>
    </w:p>
    <w:p>
      <w:pPr>
        <w:pStyle w:val="Point1"/>
        <w:rPr>
          <w:noProof/>
        </w:rPr>
      </w:pPr>
      <w:r>
        <w:rPr>
          <w:noProof/>
        </w:rPr>
        <w:t>4.</w:t>
      </w:r>
      <w:r>
        <w:rPr>
          <w:noProof/>
        </w:rPr>
        <w:tab/>
        <w:t>Duplikateksemplaret, der påføres samme udstedelsesdato som det originale varecertifikat EUR.1, har virkning fra denne dato.</w:t>
      </w:r>
    </w:p>
    <w:p>
      <w:pPr>
        <w:pStyle w:val="Point1"/>
        <w:jc w:val="center"/>
        <w:rPr>
          <w:i/>
          <w:noProof/>
        </w:rPr>
      </w:pPr>
      <w:r>
        <w:rPr>
          <w:i/>
          <w:noProof/>
        </w:rPr>
        <w:t>Artikel 23</w:t>
      </w:r>
      <w:r>
        <w:rPr>
          <w:noProof/>
        </w:rPr>
        <w:t xml:space="preserve"> </w:t>
      </w:r>
      <w:r>
        <w:rPr>
          <w:noProof/>
        </w:rPr>
        <w:br/>
      </w:r>
      <w:r>
        <w:rPr>
          <w:b/>
          <w:noProof/>
        </w:rPr>
        <w:t>Oprindelsesbevisets gyldighed</w:t>
      </w:r>
    </w:p>
    <w:p>
      <w:pPr>
        <w:pStyle w:val="Point1"/>
        <w:rPr>
          <w:noProof/>
        </w:rPr>
      </w:pPr>
      <w:r>
        <w:rPr>
          <w:noProof/>
        </w:rPr>
        <w:t>1.</w:t>
      </w:r>
      <w:r>
        <w:rPr>
          <w:noProof/>
        </w:rPr>
        <w:tab/>
        <w:t>Et oprindelsesbevis er gyldigt i 10 måneder fra den dato, hvor det blev udstedt eller udfærdiget i den eksporterende part, og skal inden for samme periode fremlægges for toldmyndighederne i den importerende part.</w:t>
      </w:r>
    </w:p>
    <w:p>
      <w:pPr>
        <w:pStyle w:val="Point1"/>
        <w:rPr>
          <w:noProof/>
        </w:rPr>
      </w:pPr>
      <w:r>
        <w:rPr>
          <w:noProof/>
        </w:rPr>
        <w:t>2.</w:t>
      </w:r>
      <w:r>
        <w:rPr>
          <w:noProof/>
        </w:rPr>
        <w:tab/>
        <w:t>Oprindelsesbeviser, som fremlægges for den eksporterende parts toldmyndigheder efter udløbet af den i stk. 1 omhandlede gyldighedsperiode, kan godtages som grundlag for anvendelse af toldpræferencer, når overskridelsen af fristen skyldes ekstraordinære omstændigheder.</w:t>
      </w:r>
    </w:p>
    <w:p>
      <w:pPr>
        <w:pStyle w:val="Point1"/>
        <w:rPr>
          <w:noProof/>
        </w:rPr>
      </w:pPr>
      <w:r>
        <w:rPr>
          <w:noProof/>
        </w:rPr>
        <w:t>3.</w:t>
      </w:r>
      <w:r>
        <w:rPr>
          <w:noProof/>
        </w:rPr>
        <w:tab/>
        <w:t>I andre tilfælde af forsinket fremlæggelse kan den importerende parts toldmyndigheder godtage oprindelsesbeviser, når produkterne er blevet frembudt for toldmyndighederne inden udløbet af den nævnte frist.</w:t>
      </w:r>
    </w:p>
    <w:p>
      <w:pPr>
        <w:pStyle w:val="Text1"/>
        <w:jc w:val="center"/>
        <w:rPr>
          <w:i/>
          <w:noProof/>
        </w:rPr>
      </w:pPr>
      <w:r>
        <w:rPr>
          <w:i/>
          <w:noProof/>
        </w:rPr>
        <w:t>Artikel 24</w:t>
      </w:r>
      <w:r>
        <w:rPr>
          <w:noProof/>
        </w:rPr>
        <w:t xml:space="preserve"> </w:t>
      </w:r>
      <w:r>
        <w:rPr>
          <w:noProof/>
        </w:rPr>
        <w:br/>
      </w:r>
      <w:r>
        <w:rPr>
          <w:b/>
          <w:iCs/>
          <w:noProof/>
        </w:rPr>
        <w:t>Frizoner</w:t>
      </w:r>
    </w:p>
    <w:p>
      <w:pPr>
        <w:pStyle w:val="Point1"/>
        <w:rPr>
          <w:noProof/>
        </w:rPr>
      </w:pPr>
      <w:r>
        <w:rPr>
          <w:noProof/>
        </w:rPr>
        <w:t>1.</w:t>
      </w:r>
      <w:r>
        <w:rPr>
          <w:noProof/>
        </w:rPr>
        <w:tab/>
        <w:t>Parterne træffer alle nødvendige foranstaltninger for at sikre, at produkter, der handles på grundlag af et oprindelsesbevis, og som under transporten indføres i en frizone beliggende på deres territorium, ikke ombyttes med andre varer, og ikke undergår andre behandlinger end dem, der er bestemt til at sikre, at deres tilstand ikke forringes.</w:t>
      </w:r>
    </w:p>
    <w:p>
      <w:pPr>
        <w:pStyle w:val="Point1"/>
        <w:rPr>
          <w:noProof/>
        </w:rPr>
      </w:pPr>
      <w:r>
        <w:rPr>
          <w:noProof/>
        </w:rPr>
        <w:t>2.</w:t>
      </w:r>
      <w:r>
        <w:rPr>
          <w:noProof/>
        </w:rPr>
        <w:tab/>
        <w:t>Hvis produkter med oprindelse i en implementerende kontraherende part importeres til en frizone på grundlag af et oprindelsesbevis og undergår behandling eller forarbejdning, kan der uanset stk. 1 udstedes eller udfærdiges et nyt oprindelsesbevis, hvis denne behandling eller forarbejdning er i overensstemmelse med disse regler.</w:t>
      </w:r>
    </w:p>
    <w:p>
      <w:pPr>
        <w:pStyle w:val="Point1"/>
        <w:rPr>
          <w:noProof/>
        </w:rPr>
      </w:pPr>
    </w:p>
    <w:p>
      <w:pPr>
        <w:pStyle w:val="Text1"/>
        <w:jc w:val="center"/>
        <w:rPr>
          <w:i/>
          <w:noProof/>
        </w:rPr>
      </w:pPr>
      <w:r>
        <w:rPr>
          <w:i/>
          <w:noProof/>
        </w:rPr>
        <w:t>Artikel 25</w:t>
      </w:r>
      <w:r>
        <w:rPr>
          <w:noProof/>
        </w:rPr>
        <w:t xml:space="preserve"> </w:t>
      </w:r>
      <w:r>
        <w:rPr>
          <w:noProof/>
        </w:rPr>
        <w:br/>
      </w:r>
      <w:r>
        <w:rPr>
          <w:b/>
          <w:noProof/>
        </w:rPr>
        <w:t>Importbetingelser</w:t>
      </w:r>
    </w:p>
    <w:p>
      <w:pPr>
        <w:pStyle w:val="Text1"/>
        <w:rPr>
          <w:noProof/>
        </w:rPr>
      </w:pPr>
      <w:r>
        <w:rPr>
          <w:noProof/>
        </w:rPr>
        <w:t>Oprindelsesbeviser fremlægges for toldmyndighederne i den importerende part i overensstemmelse med de procedurer, der gælder i den pågældende part.</w:t>
      </w:r>
    </w:p>
    <w:p>
      <w:pPr>
        <w:pStyle w:val="Text1"/>
        <w:jc w:val="center"/>
        <w:rPr>
          <w:i/>
          <w:noProof/>
        </w:rPr>
      </w:pPr>
      <w:r>
        <w:rPr>
          <w:i/>
          <w:noProof/>
        </w:rPr>
        <w:t>Artikel 26</w:t>
      </w:r>
      <w:r>
        <w:rPr>
          <w:noProof/>
        </w:rPr>
        <w:t xml:space="preserve"> </w:t>
      </w:r>
      <w:r>
        <w:rPr>
          <w:noProof/>
        </w:rPr>
        <w:br/>
      </w:r>
      <w:r>
        <w:rPr>
          <w:b/>
          <w:noProof/>
        </w:rPr>
        <w:t>Import i form af delforsendelser</w:t>
      </w:r>
    </w:p>
    <w:p>
      <w:pPr>
        <w:pStyle w:val="Text1"/>
        <w:rPr>
          <w:noProof/>
        </w:rPr>
      </w:pPr>
      <w:r>
        <w:rPr>
          <w:noProof/>
        </w:rPr>
        <w:t>Når produkter henhørende under afsnit XVI og XVII eller pos. 7308 og 9406 på importørens anmodning og på de af den importerende parts toldmyndigheder fastsatte vilkår importeres i demonteret eller ikkemonteret stand i henhold til punkt 2a i de almindelige bestemmelser vedrørende det harmoniserede system, og denne import finder sted i form af delforsendelser, skal der ved importen af den første delforsendelse fremlægges et samlet bevis for disse produkters oprindelse for toldmyndighederne.</w:t>
      </w:r>
    </w:p>
    <w:p>
      <w:pPr>
        <w:pStyle w:val="Text1"/>
        <w:jc w:val="center"/>
        <w:rPr>
          <w:i/>
          <w:noProof/>
        </w:rPr>
      </w:pPr>
      <w:r>
        <w:rPr>
          <w:i/>
          <w:noProof/>
        </w:rPr>
        <w:t>Artikel 27</w:t>
      </w:r>
      <w:r>
        <w:rPr>
          <w:noProof/>
        </w:rPr>
        <w:t xml:space="preserve"> </w:t>
      </w:r>
      <w:r>
        <w:rPr>
          <w:noProof/>
        </w:rPr>
        <w:br/>
      </w:r>
      <w:r>
        <w:rPr>
          <w:b/>
          <w:noProof/>
        </w:rPr>
        <w:t>Fritagelse for oprindelsesbevis</w:t>
      </w:r>
    </w:p>
    <w:p>
      <w:pPr>
        <w:pStyle w:val="Point1"/>
        <w:rPr>
          <w:noProof/>
        </w:rPr>
      </w:pPr>
      <w:r>
        <w:rPr>
          <w:noProof/>
        </w:rPr>
        <w:t>1.</w:t>
      </w:r>
      <w:r>
        <w:rPr>
          <w:noProof/>
        </w:rPr>
        <w:tab/>
        <w:t>Produkter, der indgår i småforsendelser fra private afsendere til private modtagere eller medbringes af rejsende i deres personlige bagage, kan indføres som produkter med oprindelsesstatus, uden at det er nødvendigt at fremlægge et bevis for oprindelse, forudsat at der er tale om import uden handelsmæssig karakter, at det erklæres, at produkterne opfylder betingelserne i disse regler, og at der ikke er nogen tvivl om denne erklærings rigtighed.</w:t>
      </w:r>
    </w:p>
    <w:p>
      <w:pPr>
        <w:pStyle w:val="Point1"/>
        <w:rPr>
          <w:noProof/>
        </w:rPr>
      </w:pPr>
      <w:r>
        <w:rPr>
          <w:noProof/>
        </w:rPr>
        <w:t>2.</w:t>
      </w:r>
      <w:r>
        <w:rPr>
          <w:noProof/>
        </w:rPr>
        <w:tab/>
        <w:t>Import betragtes ikke som import af handelsmæssig karakter, hvis alle følgende betingelser er opfyldt:</w:t>
      </w:r>
    </w:p>
    <w:p>
      <w:pPr>
        <w:pStyle w:val="Point2"/>
        <w:rPr>
          <w:noProof/>
        </w:rPr>
      </w:pPr>
      <w:r>
        <w:rPr>
          <w:noProof/>
        </w:rPr>
        <w:t>a)</w:t>
      </w:r>
      <w:r>
        <w:rPr>
          <w:noProof/>
        </w:rPr>
        <w:tab/>
        <w:t>der er tale om lejlighedsvis import</w:t>
      </w:r>
    </w:p>
    <w:p>
      <w:pPr>
        <w:pStyle w:val="Point2"/>
        <w:rPr>
          <w:noProof/>
        </w:rPr>
      </w:pPr>
      <w:r>
        <w:rPr>
          <w:noProof/>
        </w:rPr>
        <w:t>b)</w:t>
      </w:r>
      <w:r>
        <w:rPr>
          <w:noProof/>
        </w:rPr>
        <w:tab/>
        <w:t>importen består udelukkende af produkter bestemt til personlig brug for modtagerne eller de rejsende eller deres familie</w:t>
      </w:r>
    </w:p>
    <w:p>
      <w:pPr>
        <w:pStyle w:val="Point2"/>
        <w:rPr>
          <w:noProof/>
        </w:rPr>
      </w:pPr>
      <w:r>
        <w:rPr>
          <w:noProof/>
        </w:rPr>
        <w:t>c)</w:t>
      </w:r>
      <w:r>
        <w:rPr>
          <w:noProof/>
        </w:rPr>
        <w:tab/>
        <w:t>det fremgår klart af produkternes beskaffenhed og mængde, at importen ikke sker i kommercielt øjemed.</w:t>
      </w:r>
    </w:p>
    <w:p>
      <w:pPr>
        <w:pStyle w:val="Point1"/>
        <w:rPr>
          <w:noProof/>
        </w:rPr>
      </w:pPr>
      <w:r>
        <w:rPr>
          <w:noProof/>
        </w:rPr>
        <w:t>3.</w:t>
      </w:r>
      <w:r>
        <w:rPr>
          <w:noProof/>
        </w:rPr>
        <w:tab/>
        <w:t>Den samlede værdi af disse produkter må ikke overstige 500 EUR i tilfælde af småforsendelser og 1 200 EUR i tilfælde af produkter, der medbringes af rejsende i deres personlige bagage.</w:t>
      </w:r>
    </w:p>
    <w:p>
      <w:pPr>
        <w:pStyle w:val="Point1"/>
        <w:jc w:val="center"/>
        <w:rPr>
          <w:i/>
          <w:noProof/>
        </w:rPr>
      </w:pPr>
      <w:r>
        <w:rPr>
          <w:i/>
          <w:noProof/>
        </w:rPr>
        <w:t>Artikel 28</w:t>
      </w:r>
      <w:r>
        <w:rPr>
          <w:noProof/>
        </w:rPr>
        <w:t xml:space="preserve"> </w:t>
      </w:r>
      <w:r>
        <w:rPr>
          <w:noProof/>
        </w:rPr>
        <w:br/>
      </w:r>
      <w:r>
        <w:rPr>
          <w:b/>
          <w:noProof/>
        </w:rPr>
        <w:t>Uoverensstemmelser og formelle fejl</w:t>
      </w:r>
    </w:p>
    <w:p>
      <w:pPr>
        <w:pStyle w:val="Point1"/>
        <w:rPr>
          <w:noProof/>
        </w:rPr>
      </w:pPr>
      <w:r>
        <w:rPr>
          <w:noProof/>
        </w:rPr>
        <w:t>1.</w:t>
      </w:r>
      <w:r>
        <w:rPr>
          <w:noProof/>
        </w:rPr>
        <w:tab/>
        <w:t>Konstateres der mindre uoverensstemmelser mellem påtegningerne i et oprindelsesbevis og oplysningerne i de dokumenter, der forelægges toldstedet med henblik på opfyldelse af formaliteterne i forbindelse med produkternes import, medfører dette ikke i sig selv, at et oprindelsesbevis er ugyldigt, når det på fyldestgørende måde godtgøres, at dokumentet svarer til de frembudte produkter.</w:t>
      </w:r>
    </w:p>
    <w:p>
      <w:pPr>
        <w:pStyle w:val="Point1"/>
        <w:rPr>
          <w:noProof/>
        </w:rPr>
      </w:pPr>
      <w:r>
        <w:rPr>
          <w:noProof/>
        </w:rPr>
        <w:t>2.</w:t>
      </w:r>
      <w:r>
        <w:rPr>
          <w:noProof/>
        </w:rPr>
        <w:tab/>
        <w:t>Åbenlyse formelle fejl såsom trykfejl på et oprindelsesbevis må ikke medføre, at det i denne artikels stk. 1 omhandlede dokument afvises, hvis disse fejl ikke er af en sådan karakter, at de rejser tvivl om rigtigheden af påtegningerne i disse dokumenter.</w:t>
      </w:r>
    </w:p>
    <w:p>
      <w:pPr>
        <w:pStyle w:val="Text1"/>
        <w:jc w:val="center"/>
        <w:rPr>
          <w:i/>
          <w:noProof/>
        </w:rPr>
      </w:pPr>
      <w:r>
        <w:rPr>
          <w:i/>
          <w:noProof/>
        </w:rPr>
        <w:t>Artikel 29</w:t>
      </w:r>
      <w:r>
        <w:rPr>
          <w:noProof/>
        </w:rPr>
        <w:t xml:space="preserve"> </w:t>
      </w:r>
      <w:r>
        <w:rPr>
          <w:noProof/>
        </w:rPr>
        <w:br/>
      </w:r>
      <w:r>
        <w:rPr>
          <w:b/>
          <w:noProof/>
        </w:rPr>
        <w:t>Leverandørerklæringer</w:t>
      </w:r>
    </w:p>
    <w:p>
      <w:pPr>
        <w:pStyle w:val="Point1"/>
        <w:rPr>
          <w:noProof/>
        </w:rPr>
      </w:pPr>
      <w:r>
        <w:rPr>
          <w:noProof/>
        </w:rPr>
        <w:t>1.</w:t>
      </w:r>
      <w:r>
        <w:rPr>
          <w:noProof/>
        </w:rPr>
        <w:tab/>
        <w:t>Når der i en part udstedes et varecertifikat EUR.1 eller udfærdiges en oprindelseserklæring vedrørende produkter med oprindelsesstatus, ved hvis fremstilling der i overensstemmelse med artikel 7, stk. 3 eller 4, er anvendt varer, som hidrører fra en anden implementerende kontraherende part, og som har undergået bearbejdning eller forarbejdning dér uden at have opnået præferenceoprindelsesstatus, tages de leverandørerklæringer i betragtning, som er udstedt vedrørende disse varer i henhold til denne artikel.</w:t>
      </w:r>
    </w:p>
    <w:p>
      <w:pPr>
        <w:pStyle w:val="Point1"/>
        <w:rPr>
          <w:noProof/>
        </w:rPr>
      </w:pPr>
      <w:r>
        <w:rPr>
          <w:noProof/>
        </w:rPr>
        <w:t>2.</w:t>
      </w:r>
      <w:r>
        <w:rPr>
          <w:noProof/>
        </w:rPr>
        <w:tab/>
        <w:t>Den i stk. 1 omhandlede leverandørerklæring tjener som bevis for den bearbejdning eller forarbejdning, der er foretaget af de pågældende varer i en implementerende kontraherende part, med henblik på fastlæggelse af, om de produkter, til hvis fremstilling de pågældende varer er anvendt, kan betragtes som produkter med oprindelse i den eksporterende part og opfylder de øvrige betingelser i disse regler.</w:t>
      </w:r>
    </w:p>
    <w:p>
      <w:pPr>
        <w:pStyle w:val="Point1"/>
        <w:rPr>
          <w:noProof/>
        </w:rPr>
      </w:pPr>
      <w:r>
        <w:rPr>
          <w:noProof/>
        </w:rPr>
        <w:t>3.</w:t>
      </w:r>
      <w:r>
        <w:rPr>
          <w:noProof/>
        </w:rPr>
        <w:tab/>
        <w:t>Med undtagelse af de i stk. 4 nævnte tilfælde skal leverandøren udfærdige en separat leverandørerklæring for hver sending varer i den i bilag VI angivne form på et ark papir, der vedlægges fakturaen, følgesedlen eller et andet handelsdokument, som indeholder en beskrivelse af de pågældende varer, der er tilstrækkelig detaljeret til, at de kan identificeres.</w:t>
      </w:r>
    </w:p>
    <w:p>
      <w:pPr>
        <w:pStyle w:val="Point1"/>
        <w:rPr>
          <w:noProof/>
        </w:rPr>
      </w:pPr>
      <w:r>
        <w:rPr>
          <w:noProof/>
        </w:rPr>
        <w:t>4.</w:t>
      </w:r>
      <w:r>
        <w:rPr>
          <w:noProof/>
        </w:rPr>
        <w:tab/>
        <w:t>Hvis en leverandør regelmæssigt forsyner en bestemt kunde med varer, for hvis vedkommende bearbejdningen eller forarbejdningen i en implementerende kontraherende part forventes at ligge på et konstant niveau i en vis periode, kan leverandøren fremlægge en enkelt leverandørerklæring, som dækker efterfølgende sendinger af disse varer ("stående leverandørerklæring"). En stående leverandørerklæring er normalt gyldig i op til to år efter den dato, på hvilken erklæringen udfærdiges. Toldmyndighederne i den implementerende kontraherende part, hvor erklæringen er udfærdiget, fastlægger betingelserne for anvendelse i længere perioder. Den stående leverandørerklæring udfærdiges af leverandøren i den i bilag VII angivne form og skal indeholde en beskrivelse af de pågældende varer, der er tilstrækkelig detaljeret til, at de kan identificeres. Den overdrages til den berørte kunde, før første sending af de af den pågældende erklæring omfattede varer leveres, eller sammen med dennes første sending. Hvis den stående leverandørerklæring ikke længere kan anvendes på de leverede varer, underretter leverandøren straks sin kunde herom.</w:t>
      </w:r>
    </w:p>
    <w:p>
      <w:pPr>
        <w:pStyle w:val="Point1"/>
        <w:rPr>
          <w:noProof/>
        </w:rPr>
      </w:pPr>
      <w:r>
        <w:rPr>
          <w:noProof/>
        </w:rPr>
        <w:t>5.</w:t>
      </w:r>
      <w:r>
        <w:rPr>
          <w:noProof/>
        </w:rPr>
        <w:tab/>
        <w:t>Den i denne artikels stk. 3 og 4 nævnte leverandørerklæring skal være maskinskrevet eller trykt på et af de sprog, som aftalen er affattet på, i overensstemmelse med den nationale lovgivning i den implementerende kontraherende part, hvor erklæringen er udfærdiget, og skal være forsynet med leverandørens personlige håndskrevne underskrift. Erklæringen kan også være håndskrevet; i så fald skal den være skrevet med blæk og med blokbogstaver.</w:t>
      </w:r>
    </w:p>
    <w:p>
      <w:pPr>
        <w:pStyle w:val="Point1"/>
        <w:rPr>
          <w:noProof/>
        </w:rPr>
      </w:pPr>
      <w:r>
        <w:rPr>
          <w:noProof/>
        </w:rPr>
        <w:t>6.</w:t>
      </w:r>
      <w:r>
        <w:rPr>
          <w:noProof/>
        </w:rPr>
        <w:tab/>
        <w:t>En leverandør, som udfærdiger en erklæring, skal til enhver tid på begæring af toldmyndigheden i den implementerende kontraherende part, hvor erklæringen er udfærdiget, kunne fremlægge alle relevante dokumenter, som beviser, at de i erklæringen afgivne oplysninger er korrekte.</w:t>
      </w:r>
    </w:p>
    <w:p>
      <w:pPr>
        <w:pStyle w:val="Text1"/>
        <w:jc w:val="center"/>
        <w:rPr>
          <w:i/>
          <w:noProof/>
        </w:rPr>
      </w:pPr>
      <w:r>
        <w:rPr>
          <w:i/>
          <w:noProof/>
        </w:rPr>
        <w:t>Artikel 30</w:t>
      </w:r>
      <w:r>
        <w:rPr>
          <w:noProof/>
        </w:rPr>
        <w:t xml:space="preserve"> </w:t>
      </w:r>
      <w:r>
        <w:rPr>
          <w:noProof/>
        </w:rPr>
        <w:br/>
      </w:r>
      <w:r>
        <w:rPr>
          <w:b/>
          <w:noProof/>
        </w:rPr>
        <w:t>Beløb udtrykt i euro</w:t>
      </w:r>
    </w:p>
    <w:p>
      <w:pPr>
        <w:pStyle w:val="Point1"/>
        <w:rPr>
          <w:noProof/>
        </w:rPr>
      </w:pPr>
      <w:r>
        <w:rPr>
          <w:noProof/>
        </w:rPr>
        <w:t>1.</w:t>
      </w:r>
      <w:r>
        <w:rPr>
          <w:noProof/>
        </w:rPr>
        <w:tab/>
        <w:t>Med henblik på anvendelsen af artikel 18, stk. 1, litra b), og artikel 27, stk. 3, i tilfælde, hvor produkterne er faktureret i en anden valuta end euro, fastsættes modværdien i parternes nationale valutaer af beløb udtrykt i euro årligt af hvert af de pågældende lande.</w:t>
      </w:r>
    </w:p>
    <w:p>
      <w:pPr>
        <w:pStyle w:val="Point1"/>
        <w:rPr>
          <w:noProof/>
        </w:rPr>
      </w:pPr>
      <w:r>
        <w:rPr>
          <w:noProof/>
        </w:rPr>
        <w:t>2.</w:t>
      </w:r>
      <w:r>
        <w:rPr>
          <w:noProof/>
        </w:rPr>
        <w:tab/>
        <w:t>Sendinger er omfattet af artikel 18, stk. 1, litra b), eller artikel 27, stk. 3, med udgangspunkt i den valuta, som fakturaen er udstedt i, og ud fra det beløb, som det pågældende land har fastsat.</w:t>
      </w:r>
    </w:p>
    <w:p>
      <w:pPr>
        <w:pStyle w:val="Point1"/>
        <w:rPr>
          <w:noProof/>
        </w:rPr>
      </w:pPr>
      <w:r>
        <w:rPr>
          <w:noProof/>
        </w:rPr>
        <w:t>3.</w:t>
      </w:r>
      <w:r>
        <w:rPr>
          <w:noProof/>
        </w:rPr>
        <w:tab/>
        <w:t>De beløb, der skal benyttes i en given national valuta, er modværdien i den pågældende nationale valuta af de i euro udtrykte beløb på den første hverdag i oktober. Beløbene meddeles Europa-Kommissionen senest den 15. oktober og anvendes fra den 1. januar det følgende år. Europa-Kommissionen underretter alle de berørte lande om de pågældende beløb.</w:t>
      </w:r>
    </w:p>
    <w:p>
      <w:pPr>
        <w:pStyle w:val="Point1"/>
        <w:rPr>
          <w:noProof/>
        </w:rPr>
      </w:pPr>
      <w:r>
        <w:rPr>
          <w:noProof/>
        </w:rPr>
        <w:t>4.</w:t>
      </w:r>
      <w:r>
        <w:rPr>
          <w:noProof/>
        </w:rPr>
        <w:tab/>
        <w:t>En part kan op- eller nedrunde det beløb, der fremkommer ved omregning til den nationale valuta af et beløb udtrykt i euro. Det afrundede beløb må ikke afvige mere end 5 % fra det beløb, der fremkommer ved omregningen. En part kan bibeholde modværdien i national valuta af et beløb udtrykt i euro uændret, hvis omregningen af dette beløb ved den årlige tilpasning i henhold til stk. 3 fører til en stigning af den i national valuta udtrykte modværdi på mindre end 15 %, inden ovennævnte afrunding foretages. Modværdien i national valuta kan bibeholdes uændret, hvis omregningen fører til en lavere modværdi.</w:t>
      </w:r>
    </w:p>
    <w:p>
      <w:pPr>
        <w:pStyle w:val="Point1"/>
        <w:rPr>
          <w:noProof/>
        </w:rPr>
      </w:pPr>
      <w:r>
        <w:rPr>
          <w:noProof/>
        </w:rPr>
        <w:t>5.</w:t>
      </w:r>
      <w:r>
        <w:rPr>
          <w:noProof/>
        </w:rPr>
        <w:tab/>
        <w:t>De i euro udtrykte beløb undersøges af Associeringsrådet på anmodning af en part. Som led i denne undersøgelse overvejer Associeringsrådet, om det er ønskeligt at bevare de pågældende beløbsgrænsers virkninger i faste priser. Med henblik herpå kan det træffe beslutning om at ændre de i euro udtrykte beløb.</w:t>
      </w:r>
    </w:p>
    <w:p>
      <w:pPr>
        <w:pStyle w:val="Point1"/>
        <w:rPr>
          <w:noProof/>
        </w:rPr>
      </w:pPr>
    </w:p>
    <w:p>
      <w:pPr>
        <w:pStyle w:val="Point1"/>
        <w:jc w:val="center"/>
        <w:rPr>
          <w:b/>
          <w:noProof/>
        </w:rPr>
      </w:pPr>
      <w:r>
        <w:rPr>
          <w:noProof/>
        </w:rPr>
        <w:t xml:space="preserve">AFSNIT VI </w:t>
      </w:r>
      <w:r>
        <w:rPr>
          <w:noProof/>
        </w:rPr>
        <w:br/>
      </w:r>
      <w:r>
        <w:rPr>
          <w:b/>
          <w:noProof/>
        </w:rPr>
        <w:t>PRINCIPPER FOR SAMARBEJDE OG DOKUMENTATION</w:t>
      </w:r>
    </w:p>
    <w:p>
      <w:pPr>
        <w:pStyle w:val="Text1"/>
        <w:jc w:val="center"/>
        <w:rPr>
          <w:i/>
          <w:noProof/>
        </w:rPr>
      </w:pPr>
      <w:r>
        <w:rPr>
          <w:i/>
          <w:noProof/>
        </w:rPr>
        <w:t>Artikel 31</w:t>
      </w:r>
      <w:r>
        <w:rPr>
          <w:noProof/>
        </w:rPr>
        <w:t xml:space="preserve"> </w:t>
      </w:r>
      <w:r>
        <w:rPr>
          <w:noProof/>
        </w:rPr>
        <w:br/>
      </w:r>
      <w:r>
        <w:rPr>
          <w:b/>
          <w:noProof/>
        </w:rPr>
        <w:t>Dokumentation, opbevaring af oprindelsesbeviser og ledsagedokumenter</w:t>
      </w:r>
    </w:p>
    <w:p>
      <w:pPr>
        <w:pStyle w:val="Point1"/>
        <w:rPr>
          <w:noProof/>
        </w:rPr>
      </w:pPr>
      <w:r>
        <w:rPr>
          <w:noProof/>
        </w:rPr>
        <w:t>1.</w:t>
      </w:r>
      <w:r>
        <w:rPr>
          <w:noProof/>
        </w:rPr>
        <w:tab/>
        <w:t>En eksportør, der har udfærdiget en oprindelseserklæring eller har anmodet om et varecertifikat EUR.1, opbevarer en genpart eller en elektronisk version af disse oprindelsesbeviser og alle andre dokumenter til støtte for produkternes oprindelsesstatus i mindst tre år fra datoen for udstedelsen eller udfærdigelsen af oprindelseserklæringen.</w:t>
      </w:r>
    </w:p>
    <w:p>
      <w:pPr>
        <w:pStyle w:val="Point1"/>
        <w:rPr>
          <w:noProof/>
        </w:rPr>
      </w:pPr>
      <w:r>
        <w:rPr>
          <w:noProof/>
        </w:rPr>
        <w:t>2.</w:t>
      </w:r>
      <w:r>
        <w:rPr>
          <w:noProof/>
        </w:rPr>
        <w:tab/>
        <w:t>En leverandør, der udfærdiger en leverandørerklæring, skal opbevare genparter af erklæringen og af alle de fakturaer, følgesedler eller andre handelsdokumenter, som erklæringen knytter sig til, samt de dokumenter, der er omhandlet i artikel 29, stk. 6, i mindst tre år.</w:t>
      </w:r>
    </w:p>
    <w:p>
      <w:pPr>
        <w:pStyle w:val="Text2"/>
        <w:rPr>
          <w:noProof/>
        </w:rPr>
      </w:pPr>
      <w:r>
        <w:rPr>
          <w:noProof/>
        </w:rPr>
        <w:t>En leverandør, der udfærdiger en stående leverandørerklæring, skal opbevare genparter af erklæringen og af alle de fakturaer, følgesedler eller andre handelsdokumenter, der angår varer, som er omfattet af den pågældende erklæring og sendt til den pågældende kunde, samt de dokumenter, der er omhandlet i artikel 29, stk. 6, i mindst tre år. Denne periode begynder på det tidspunkt, hvor den stående leverandørerklærings gyldighedsperiode udløber.</w:t>
      </w:r>
    </w:p>
    <w:p>
      <w:pPr>
        <w:pStyle w:val="Point1"/>
        <w:rPr>
          <w:noProof/>
        </w:rPr>
      </w:pPr>
      <w:r>
        <w:rPr>
          <w:noProof/>
        </w:rPr>
        <w:t>3.</w:t>
      </w:r>
      <w:r>
        <w:rPr>
          <w:noProof/>
        </w:rPr>
        <w:tab/>
        <w:t>Med henblik på denne artikels stk. 1 er "dokumenter til støtte for produkternes oprindelsesstatus" bl.a. følgende:</w:t>
      </w:r>
    </w:p>
    <w:p>
      <w:pPr>
        <w:pStyle w:val="Point2"/>
        <w:rPr>
          <w:noProof/>
        </w:rPr>
      </w:pPr>
      <w:r>
        <w:rPr>
          <w:noProof/>
        </w:rPr>
        <w:t xml:space="preserve"> a)</w:t>
      </w:r>
      <w:r>
        <w:rPr>
          <w:noProof/>
        </w:rPr>
        <w:tab/>
        <w:t>direkte dokumentation for fremstillingsprocessen for produkterne hos eksportøren eller leverandøren, f.eks. hidrørende fra hans eksterne eller interne regnskab</w:t>
      </w:r>
    </w:p>
    <w:p>
      <w:pPr>
        <w:pStyle w:val="Point2"/>
        <w:rPr>
          <w:noProof/>
        </w:rPr>
      </w:pPr>
      <w:r>
        <w:rPr>
          <w:noProof/>
        </w:rPr>
        <w:t>b)</w:t>
      </w:r>
      <w:r>
        <w:rPr>
          <w:noProof/>
        </w:rPr>
        <w:tab/>
        <w:t>dokumenter, der beviser de anvendte materialers oprindelsesstatus, og som er udstedt eller udfærdiget i den pågældende implementerende kontraherende part i overensstemmelse med dennes nationale lovgivning</w:t>
      </w:r>
    </w:p>
    <w:p>
      <w:pPr>
        <w:pStyle w:val="Point2"/>
        <w:rPr>
          <w:noProof/>
        </w:rPr>
      </w:pPr>
      <w:r>
        <w:rPr>
          <w:noProof/>
        </w:rPr>
        <w:t>c)</w:t>
      </w:r>
      <w:r>
        <w:rPr>
          <w:noProof/>
        </w:rPr>
        <w:tab/>
        <w:t>dokumenter, der beviser, at materialerne er blevet bearbejdet eller forarbejdet i den pågældende part, og som er udstedt eller udfærdiget i denne part i overensstemmelse med dennes nationale lovgivning</w:t>
      </w:r>
    </w:p>
    <w:p>
      <w:pPr>
        <w:pStyle w:val="Point2"/>
        <w:rPr>
          <w:noProof/>
        </w:rPr>
      </w:pPr>
      <w:r>
        <w:rPr>
          <w:noProof/>
        </w:rPr>
        <w:t>d)</w:t>
      </w:r>
      <w:r>
        <w:rPr>
          <w:noProof/>
        </w:rPr>
        <w:tab/>
        <w:t>oprindelseserklæringer eller varecertifikater EUR.1, som beviser de anvendte materialers oprindelsesstatus, og som er udstedt eller udfærdiget i parterne i overensstemmelse med disse regler</w:t>
      </w:r>
    </w:p>
    <w:p>
      <w:pPr>
        <w:pStyle w:val="Point2"/>
        <w:rPr>
          <w:noProof/>
        </w:rPr>
      </w:pPr>
      <w:r>
        <w:rPr>
          <w:noProof/>
        </w:rPr>
        <w:t>e)</w:t>
      </w:r>
      <w:r>
        <w:rPr>
          <w:noProof/>
        </w:rPr>
        <w:tab/>
        <w:t>relevant dokumentation for bearbejdning eller forarbejdning foretaget uden for parterne i henhold til artikel 13 og 14, som beviser, at betingelserne i disse artikler er opfyldt.</w:t>
      </w:r>
    </w:p>
    <w:p>
      <w:pPr>
        <w:pStyle w:val="Point1"/>
        <w:rPr>
          <w:rFonts w:eastAsia="Times New Roman"/>
          <w:noProof/>
          <w:szCs w:val="24"/>
        </w:rPr>
      </w:pPr>
      <w:r>
        <w:rPr>
          <w:noProof/>
        </w:rPr>
        <w:t>4.</w:t>
      </w:r>
      <w:r>
        <w:rPr>
          <w:noProof/>
        </w:rPr>
        <w:tab/>
        <w:t>Toldmyndighederne i den eksporterende part, som udsteder et varecertifikat EUR.1, skal opbevare den i artikel 20, stk. 2, omhandlede anmodningsformular i mindst tre år.</w:t>
      </w:r>
    </w:p>
    <w:p>
      <w:pPr>
        <w:pStyle w:val="Point1"/>
        <w:rPr>
          <w:noProof/>
        </w:rPr>
      </w:pPr>
      <w:r>
        <w:rPr>
          <w:noProof/>
        </w:rPr>
        <w:t>5.</w:t>
      </w:r>
      <w:r>
        <w:rPr>
          <w:noProof/>
        </w:rPr>
        <w:tab/>
        <w:t>Toldmyndighederne i den importerende part skal opbevare de oprindelseserklæringer og varecertifikater EUR.1, der fremlægges for dem, i mindst tre år.</w:t>
      </w:r>
    </w:p>
    <w:p>
      <w:pPr>
        <w:pStyle w:val="Point1"/>
        <w:rPr>
          <w:noProof/>
        </w:rPr>
      </w:pPr>
      <w:r>
        <w:rPr>
          <w:noProof/>
        </w:rPr>
        <w:t>6.</w:t>
      </w:r>
      <w:r>
        <w:rPr>
          <w:noProof/>
        </w:rPr>
        <w:tab/>
        <w:t>Leverandørerklæringer, der tjener som bevis for den bearbejdning eller forarbejdning, der har fundet sted af de anvendte materialer i den implementerende kontraherende part, og som er udfærdiget i denne implementerende kontraherende part, behandles som et dokument som omhandlet i artikel 18, stk. 3, artikel 20, stk. 3, og artikel 29, stk. 6, der benyttes som bevis for, at produkter, der er omfattet af et varecertifikat EUR.1 eller en oprindelseserklæring, kan betragtes som produkter med oprindelse i den pågældende implementerende kontraherende part og opfylder de øvrige betingelser i disse regler.</w:t>
      </w:r>
    </w:p>
    <w:p>
      <w:pPr>
        <w:pStyle w:val="Text1"/>
        <w:jc w:val="center"/>
        <w:rPr>
          <w:i/>
          <w:noProof/>
        </w:rPr>
      </w:pPr>
      <w:r>
        <w:rPr>
          <w:i/>
          <w:noProof/>
        </w:rPr>
        <w:t>Artikel 32</w:t>
      </w:r>
      <w:r>
        <w:rPr>
          <w:noProof/>
        </w:rPr>
        <w:t xml:space="preserve"> </w:t>
      </w:r>
      <w:r>
        <w:rPr>
          <w:noProof/>
        </w:rPr>
        <w:br/>
      </w:r>
      <w:r>
        <w:rPr>
          <w:b/>
          <w:noProof/>
        </w:rPr>
        <w:t>Bilæggelse af tvister</w:t>
      </w:r>
    </w:p>
    <w:p>
      <w:pPr>
        <w:pStyle w:val="Text1"/>
        <w:rPr>
          <w:noProof/>
        </w:rPr>
      </w:pPr>
      <w:r>
        <w:rPr>
          <w:noProof/>
        </w:rPr>
        <w:t>Hvis der i forbindelse med de i artikel 34 og 35 fastsatte kontrolprocedurer eller i forbindelse med fortolkningen af dette tillæg opstår tvister, der ikke kan bilægges mellem de toldmyndigheder, der anmoder om kontrol, og de toldmyndigheder, der er ansvarlige for dens gennemførelse, forelægges de for Associeringsrådet.</w:t>
      </w:r>
    </w:p>
    <w:p>
      <w:pPr>
        <w:pStyle w:val="Text1"/>
        <w:rPr>
          <w:noProof/>
        </w:rPr>
      </w:pPr>
      <w:r>
        <w:rPr>
          <w:noProof/>
        </w:rPr>
        <w:t>I alle tilfælde bilægges tvister mellem importøren og toldmyndighederne i den importerende part i overensstemmelse med denne parts lovgivning.</w:t>
      </w:r>
    </w:p>
    <w:p>
      <w:pPr>
        <w:pStyle w:val="Text1"/>
        <w:jc w:val="center"/>
        <w:rPr>
          <w:noProof/>
        </w:rPr>
      </w:pPr>
    </w:p>
    <w:p>
      <w:pPr>
        <w:pStyle w:val="Text1"/>
        <w:jc w:val="center"/>
        <w:rPr>
          <w:b/>
          <w:noProof/>
        </w:rPr>
      </w:pPr>
      <w:r>
        <w:rPr>
          <w:noProof/>
        </w:rPr>
        <w:t xml:space="preserve">AFSNIT VII </w:t>
      </w:r>
      <w:r>
        <w:rPr>
          <w:noProof/>
        </w:rPr>
        <w:br/>
      </w:r>
      <w:r>
        <w:rPr>
          <w:b/>
          <w:noProof/>
        </w:rPr>
        <w:t>ADMINISTRATIVT SAMARBEJDE</w:t>
      </w:r>
    </w:p>
    <w:p>
      <w:pPr>
        <w:pStyle w:val="Text1"/>
        <w:jc w:val="center"/>
        <w:rPr>
          <w:i/>
          <w:noProof/>
        </w:rPr>
      </w:pPr>
      <w:r>
        <w:rPr>
          <w:i/>
          <w:noProof/>
        </w:rPr>
        <w:t>Artikel 33</w:t>
      </w:r>
      <w:r>
        <w:rPr>
          <w:noProof/>
        </w:rPr>
        <w:t xml:space="preserve"> </w:t>
      </w:r>
      <w:r>
        <w:rPr>
          <w:noProof/>
        </w:rPr>
        <w:br/>
      </w:r>
      <w:r>
        <w:rPr>
          <w:b/>
          <w:noProof/>
        </w:rPr>
        <w:t>Underretning og samarbejde</w:t>
      </w:r>
    </w:p>
    <w:p>
      <w:pPr>
        <w:pStyle w:val="Point1"/>
        <w:rPr>
          <w:noProof/>
        </w:rPr>
      </w:pPr>
      <w:r>
        <w:rPr>
          <w:noProof/>
        </w:rPr>
        <w:t>1.</w:t>
      </w:r>
      <w:r>
        <w:rPr>
          <w:noProof/>
        </w:rPr>
        <w:tab/>
        <w:t>Parternes toldmyndigheder forsyner hinanden med aftryk af de stempler, der anvendes på deres toldsteder i forbindelse med udstedelsen af varecertifikater EUR.1, modeller af de tilladelsesnumre, der tildeles godkendte eksportører, samt adresserne på de toldmyndigheder, der er ansvarlige for kontrollen af certifikater og oprindelseserklæringer.</w:t>
      </w:r>
    </w:p>
    <w:p>
      <w:pPr>
        <w:pStyle w:val="Point1"/>
        <w:rPr>
          <w:noProof/>
        </w:rPr>
      </w:pPr>
      <w:r>
        <w:rPr>
          <w:noProof/>
        </w:rPr>
        <w:t>2.</w:t>
      </w:r>
      <w:r>
        <w:rPr>
          <w:noProof/>
        </w:rPr>
        <w:tab/>
        <w:t>For at sikre en korrekt anvendelse af disse regler yder parterne gennem de kompetente toldmyndigheder hinanden gensidig bistand ved kontrollen af ægtheden af varecertifikater EUR.1, oprindelseserklæringer og leverandørerklæringer samt rigtigheden af de oplysninger, der afgives i disse dokumenter.</w:t>
      </w:r>
    </w:p>
    <w:p>
      <w:pPr>
        <w:pStyle w:val="Text1"/>
        <w:jc w:val="center"/>
        <w:rPr>
          <w:i/>
          <w:noProof/>
        </w:rPr>
      </w:pPr>
      <w:r>
        <w:rPr>
          <w:i/>
          <w:noProof/>
        </w:rPr>
        <w:t>Artikel 34</w:t>
      </w:r>
      <w:r>
        <w:rPr>
          <w:noProof/>
        </w:rPr>
        <w:t xml:space="preserve"> </w:t>
      </w:r>
      <w:r>
        <w:rPr>
          <w:noProof/>
        </w:rPr>
        <w:br/>
      </w:r>
      <w:r>
        <w:rPr>
          <w:b/>
          <w:noProof/>
        </w:rPr>
        <w:t>Kontrol af oprindelsesbeviser</w:t>
      </w:r>
    </w:p>
    <w:p>
      <w:pPr>
        <w:pStyle w:val="Point1"/>
        <w:rPr>
          <w:noProof/>
        </w:rPr>
      </w:pPr>
      <w:r>
        <w:rPr>
          <w:noProof/>
        </w:rPr>
        <w:t>1.</w:t>
      </w:r>
      <w:r>
        <w:rPr>
          <w:noProof/>
        </w:rPr>
        <w:tab/>
        <w:t>Efterfølgende kontrol af oprindelsesbeviser foretages ved stikprøver, og i øvrigt når toldmyndighederne i den importerende part nærer begrundet tvivl om dokumenternes ægthed, de berørte produkters oprindelsesstatus eller opfyldelsen af de øvrige betingelser i disse regler.</w:t>
      </w:r>
    </w:p>
    <w:p>
      <w:pPr>
        <w:pStyle w:val="Point1"/>
        <w:rPr>
          <w:noProof/>
        </w:rPr>
      </w:pPr>
      <w:r>
        <w:rPr>
          <w:noProof/>
        </w:rPr>
        <w:t>2.</w:t>
      </w:r>
      <w:r>
        <w:rPr>
          <w:noProof/>
        </w:rPr>
        <w:tab/>
        <w:t>Ved anmodningen om efterfølgende kontrol tilbagesender toldmyndighederne i den importerende part varecertifikatet EUR.1 og fakturaen, hvis en sådan er fremlagt, oprindelseserklæringen eller en kopi af disse dokumenter til toldmyndighederne i den eksporterende part, hvis det er relevant med angivelse af årsagerne til, at der anmodes om kontrol. Samtlige dokumenter og oplysninger, som de er kommet i besiddelse af, og som tyder på, at angivelserne i oprindelsesbeviset er ukorrekte, fremsendes til støtte for anmodningen om kontrol.</w:t>
      </w:r>
    </w:p>
    <w:p>
      <w:pPr>
        <w:pStyle w:val="Point1"/>
        <w:rPr>
          <w:noProof/>
        </w:rPr>
      </w:pPr>
      <w:r>
        <w:rPr>
          <w:noProof/>
        </w:rPr>
        <w:t>3.</w:t>
      </w:r>
      <w:r>
        <w:rPr>
          <w:noProof/>
        </w:rPr>
        <w:tab/>
        <w:t>Kontrollen gennemføres af den eksporterende parts toldmyndigheder. De er i denne sammenhæng berettiget til at kræve alle oplysninger og foretage alle former for kontrol af eksportørens regnskaber eller enhver anden kontrol, som de finder hensigtsmæssig.</w:t>
      </w:r>
    </w:p>
    <w:p>
      <w:pPr>
        <w:pStyle w:val="Point1"/>
        <w:rPr>
          <w:noProof/>
        </w:rPr>
      </w:pPr>
      <w:r>
        <w:rPr>
          <w:noProof/>
        </w:rPr>
        <w:t>4.</w:t>
      </w:r>
      <w:r>
        <w:rPr>
          <w:noProof/>
        </w:rPr>
        <w:tab/>
        <w:t>Hvis den importerende parts toldmyndigheder træffer afgørelse om at suspendere præferencebehandlingen af de berørte produkter, mens de afventer resultatet af kontrollen, skal de tilbyde at frigive produkterne til importøren med forbehold af de forsigtighedsforanstaltninger, de måtte finde nødvendige.</w:t>
      </w:r>
    </w:p>
    <w:p>
      <w:pPr>
        <w:pStyle w:val="Point1"/>
        <w:rPr>
          <w:noProof/>
        </w:rPr>
      </w:pPr>
      <w:r>
        <w:rPr>
          <w:noProof/>
        </w:rPr>
        <w:t>5.</w:t>
      </w:r>
      <w:r>
        <w:rPr>
          <w:noProof/>
        </w:rPr>
        <w:tab/>
        <w:t>De toldmyndigheder, der har anmodet om kontrol, underrettes hurtigst muligt om resultaterne heraf. Det skal klart fremgå af disse resultater, om dokumenterne er ægte, og om de berørte produkter kan betragtes som produkter med oprindelses i en af parterne og opfylder de øvrige betingelser i disse regler.</w:t>
      </w:r>
    </w:p>
    <w:p>
      <w:pPr>
        <w:pStyle w:val="Point1"/>
        <w:rPr>
          <w:noProof/>
        </w:rPr>
      </w:pPr>
      <w:r>
        <w:rPr>
          <w:noProof/>
        </w:rPr>
        <w:t>6.</w:t>
      </w:r>
      <w:r>
        <w:rPr>
          <w:noProof/>
        </w:rPr>
        <w:tab/>
        <w:t>Hvis der i tilfælde, hvor der er begrundet tvivl, ikke foreligger svar inden ti måneder regnet fra datoen for kontrolanmodningen, eller hvis svaret ikke indeholder tilstrækkelige oplysninger til at fastslå de pågældende dokumenters ægthed eller produkternes virkelige oprindelse, afslår de anmodende toldmyndigheder at indrømme præferencebehandling, medmindre der foreligger ekstraordinære omstændigheder.</w:t>
      </w:r>
    </w:p>
    <w:p>
      <w:pPr>
        <w:pStyle w:val="Text1"/>
        <w:jc w:val="center"/>
        <w:rPr>
          <w:i/>
          <w:noProof/>
        </w:rPr>
      </w:pPr>
      <w:r>
        <w:rPr>
          <w:i/>
          <w:noProof/>
        </w:rPr>
        <w:t>Artikel 35</w:t>
      </w:r>
      <w:r>
        <w:rPr>
          <w:noProof/>
        </w:rPr>
        <w:t xml:space="preserve"> </w:t>
      </w:r>
      <w:r>
        <w:rPr>
          <w:noProof/>
        </w:rPr>
        <w:br/>
      </w:r>
      <w:r>
        <w:rPr>
          <w:b/>
          <w:noProof/>
        </w:rPr>
        <w:t>Kontrol af leverandørerklæringer</w:t>
      </w:r>
    </w:p>
    <w:p>
      <w:pPr>
        <w:pStyle w:val="Point1"/>
        <w:rPr>
          <w:noProof/>
        </w:rPr>
      </w:pPr>
      <w:r>
        <w:rPr>
          <w:noProof/>
        </w:rPr>
        <w:t>1.</w:t>
      </w:r>
      <w:r>
        <w:rPr>
          <w:noProof/>
        </w:rPr>
        <w:tab/>
        <w:t>Efterfølgende kontrol af leverandørerklæringer eller stående leverandørerklæringer kan foretages ved stikprøver, og i øvrigt når toldmyndigheden i en part, hvor der på baggrund af en sådan erklæring er udstedt et varecertifikat EUR.1 eller udfærdiget en oprindelseserklæring, nærer begrundet tvivl om dokumentets ægthed eller korrektheden af de i dokumentet givne oplysninger.</w:t>
      </w:r>
    </w:p>
    <w:p>
      <w:pPr>
        <w:pStyle w:val="Point1"/>
        <w:rPr>
          <w:noProof/>
        </w:rPr>
      </w:pPr>
      <w:r>
        <w:rPr>
          <w:noProof/>
        </w:rPr>
        <w:t>2.</w:t>
      </w:r>
      <w:r>
        <w:rPr>
          <w:noProof/>
        </w:rPr>
        <w:tab/>
        <w:t>Med henblik på gennemførelse af bestemmelserne i denne artikels stk. 1 tilbagesender toldmyndighederne i den i denne artikels stk. 1 omhandlede part leverandørerklæringen eller den stående leverandørerklæring samt fakturaer, følgesedler eller andre handelsdokumenter angående de af denne erklæring omfattede varer til toldmyndighederne i den implementerende kontraherende part, hvor erklæringen er udfærdiget, hvis det er relevant med angivelse af de materielle eller formelle årsager til anmodningen om kontrol.</w:t>
      </w:r>
    </w:p>
    <w:p>
      <w:pPr>
        <w:pStyle w:val="Point1"/>
        <w:ind w:firstLine="0"/>
        <w:rPr>
          <w:noProof/>
        </w:rPr>
      </w:pPr>
      <w:r>
        <w:rPr>
          <w:noProof/>
        </w:rPr>
        <w:t>Til støtte for anmodningen om efterfølgende kontrol fremsender de samtlige dokumenter og oplysninger, som de er kommet i besiddelse af, og som tyder på, at angivelserne i leverandørerklæringen eller den stående leverandørerklæring er ukorrekte.</w:t>
      </w:r>
    </w:p>
    <w:p>
      <w:pPr>
        <w:pStyle w:val="Point1"/>
        <w:rPr>
          <w:noProof/>
        </w:rPr>
      </w:pPr>
      <w:r>
        <w:rPr>
          <w:noProof/>
        </w:rPr>
        <w:t>3.</w:t>
      </w:r>
      <w:r>
        <w:rPr>
          <w:noProof/>
        </w:rPr>
        <w:tab/>
        <w:t>Kontrollen gennemføres af toldmyndigheden i den implementerende kontraherende part, hvor leverandørerklæringen eller den stående leverandørerklæring er udfærdiget. De er i denne sammenhæng berettiget til at kræve alle oplysninger og foretage alle former for kontrol af leverandørens regnskaber eller enhver anden kontrol, som de finder hensigtsmæssig.</w:t>
      </w:r>
    </w:p>
    <w:p>
      <w:pPr>
        <w:pStyle w:val="Point1"/>
        <w:rPr>
          <w:noProof/>
        </w:rPr>
      </w:pPr>
      <w:r>
        <w:rPr>
          <w:noProof/>
        </w:rPr>
        <w:t>4.</w:t>
      </w:r>
      <w:r>
        <w:rPr>
          <w:noProof/>
        </w:rPr>
        <w:tab/>
        <w:t>De toldmyndigheder, der har anmodet om kontrol, underrettes hurtigst muligt om resultaterne heraf. Disse resultater skal klart vise, om de i leverandørerklæringen eller den stående leverandørerklæring afgivne oplysninger er korrekte, og sætte toldmyndighederne i stand til at afgøre, om og i hvilken udstrækning denne erklæring kunne danne grundlag for udstedelse af et varecertifikat EUR.1 eller udfærdigelse af en oprindelseserklæring.</w:t>
      </w:r>
    </w:p>
    <w:p>
      <w:pPr>
        <w:pStyle w:val="Text1"/>
        <w:jc w:val="center"/>
        <w:rPr>
          <w:i/>
          <w:noProof/>
        </w:rPr>
      </w:pPr>
      <w:r>
        <w:rPr>
          <w:i/>
          <w:noProof/>
        </w:rPr>
        <w:t>Artikel 36</w:t>
      </w:r>
      <w:r>
        <w:rPr>
          <w:noProof/>
        </w:rPr>
        <w:t xml:space="preserve"> </w:t>
      </w:r>
      <w:r>
        <w:rPr>
          <w:noProof/>
        </w:rPr>
        <w:br/>
      </w:r>
      <w:r>
        <w:rPr>
          <w:b/>
          <w:iCs/>
          <w:noProof/>
        </w:rPr>
        <w:t>Sanktioner</w:t>
      </w:r>
    </w:p>
    <w:p>
      <w:pPr>
        <w:pStyle w:val="Text1"/>
        <w:rPr>
          <w:noProof/>
        </w:rPr>
      </w:pPr>
      <w:r>
        <w:rPr>
          <w:noProof/>
        </w:rPr>
        <w:t>Hver part sørger for, at der kan pålægges strafferetlige, civilretlige eller administrative sanktioner for overtrædelse af dens nationale lovgivning vedrørende disse regler.</w:t>
      </w:r>
    </w:p>
    <w:p>
      <w:pPr>
        <w:pStyle w:val="Text1"/>
        <w:rPr>
          <w:noProof/>
        </w:rPr>
      </w:pPr>
    </w:p>
    <w:p>
      <w:pPr>
        <w:pStyle w:val="Text1"/>
        <w:jc w:val="center"/>
        <w:rPr>
          <w:b/>
          <w:noProof/>
        </w:rPr>
      </w:pPr>
      <w:r>
        <w:rPr>
          <w:noProof/>
        </w:rPr>
        <w:t xml:space="preserve">AFSNIT VIII </w:t>
      </w:r>
      <w:r>
        <w:rPr>
          <w:noProof/>
        </w:rPr>
        <w:br/>
      </w:r>
      <w:r>
        <w:rPr>
          <w:b/>
          <w:noProof/>
        </w:rPr>
        <w:t>ANVENDELSE AF TILLÆG A</w:t>
      </w:r>
    </w:p>
    <w:p>
      <w:pPr>
        <w:pStyle w:val="Text1"/>
        <w:jc w:val="center"/>
        <w:rPr>
          <w:i/>
          <w:noProof/>
        </w:rPr>
      </w:pPr>
      <w:r>
        <w:rPr>
          <w:i/>
          <w:noProof/>
        </w:rPr>
        <w:t>Artikel 37</w:t>
      </w:r>
      <w:r>
        <w:rPr>
          <w:noProof/>
        </w:rPr>
        <w:t xml:space="preserve"> </w:t>
      </w:r>
      <w:r>
        <w:rPr>
          <w:noProof/>
        </w:rPr>
        <w:br/>
      </w:r>
      <w:r>
        <w:rPr>
          <w:b/>
          <w:noProof/>
        </w:rPr>
        <w:t>Det Europæiske Økonomiske Samarbejdsområde</w:t>
      </w:r>
    </w:p>
    <w:p>
      <w:pPr>
        <w:autoSpaceDE w:val="0"/>
        <w:autoSpaceDN w:val="0"/>
        <w:ind w:left="720"/>
        <w:rPr>
          <w:noProof/>
        </w:rPr>
      </w:pPr>
      <w:r>
        <w:rPr>
          <w:noProof/>
        </w:rPr>
        <w:t>Varer med oprindelse i Det Europæiske Økonomiske Samarbejdsområde (EØS) som defineret i protokol 4 til aftalen om Det Europæiske Økonomiske Samarbejdsområde betragtes som havende oprindelse i Den Europæiske Union, Island, Liechtenstein eller Norge ("EØS-parterne"), når disse eksporteres fra henholdsvis Den Europiske Union, Island, Liechtenstein eller Norge til Libanon, forudsat at der findes gældende frihandelsaftaler, som anvender nærværende regler, mellem Libanon og EØS-parterne.</w:t>
      </w:r>
    </w:p>
    <w:p>
      <w:pPr>
        <w:pStyle w:val="Text1"/>
        <w:jc w:val="center"/>
        <w:rPr>
          <w:i/>
          <w:noProof/>
        </w:rPr>
      </w:pPr>
      <w:r>
        <w:rPr>
          <w:i/>
          <w:noProof/>
        </w:rPr>
        <w:t>Artikel 38</w:t>
      </w:r>
      <w:r>
        <w:rPr>
          <w:noProof/>
        </w:rPr>
        <w:t xml:space="preserve"> </w:t>
      </w:r>
      <w:r>
        <w:rPr>
          <w:noProof/>
        </w:rPr>
        <w:br/>
      </w:r>
      <w:r>
        <w:rPr>
          <w:b/>
          <w:noProof/>
        </w:rPr>
        <w:t>Liechtenstein</w:t>
      </w:r>
    </w:p>
    <w:p>
      <w:pPr>
        <w:autoSpaceDE w:val="0"/>
        <w:autoSpaceDN w:val="0"/>
        <w:ind w:left="850"/>
        <w:rPr>
          <w:noProof/>
        </w:rPr>
      </w:pPr>
      <w:r>
        <w:rPr>
          <w:noProof/>
        </w:rPr>
        <w:t>Et produkt med oprindelse i Liechtenstein betragtes som følge af toldunionen mellem Schweiz og Liechtenstein som havende oprindelse i Schweiz, jf. dog artikel 2.</w:t>
      </w:r>
    </w:p>
    <w:p>
      <w:pPr>
        <w:pStyle w:val="Text1"/>
        <w:jc w:val="center"/>
        <w:rPr>
          <w:i/>
          <w:noProof/>
        </w:rPr>
      </w:pPr>
      <w:r>
        <w:rPr>
          <w:i/>
          <w:noProof/>
        </w:rPr>
        <w:t>Artikel 39</w:t>
      </w:r>
      <w:r>
        <w:rPr>
          <w:noProof/>
        </w:rPr>
        <w:t xml:space="preserve"> </w:t>
      </w:r>
      <w:r>
        <w:rPr>
          <w:noProof/>
        </w:rPr>
        <w:br/>
      </w:r>
      <w:r>
        <w:rPr>
          <w:b/>
          <w:noProof/>
        </w:rPr>
        <w:t>Republikken San Marino</w:t>
      </w:r>
    </w:p>
    <w:p>
      <w:pPr>
        <w:pStyle w:val="Text1"/>
        <w:rPr>
          <w:noProof/>
        </w:rPr>
      </w:pPr>
      <w:r>
        <w:rPr>
          <w:noProof/>
        </w:rPr>
        <w:t>Uden at det berører artikel 2, betragtes et produkt med oprindelse i Republikken San Marino som følge af toldunionen mellem Den Europæiske Union og Republikken San Marino som havende oprindelse i Den Europæiske Union.</w:t>
      </w:r>
    </w:p>
    <w:p>
      <w:pPr>
        <w:pStyle w:val="Text1"/>
        <w:jc w:val="center"/>
        <w:rPr>
          <w:i/>
          <w:noProof/>
        </w:rPr>
      </w:pPr>
      <w:r>
        <w:rPr>
          <w:i/>
          <w:noProof/>
        </w:rPr>
        <w:t>Artikel 40</w:t>
      </w:r>
      <w:r>
        <w:rPr>
          <w:noProof/>
        </w:rPr>
        <w:t xml:space="preserve"> </w:t>
      </w:r>
      <w:r>
        <w:rPr>
          <w:noProof/>
        </w:rPr>
        <w:br/>
      </w:r>
      <w:r>
        <w:rPr>
          <w:b/>
          <w:noProof/>
        </w:rPr>
        <w:t>Fyrstendømmet Andorra</w:t>
      </w:r>
    </w:p>
    <w:p>
      <w:pPr>
        <w:pStyle w:val="Text1"/>
        <w:rPr>
          <w:noProof/>
        </w:rPr>
      </w:pPr>
      <w:r>
        <w:rPr>
          <w:noProof/>
        </w:rPr>
        <w:t>Uden at det berører artikel 2, betragtes et produkt henhørende under kapitel 25-97 i det harmoniserede system med oprindelse i Fyrstendømmet Andorra som følge af toldunionen mellem Den Europæiske Union og Fyrstendømmet Andorra som havende oprindelse i Den Europæiske Union.</w:t>
      </w:r>
    </w:p>
    <w:p>
      <w:pPr>
        <w:pStyle w:val="Text1"/>
        <w:jc w:val="center"/>
        <w:rPr>
          <w:i/>
          <w:noProof/>
        </w:rPr>
      </w:pPr>
      <w:r>
        <w:rPr>
          <w:i/>
          <w:noProof/>
        </w:rPr>
        <w:t>Artikel 41</w:t>
      </w:r>
      <w:r>
        <w:rPr>
          <w:noProof/>
        </w:rPr>
        <w:t xml:space="preserve"> </w:t>
      </w:r>
      <w:r>
        <w:rPr>
          <w:noProof/>
        </w:rPr>
        <w:br/>
      </w:r>
      <w:r>
        <w:rPr>
          <w:b/>
          <w:noProof/>
        </w:rPr>
        <w:t>Ceuta og Melilla</w:t>
      </w:r>
    </w:p>
    <w:p>
      <w:pPr>
        <w:pStyle w:val="Point1"/>
        <w:rPr>
          <w:noProof/>
        </w:rPr>
      </w:pPr>
      <w:r>
        <w:rPr>
          <w:noProof/>
        </w:rPr>
        <w:t>1.</w:t>
      </w:r>
      <w:r>
        <w:rPr>
          <w:noProof/>
        </w:rPr>
        <w:tab/>
        <w:t>Med henblik på gennemførelsen af disse regler omfatter begrebet "Den Europæiske Union" ikke Ceuta og Melilla.</w:t>
      </w:r>
    </w:p>
    <w:p>
      <w:pPr>
        <w:pStyle w:val="Point1"/>
        <w:rPr>
          <w:noProof/>
        </w:rPr>
      </w:pPr>
      <w:r>
        <w:rPr>
          <w:noProof/>
        </w:rPr>
        <w:t>2.</w:t>
      </w:r>
      <w:r>
        <w:rPr>
          <w:noProof/>
        </w:rPr>
        <w:tab/>
        <w:t>Når produkter med oprindelse i Libanon importeres til Ceuta og Melilla, skal der gives dem den samme toldbehandling, som der gives produkter med oprindelse i Den Europæiske Unions toldområde i henhold til protokol nr. 2 til akten vedrørende Spaniens og Portugals tiltrædelse og tilpasningerne af traktaterne</w:t>
      </w:r>
      <w:r>
        <w:rPr>
          <w:rStyle w:val="FootnoteReference"/>
          <w:noProof/>
        </w:rPr>
        <w:footnoteReference w:id="6"/>
      </w:r>
      <w:r>
        <w:rPr>
          <w:noProof/>
        </w:rPr>
        <w:t>. Libanon skal ved import af produkter, der er omfattet af den relevante aftale, og som har oprindelse i Ceuta og Melilla, give dem den samme toldbehandling, som der gives produkter, der importeres fra og har oprindelse i Den Europæiske Union.</w:t>
      </w:r>
    </w:p>
    <w:p>
      <w:pPr>
        <w:ind w:left="1418" w:hanging="567"/>
        <w:rPr>
          <w:noProof/>
        </w:rPr>
      </w:pPr>
      <w:r>
        <w:rPr>
          <w:noProof/>
        </w:rPr>
        <w:t>3.</w:t>
      </w:r>
      <w:r>
        <w:rPr>
          <w:noProof/>
        </w:rPr>
        <w:tab/>
        <w:t>Med henblik på anvendelsen af denne artikels stk. 2 vedrørende produkter med oprindelse i Ceuta og Melilla finder disse regler tilsvarende anvendelse, jf. dog de særlige betingelser i bilag V.</w:t>
      </w:r>
    </w:p>
    <w:p>
      <w:pPr>
        <w:pStyle w:val="Text1"/>
        <w:jc w:val="center"/>
        <w:rPr>
          <w:i/>
          <w:noProof/>
        </w:rPr>
      </w:pPr>
      <w:r>
        <w:rPr>
          <w:noProof/>
        </w:rPr>
        <w:br w:type="page"/>
      </w:r>
      <w:r>
        <w:rPr>
          <w:i/>
          <w:noProof/>
        </w:rPr>
        <w:t>BILAG I</w:t>
      </w:r>
    </w:p>
    <w:p>
      <w:pPr>
        <w:pStyle w:val="Text1"/>
        <w:jc w:val="center"/>
        <w:rPr>
          <w:b/>
          <w:noProof/>
        </w:rPr>
      </w:pPr>
      <w:r>
        <w:rPr>
          <w:b/>
          <w:noProof/>
        </w:rPr>
        <w:t>INDLEDENDE BEMÆRKNINGER TIL LISTEN I BILAG II</w:t>
      </w:r>
    </w:p>
    <w:p>
      <w:pPr>
        <w:pStyle w:val="Text1"/>
        <w:rPr>
          <w:b/>
          <w:noProof/>
        </w:rPr>
      </w:pPr>
      <w:r>
        <w:rPr>
          <w:b/>
          <w:noProof/>
        </w:rPr>
        <w:t>Bemærkning 1 — Generel indledning</w:t>
      </w:r>
    </w:p>
    <w:p>
      <w:pPr>
        <w:pStyle w:val="Text1"/>
        <w:rPr>
          <w:noProof/>
        </w:rPr>
      </w:pPr>
      <w:r>
        <w:rPr>
          <w:noProof/>
        </w:rPr>
        <w:t>Listen opstiller de betingelser, alle produkter skal opfylde for at kunne betragtes som tilstrækkeligt bearbejdede eller forarbejdede i henhold til artikel 4 i tillæg A, afsnit II. Der er fire forskellige typer regler, som varierer alt efter produkt:</w:t>
      </w:r>
    </w:p>
    <w:p>
      <w:pPr>
        <w:pStyle w:val="Point1"/>
        <w:rPr>
          <w:noProof/>
        </w:rPr>
      </w:pPr>
      <w:r>
        <w:rPr>
          <w:noProof/>
        </w:rPr>
        <w:t>a)</w:t>
      </w:r>
      <w:r>
        <w:rPr>
          <w:noProof/>
        </w:rPr>
        <w:tab/>
        <w:t>ved bearbejdningen eller forarbejdningen må et maksimalt indhold af materialer uden oprindelsesstatus ikke overskrides</w:t>
      </w:r>
    </w:p>
    <w:p>
      <w:pPr>
        <w:pStyle w:val="Point1"/>
        <w:rPr>
          <w:noProof/>
        </w:rPr>
      </w:pPr>
      <w:r>
        <w:rPr>
          <w:noProof/>
        </w:rPr>
        <w:t>b)</w:t>
      </w:r>
      <w:r>
        <w:rPr>
          <w:noProof/>
        </w:rPr>
        <w:tab/>
        <w:t>ved bearbejdningen eller forarbejdningen skal de fremstillede produkters 4-cifrede position eller 6-cifrede underposition i det harmoniserede system blive forskellig fra de anvendte materialers 4-cifrede position eller 6-cifrede underposition i det harmoniserede system</w:t>
      </w:r>
    </w:p>
    <w:p>
      <w:pPr>
        <w:pStyle w:val="Point1"/>
        <w:rPr>
          <w:noProof/>
        </w:rPr>
      </w:pPr>
      <w:r>
        <w:rPr>
          <w:noProof/>
        </w:rPr>
        <w:t>c)</w:t>
      </w:r>
      <w:r>
        <w:rPr>
          <w:noProof/>
        </w:rPr>
        <w:tab/>
        <w:t>der skal foretages en specifik bearbejdning eller forarbejdning</w:t>
      </w:r>
    </w:p>
    <w:p>
      <w:pPr>
        <w:pStyle w:val="Point1"/>
        <w:rPr>
          <w:noProof/>
        </w:rPr>
      </w:pPr>
      <w:r>
        <w:rPr>
          <w:noProof/>
        </w:rPr>
        <w:t>d)</w:t>
      </w:r>
      <w:r>
        <w:rPr>
          <w:noProof/>
        </w:rPr>
        <w:tab/>
        <w:t>bearbejdningen eller forarbejdningen skal foretages af fuldt ud fremstillede materialer.</w:t>
      </w:r>
    </w:p>
    <w:p>
      <w:pPr>
        <w:pStyle w:val="Point1"/>
        <w:rPr>
          <w:b/>
          <w:noProof/>
        </w:rPr>
      </w:pPr>
      <w:r>
        <w:rPr>
          <w:b/>
          <w:noProof/>
        </w:rPr>
        <w:t>Bemærkning 2 — Listens struktur</w:t>
      </w:r>
    </w:p>
    <w:p>
      <w:pPr>
        <w:pStyle w:val="Point1"/>
        <w:rPr>
          <w:noProof/>
        </w:rPr>
      </w:pPr>
      <w:r>
        <w:rPr>
          <w:noProof/>
        </w:rPr>
        <w:t>2.1.</w:t>
      </w:r>
      <w:r>
        <w:rPr>
          <w:noProof/>
        </w:rPr>
        <w:tab/>
        <w:t>De første to kolonner i listen indeholder en beskrivelse af det fremstillede produkt. I kolonne (1) angives position eller kapitel i det harmoniserede system, og i kolonne (2) angives varebeskrivelsen for den bestemte position eller det bestemte kapitel i dette system. For hver angivelse i de to første kolonner er der specificeret en regel i kolonne (3). Når der i nogle tilfælde står "ex" foran angivelsen i kolonne (1), betyder det, at reglerne i kolonne (3) kun finder anvendelse på den del af den pågældende position, som er beskrevet i kolonne (2).</w:t>
      </w:r>
    </w:p>
    <w:p>
      <w:pPr>
        <w:pStyle w:val="Point1"/>
        <w:rPr>
          <w:noProof/>
        </w:rPr>
      </w:pPr>
      <w:r>
        <w:rPr>
          <w:noProof/>
        </w:rPr>
        <w:t>2.2.</w:t>
      </w:r>
      <w:r>
        <w:rPr>
          <w:noProof/>
        </w:rPr>
        <w:tab/>
        <w:t>Hvis flere positioner er grupperet i kolonne (1), eller der er angivet et kapitel, og kolonne (2) derfor indeholder en generaliseret varebeskrivelse, finder den tilknyttede regel i kolonne (3) anvendelse på alle produkter, der i henhold til det harmoniserede system tariferes under positioner i kapitlet eller under en af de positioner, der er grupperet i kolonne (1).</w:t>
      </w:r>
    </w:p>
    <w:p>
      <w:pPr>
        <w:pStyle w:val="Point1"/>
        <w:rPr>
          <w:noProof/>
        </w:rPr>
      </w:pPr>
      <w:r>
        <w:rPr>
          <w:noProof/>
        </w:rPr>
        <w:t>2.3.</w:t>
      </w:r>
      <w:r>
        <w:rPr>
          <w:noProof/>
        </w:rPr>
        <w:tab/>
        <w:t>Når der er forskellige regler i listen for forskellige produkter inden for en position, indeholder hver "indrykning" beskrivelsen af den del af positionen, der er omfattet af den tilknyttede regel i kolonne (3).</w:t>
      </w:r>
    </w:p>
    <w:p>
      <w:pPr>
        <w:pStyle w:val="Point1"/>
        <w:rPr>
          <w:noProof/>
        </w:rPr>
      </w:pPr>
      <w:r>
        <w:rPr>
          <w:noProof/>
        </w:rPr>
        <w:t>2.4.</w:t>
      </w:r>
      <w:r>
        <w:rPr>
          <w:noProof/>
        </w:rPr>
        <w:tab/>
        <w:t>Hvis der i kolonne (3) er fastlagt to alternative regler, som er adskilt af ordet "eller", kan eksportøren vælge, hvilken regel der skal anvendes.</w:t>
      </w:r>
    </w:p>
    <w:p>
      <w:pPr>
        <w:pStyle w:val="Point1"/>
        <w:rPr>
          <w:b/>
          <w:noProof/>
        </w:rPr>
      </w:pPr>
      <w:r>
        <w:rPr>
          <w:b/>
          <w:noProof/>
        </w:rPr>
        <w:t>Bemærkning 3 — Eksempler på, hvordan reglerne skal anvendes</w:t>
      </w:r>
    </w:p>
    <w:p>
      <w:pPr>
        <w:pStyle w:val="Point1"/>
        <w:rPr>
          <w:noProof/>
        </w:rPr>
      </w:pPr>
      <w:r>
        <w:rPr>
          <w:noProof/>
        </w:rPr>
        <w:t>3.1.</w:t>
      </w:r>
      <w:r>
        <w:rPr>
          <w:noProof/>
        </w:rPr>
        <w:tab/>
        <w:t>Artikel 4 i tillæg A, afsnit II, angående produkter, der har opnået oprindelsesstatus, og som anvendes til fremstilling af andre produkter, finder anvendelse, uanset om denne status er opnået på den fabrik, hvor disse produkter anvendes, eller på en anden fabrik i en part.</w:t>
      </w:r>
    </w:p>
    <w:p>
      <w:pPr>
        <w:pStyle w:val="Point1"/>
        <w:rPr>
          <w:noProof/>
        </w:rPr>
      </w:pPr>
      <w:r>
        <w:rPr>
          <w:noProof/>
        </w:rPr>
        <w:t>3.2.</w:t>
      </w:r>
      <w:r>
        <w:rPr>
          <w:noProof/>
        </w:rPr>
        <w:tab/>
        <w:t>I henhold til artikel 6 i nærværende tillægs afsnit II, skal den bearbejdning eller forarbejdning, som foretages, være mere vidtgående end de behandlinger, der er angivet i nævnte artikel. Hvis dette ikke er tilfældet, kan varerne ikke opnå toldpræferencebehandling, selv om betingelserne i nedenstående liste er opfyldt.</w:t>
      </w:r>
    </w:p>
    <w:p>
      <w:pPr>
        <w:pStyle w:val="Text2"/>
        <w:rPr>
          <w:noProof/>
        </w:rPr>
      </w:pPr>
      <w:r>
        <w:rPr>
          <w:noProof/>
        </w:rPr>
        <w:t>Uden at dette berører artikel 6 i tillæg A, afsnit II, udgør reglerne i listen den mindstebearbejdning eller -forarbejdning, der kræves, og yderligere bearbejdning eller forarbejdning giver således også oprindelsesstatus; derimod kan en mindre grad af bearbejdning eller forarbejdning ikke give oprindelsesstatus.</w:t>
      </w:r>
    </w:p>
    <w:p>
      <w:pPr>
        <w:pStyle w:val="Text2"/>
        <w:rPr>
          <w:noProof/>
        </w:rPr>
      </w:pPr>
      <w:r>
        <w:rPr>
          <w:noProof/>
        </w:rPr>
        <w:t>Når et materiale uden oprindelsesstatus ifølge en regel må anvendes på et vist fremstillingstrin, er det tilladt at anvende sådant materiale på et tidligere stadium i fremstillingen, men ikke på et senere stadium.</w:t>
      </w:r>
    </w:p>
    <w:p>
      <w:pPr>
        <w:pStyle w:val="Text2"/>
        <w:rPr>
          <w:noProof/>
        </w:rPr>
      </w:pPr>
      <w:r>
        <w:rPr>
          <w:noProof/>
        </w:rPr>
        <w:t>Når et materiale uden oprindelsesstatus ifølge en regel ikke må anvendes på et vist fremstillingstrin, er det tilladt at anvende materialer på et tidligere stadium i fremstillingen, men ikke på et senere stadium.</w:t>
      </w:r>
    </w:p>
    <w:p>
      <w:pPr>
        <w:pStyle w:val="Text2"/>
        <w:rPr>
          <w:noProof/>
        </w:rPr>
      </w:pPr>
      <w:r>
        <w:rPr>
          <w:noProof/>
        </w:rPr>
        <w:t>Eksempel: når det ifølge listereglen for kapitel 19 kræves, at "materialer uden oprindelsesstatus henhørende under pos. 1101 til 1108 ikke må overstige 20 vægtprocent", er anvendelsen (dvs. import) af korn henhørende under kapitel 10 (materialer på et tidligere stadium i fremstillingen) ikke begrænset.</w:t>
      </w:r>
    </w:p>
    <w:p>
      <w:pPr>
        <w:pStyle w:val="Point1"/>
        <w:rPr>
          <w:noProof/>
        </w:rPr>
      </w:pPr>
      <w:r>
        <w:rPr>
          <w:noProof/>
        </w:rPr>
        <w:t>3.3.</w:t>
      </w:r>
      <w:r>
        <w:rPr>
          <w:noProof/>
        </w:rPr>
        <w:tab/>
        <w:t>Såfremt en regel angiver "fremstilling på basis af alle materialer", kan der, med forbehold af bemærkning 3.2, anvendes materialer henhørende under en hvilken som helst position (også materialer med samme varebeskrivelse og henhørende under samme position som produktet), jf. dog eventuelle specifikke begrænsninger, som også kan være indeholdt i reglen.</w:t>
      </w:r>
    </w:p>
    <w:p>
      <w:pPr>
        <w:pStyle w:val="Text2"/>
        <w:rPr>
          <w:noProof/>
        </w:rPr>
      </w:pPr>
      <w:r>
        <w:rPr>
          <w:noProof/>
        </w:rPr>
        <w:t>Ved "fremstilling på basis af alle materialer, herunder andre materialer, der henhører under position …" eller "fremstilling på basis af alle materialer, herunder andre materialer, der henhører under samme position som produktet" forstås imidlertid, at materialer, der henhører under en hvilken som helst position, kan anvendes, bortset fra materialer med samme beskrivelse som produktet som anført i kolonne (2) i listen.</w:t>
      </w:r>
    </w:p>
    <w:p>
      <w:pPr>
        <w:pStyle w:val="Point1"/>
        <w:rPr>
          <w:noProof/>
        </w:rPr>
      </w:pPr>
      <w:r>
        <w:rPr>
          <w:noProof/>
        </w:rPr>
        <w:t>3.4.</w:t>
      </w:r>
      <w:r>
        <w:rPr>
          <w:noProof/>
        </w:rPr>
        <w:tab/>
        <w:t>Når det i en regel i listen specificeres, at et produkt må fremstilles af mere end ét materiale, betyder det, at et eller flere af materialerne kan anvendes. Reglen kræver ikke, at alle materialerne skal anvendes.</w:t>
      </w:r>
    </w:p>
    <w:p>
      <w:pPr>
        <w:pStyle w:val="Point1"/>
        <w:rPr>
          <w:noProof/>
        </w:rPr>
      </w:pPr>
      <w:r>
        <w:rPr>
          <w:noProof/>
        </w:rPr>
        <w:t>3.5.</w:t>
      </w:r>
      <w:r>
        <w:rPr>
          <w:noProof/>
        </w:rPr>
        <w:tab/>
        <w:t>Når det i en regel i listen specificeres, at et produkt skal være fremstillet af et bestemt materiale, forhindrer betingelsen ikke, at der anvendes andre materialer, som på grund af deres art ikke kan opfylde denne betingelse.</w:t>
      </w:r>
    </w:p>
    <w:p>
      <w:pPr>
        <w:pStyle w:val="Point1"/>
        <w:rPr>
          <w:noProof/>
        </w:rPr>
      </w:pPr>
      <w:r>
        <w:rPr>
          <w:noProof/>
        </w:rPr>
        <w:t>3.6.</w:t>
      </w:r>
      <w:r>
        <w:rPr>
          <w:noProof/>
        </w:rPr>
        <w:tab/>
        <w:t>Når der i en regel i listen angives to procentsatser for maksimalværdien af materialer uden oprindelsesstatus, der kan anvendes, må disse procentsatser ikke lægges sammen. Maksimalværdien af alle de anvendte materialer uden oprindelsesstatus må således aldrig overskride den højeste af de angivne procentsatser. Endvidere må de enkelte procentsatser for de specifikke materialer, de gælder for, ikke overskrides.</w:t>
      </w:r>
    </w:p>
    <w:p>
      <w:pPr>
        <w:pStyle w:val="Text1"/>
        <w:rPr>
          <w:b/>
          <w:noProof/>
        </w:rPr>
      </w:pPr>
      <w:r>
        <w:rPr>
          <w:b/>
          <w:noProof/>
        </w:rPr>
        <w:t>Bemærkning 4 — Generelle bestemmelser vedrørende visse landbrugsvarer</w:t>
      </w:r>
    </w:p>
    <w:p>
      <w:pPr>
        <w:pStyle w:val="Point1"/>
        <w:rPr>
          <w:noProof/>
        </w:rPr>
      </w:pPr>
      <w:r>
        <w:rPr>
          <w:noProof/>
        </w:rPr>
        <w:t>4.1.</w:t>
      </w:r>
      <w:r>
        <w:rPr>
          <w:noProof/>
        </w:rPr>
        <w:tab/>
        <w:t>Landbrugsvarer henhørende under kapitel 6, 7, 8, 9, 10, 12 og pos. 2401, som er dyrket eller høstet i en parts territorie, behandles som varer med oprindelse i denne parts territorie, også selv om de dyrkes af importerede frø, løg, rodstokke, opskæringer, stiklinger, podekviste eller andre levende dele af planter.</w:t>
      </w:r>
    </w:p>
    <w:p>
      <w:pPr>
        <w:pStyle w:val="Point1"/>
        <w:rPr>
          <w:noProof/>
        </w:rPr>
      </w:pPr>
      <w:r>
        <w:rPr>
          <w:noProof/>
        </w:rPr>
        <w:t>4.2.</w:t>
      </w:r>
      <w:r>
        <w:rPr>
          <w:noProof/>
        </w:rPr>
        <w:tab/>
        <w:t>I de tilfælde, hvor indholdet af sukker uden oprindelsesstatus i et givet produkt er underlagt begrænsninger, tages vægten af sukker henhørende under pos. 1701 (sakkarose) og 1702 (f.eks. fruktose, glukose, laktose, maltose, isoglukose eller invertsukker), som anvendes ved fremstillingen af det færdige produkt og ved fremstillingen af de produkter uden oprindelsesstatus, der indarbejdes i det færdige produkt, i betragtning ved beregningen af sådanne begrænsninger.</w:t>
      </w:r>
    </w:p>
    <w:p>
      <w:pPr>
        <w:pStyle w:val="Text1"/>
        <w:rPr>
          <w:b/>
          <w:noProof/>
        </w:rPr>
      </w:pPr>
      <w:r>
        <w:rPr>
          <w:noProof/>
        </w:rPr>
        <w:br w:type="page"/>
      </w:r>
      <w:r>
        <w:rPr>
          <w:b/>
          <w:noProof/>
        </w:rPr>
        <w:t>Bemærkning 5 — Terminologi, der anvendes i forbindelse med visse tekstilprodukter</w:t>
      </w:r>
    </w:p>
    <w:p>
      <w:pPr>
        <w:pStyle w:val="Point1"/>
        <w:rPr>
          <w:noProof/>
        </w:rPr>
      </w:pPr>
      <w:r>
        <w:rPr>
          <w:noProof/>
        </w:rPr>
        <w:t>5.1.</w:t>
      </w:r>
      <w:r>
        <w:rPr>
          <w:noProof/>
        </w:rPr>
        <w:tab/>
        <w:t>"Naturfibre" anvendes i listen for alle andre fibre end regenererede og syntetiske fibre. Begrebet er begrænset til stadiet, inden spinding foretages, herunder også affald, og omfatter, medmindre andet er angivet, også fibre, der er kartede, kæmmede eller på anden måde beredt, men ikke spundet.</w:t>
      </w:r>
    </w:p>
    <w:p>
      <w:pPr>
        <w:pStyle w:val="Point1"/>
        <w:rPr>
          <w:noProof/>
        </w:rPr>
      </w:pPr>
      <w:r>
        <w:rPr>
          <w:noProof/>
        </w:rPr>
        <w:t>5.2.</w:t>
      </w:r>
      <w:r>
        <w:rPr>
          <w:noProof/>
        </w:rPr>
        <w:tab/>
        <w:t>"Naturfibre" omfatter også hestehår henhørende under pos. 0511, natursilke henhørende under pos. 5002 og 5003 samt uld og fine eller grove dyrehår henhørende under pos. 5101 til 5105, bomuld henhørende under pos. 5201 til 5203 og andre vegetabilske fibre henhørende under pos. 5301 til 5305.</w:t>
      </w:r>
    </w:p>
    <w:p>
      <w:pPr>
        <w:pStyle w:val="Point1"/>
        <w:rPr>
          <w:noProof/>
        </w:rPr>
      </w:pPr>
      <w:r>
        <w:rPr>
          <w:noProof/>
        </w:rPr>
        <w:t>5.3.</w:t>
      </w:r>
      <w:r>
        <w:rPr>
          <w:noProof/>
        </w:rPr>
        <w:tab/>
        <w:t>"Spindeopløsninger", "kemikalier" og "materialer til papirfremstilling" anvendes i listen til beskrivelse af materialer, der ikke tariferes i kapitel 50 til 63, og som kan anvendes til fremstilling af regenererede eller syntetiske fibre eller papirfibre eller -garn.</w:t>
      </w:r>
    </w:p>
    <w:p>
      <w:pPr>
        <w:pStyle w:val="Point1"/>
        <w:rPr>
          <w:noProof/>
        </w:rPr>
      </w:pPr>
      <w:r>
        <w:rPr>
          <w:noProof/>
        </w:rPr>
        <w:t>5.4.</w:t>
      </w:r>
      <w:r>
        <w:rPr>
          <w:noProof/>
        </w:rPr>
        <w:tab/>
        <w:t>"Korte kemofibre" anvendes i listen for syntetiske eller regenererede bånd (tow), korte fibre eller affald henhørende under pos. 5501 til 5507.</w:t>
      </w:r>
    </w:p>
    <w:p>
      <w:pPr>
        <w:pStyle w:val="Point1"/>
        <w:rPr>
          <w:noProof/>
        </w:rPr>
      </w:pPr>
      <w:r>
        <w:rPr>
          <w:noProof/>
        </w:rPr>
        <w:t>5.5.</w:t>
      </w:r>
      <w:r>
        <w:rPr>
          <w:noProof/>
        </w:rPr>
        <w:tab/>
        <w:t>Trykning (når det kombineres med vævning, strikning/hækling, tuftning eller velourisering) er defineret som en teknik, hvor en objektiv vurderet funktion, såsom farve, design eller teknisk ydeevne, overføres permanent til et tekstilsubstrat ved anvendelse af rastererings- eller valsningsteknikker, digitale teknikker eller overtrykningsteknikker.</w:t>
      </w:r>
    </w:p>
    <w:p>
      <w:pPr>
        <w:pStyle w:val="Point1"/>
        <w:rPr>
          <w:noProof/>
        </w:rPr>
      </w:pPr>
      <w:r>
        <w:rPr>
          <w:noProof/>
        </w:rPr>
        <w:t>5.6.</w:t>
      </w:r>
      <w:r>
        <w:rPr>
          <w:noProof/>
        </w:rPr>
        <w:tab/>
        <w:t>Trykning (som selvstændig proces) er defineret som en teknik, hvor en objektivt vurderet funktion, såsom farve, design eller teknisk ydeevne, overføres permanent til et tekstilsubstrat ved anvendelse af rastererings- eller valsningsteknikker, digitale teknikker eller overtrykningsteknikker kombineret med mindst to indledende/afsluttende processer (såsom affedtning, blegning, mercerisering, varmefiksering, opruning, kalandering, krympefri behandling, krølfri behandling, dekatering, imprægnering, reparering og nopning), forudsat at værdien af alle de anvendte materialer ikke overskrider 50 % af produktets pris ab fabrik.</w:t>
      </w:r>
    </w:p>
    <w:p>
      <w:pPr>
        <w:pStyle w:val="Text1"/>
        <w:rPr>
          <w:b/>
          <w:noProof/>
        </w:rPr>
      </w:pPr>
      <w:r>
        <w:rPr>
          <w:b/>
          <w:noProof/>
        </w:rPr>
        <w:t>Bemærkning 6 — Tolerancer for produkter, der er fremstillet af en blanding af tekstilmaterialer</w:t>
      </w:r>
    </w:p>
    <w:p>
      <w:pPr>
        <w:pStyle w:val="Point1"/>
        <w:rPr>
          <w:noProof/>
        </w:rPr>
      </w:pPr>
      <w:r>
        <w:rPr>
          <w:noProof/>
        </w:rPr>
        <w:t>6.1.</w:t>
      </w:r>
      <w:r>
        <w:rPr>
          <w:noProof/>
        </w:rPr>
        <w:tab/>
        <w:t>Når der for et bestemt produkt i listen er henvist til denne bemærkning, finder betingelserne i kolonne (3) ikke anvendelse på basistekstilmaterialer, der er anvendt til fremstilling af det pågældende produkt, og som sammenlagt udgør 15 % eller derunder af den samlede vægt af alle anvendte basistekstilmaterialer (jf. også bemærkning 6.3 og 6.4).</w:t>
      </w:r>
    </w:p>
    <w:p>
      <w:pPr>
        <w:pStyle w:val="Point1"/>
        <w:rPr>
          <w:noProof/>
        </w:rPr>
      </w:pPr>
      <w:r>
        <w:rPr>
          <w:noProof/>
        </w:rPr>
        <w:t>6.2.</w:t>
      </w:r>
      <w:r>
        <w:rPr>
          <w:noProof/>
        </w:rPr>
        <w:tab/>
        <w:t>Den i bemærkning 6.1 nævnte tolerance må imidlertid kun anvendes på blandede produkter, der er fremstillet af to eller flere basistekstilmaterialer.</w:t>
      </w:r>
    </w:p>
    <w:p>
      <w:pPr>
        <w:pStyle w:val="Text2"/>
        <w:rPr>
          <w:noProof/>
        </w:rPr>
      </w:pPr>
      <w:r>
        <w:rPr>
          <w:noProof/>
        </w:rPr>
        <w:t>Følgende materialer er basistekstilmaterialer:</w:t>
      </w:r>
    </w:p>
    <w:p>
      <w:pPr>
        <w:pStyle w:val="Tiret2"/>
        <w:numPr>
          <w:ilvl w:val="0"/>
          <w:numId w:val="23"/>
        </w:numPr>
        <w:spacing w:line="360" w:lineRule="auto"/>
        <w:rPr>
          <w:noProof/>
        </w:rPr>
      </w:pPr>
      <w:r>
        <w:rPr>
          <w:noProof/>
        </w:rPr>
        <w:t>natursilke</w:t>
      </w:r>
    </w:p>
    <w:p>
      <w:pPr>
        <w:pStyle w:val="Tiret2"/>
        <w:numPr>
          <w:ilvl w:val="0"/>
          <w:numId w:val="23"/>
        </w:numPr>
        <w:spacing w:line="360" w:lineRule="auto"/>
        <w:rPr>
          <w:noProof/>
        </w:rPr>
      </w:pPr>
      <w:r>
        <w:rPr>
          <w:noProof/>
        </w:rPr>
        <w:t>uld</w:t>
      </w:r>
    </w:p>
    <w:p>
      <w:pPr>
        <w:pStyle w:val="Tiret2"/>
        <w:numPr>
          <w:ilvl w:val="0"/>
          <w:numId w:val="23"/>
        </w:numPr>
        <w:spacing w:line="360" w:lineRule="auto"/>
        <w:rPr>
          <w:noProof/>
        </w:rPr>
      </w:pPr>
      <w:r>
        <w:rPr>
          <w:noProof/>
        </w:rPr>
        <w:t>grove dyrehår</w:t>
      </w:r>
    </w:p>
    <w:p>
      <w:pPr>
        <w:pStyle w:val="Tiret2"/>
        <w:numPr>
          <w:ilvl w:val="0"/>
          <w:numId w:val="23"/>
        </w:numPr>
        <w:spacing w:line="360" w:lineRule="auto"/>
        <w:rPr>
          <w:noProof/>
        </w:rPr>
      </w:pPr>
      <w:r>
        <w:rPr>
          <w:noProof/>
        </w:rPr>
        <w:t>fine dyrehår</w:t>
      </w:r>
    </w:p>
    <w:p>
      <w:pPr>
        <w:pStyle w:val="Tiret2"/>
        <w:numPr>
          <w:ilvl w:val="0"/>
          <w:numId w:val="23"/>
        </w:numPr>
        <w:spacing w:line="360" w:lineRule="auto"/>
        <w:rPr>
          <w:noProof/>
        </w:rPr>
      </w:pPr>
      <w:r>
        <w:rPr>
          <w:noProof/>
        </w:rPr>
        <w:t>hestehår</w:t>
      </w:r>
    </w:p>
    <w:p>
      <w:pPr>
        <w:pStyle w:val="Tiret2"/>
        <w:numPr>
          <w:ilvl w:val="0"/>
          <w:numId w:val="23"/>
        </w:numPr>
        <w:spacing w:line="360" w:lineRule="auto"/>
        <w:rPr>
          <w:noProof/>
        </w:rPr>
      </w:pPr>
      <w:r>
        <w:rPr>
          <w:noProof/>
        </w:rPr>
        <w:t>bomuld</w:t>
      </w:r>
    </w:p>
    <w:p>
      <w:pPr>
        <w:pStyle w:val="Tiret2"/>
        <w:numPr>
          <w:ilvl w:val="0"/>
          <w:numId w:val="23"/>
        </w:numPr>
        <w:spacing w:line="360" w:lineRule="auto"/>
        <w:rPr>
          <w:noProof/>
        </w:rPr>
      </w:pPr>
      <w:r>
        <w:rPr>
          <w:noProof/>
        </w:rPr>
        <w:t>materialer til papirfremstilling og papir</w:t>
      </w:r>
    </w:p>
    <w:p>
      <w:pPr>
        <w:pStyle w:val="Tiret2"/>
        <w:numPr>
          <w:ilvl w:val="0"/>
          <w:numId w:val="23"/>
        </w:numPr>
        <w:spacing w:line="360" w:lineRule="auto"/>
        <w:rPr>
          <w:noProof/>
        </w:rPr>
      </w:pPr>
      <w:r>
        <w:rPr>
          <w:noProof/>
        </w:rPr>
        <w:t>hør</w:t>
      </w:r>
    </w:p>
    <w:p>
      <w:pPr>
        <w:pStyle w:val="Tiret2"/>
        <w:numPr>
          <w:ilvl w:val="0"/>
          <w:numId w:val="23"/>
        </w:numPr>
        <w:spacing w:line="360" w:lineRule="auto"/>
        <w:rPr>
          <w:noProof/>
        </w:rPr>
      </w:pPr>
      <w:r>
        <w:rPr>
          <w:noProof/>
        </w:rPr>
        <w:t>hamp</w:t>
      </w:r>
    </w:p>
    <w:p>
      <w:pPr>
        <w:pStyle w:val="Tiret2"/>
        <w:numPr>
          <w:ilvl w:val="0"/>
          <w:numId w:val="23"/>
        </w:numPr>
        <w:spacing w:line="360" w:lineRule="auto"/>
        <w:rPr>
          <w:noProof/>
        </w:rPr>
      </w:pPr>
      <w:r>
        <w:rPr>
          <w:noProof/>
        </w:rPr>
        <w:t>jute og andre bastfibre</w:t>
      </w:r>
    </w:p>
    <w:p>
      <w:pPr>
        <w:pStyle w:val="Tiret2"/>
        <w:numPr>
          <w:ilvl w:val="0"/>
          <w:numId w:val="23"/>
        </w:numPr>
        <w:spacing w:line="360" w:lineRule="auto"/>
        <w:rPr>
          <w:noProof/>
        </w:rPr>
      </w:pPr>
      <w:r>
        <w:rPr>
          <w:noProof/>
        </w:rPr>
        <w:t>sisal og andre agavefibre</w:t>
      </w:r>
    </w:p>
    <w:p>
      <w:pPr>
        <w:pStyle w:val="Tiret2"/>
        <w:numPr>
          <w:ilvl w:val="0"/>
          <w:numId w:val="23"/>
        </w:numPr>
        <w:spacing w:line="360" w:lineRule="auto"/>
        <w:rPr>
          <w:noProof/>
        </w:rPr>
      </w:pPr>
      <w:r>
        <w:rPr>
          <w:noProof/>
        </w:rPr>
        <w:t>kokos, abaca, ramie og andre vegetabilske tekstilfibre</w:t>
      </w:r>
    </w:p>
    <w:p>
      <w:pPr>
        <w:pStyle w:val="Tiret2"/>
        <w:numPr>
          <w:ilvl w:val="0"/>
          <w:numId w:val="23"/>
        </w:numPr>
        <w:spacing w:line="360" w:lineRule="auto"/>
        <w:rPr>
          <w:noProof/>
        </w:rPr>
      </w:pPr>
      <w:r>
        <w:rPr>
          <w:noProof/>
        </w:rPr>
        <w:t>syntetiske endeløse kemofibre af polypropylen</w:t>
      </w:r>
    </w:p>
    <w:p>
      <w:pPr>
        <w:pStyle w:val="Tiret2"/>
        <w:numPr>
          <w:ilvl w:val="0"/>
          <w:numId w:val="23"/>
        </w:numPr>
        <w:spacing w:line="360" w:lineRule="auto"/>
        <w:rPr>
          <w:noProof/>
        </w:rPr>
      </w:pPr>
      <w:r>
        <w:rPr>
          <w:noProof/>
        </w:rPr>
        <w:t>syntetiske endeløse kemofibre af polyester</w:t>
      </w:r>
    </w:p>
    <w:p>
      <w:pPr>
        <w:pStyle w:val="Tiret2"/>
        <w:numPr>
          <w:ilvl w:val="0"/>
          <w:numId w:val="23"/>
        </w:numPr>
        <w:spacing w:line="360" w:lineRule="auto"/>
        <w:rPr>
          <w:noProof/>
        </w:rPr>
      </w:pPr>
      <w:r>
        <w:rPr>
          <w:noProof/>
        </w:rPr>
        <w:t>syntetiske endeløse kemofibre af polyamid</w:t>
      </w:r>
    </w:p>
    <w:p>
      <w:pPr>
        <w:pStyle w:val="Tiret2"/>
        <w:numPr>
          <w:ilvl w:val="0"/>
          <w:numId w:val="23"/>
        </w:numPr>
        <w:spacing w:line="360" w:lineRule="auto"/>
        <w:rPr>
          <w:noProof/>
        </w:rPr>
      </w:pPr>
      <w:r>
        <w:rPr>
          <w:noProof/>
        </w:rPr>
        <w:t>syntetiske endeløse kemofibre af polyacrylonitril</w:t>
      </w:r>
    </w:p>
    <w:p>
      <w:pPr>
        <w:pStyle w:val="Tiret2"/>
        <w:numPr>
          <w:ilvl w:val="0"/>
          <w:numId w:val="23"/>
        </w:numPr>
        <w:spacing w:line="360" w:lineRule="auto"/>
        <w:rPr>
          <w:noProof/>
        </w:rPr>
      </w:pPr>
      <w:r>
        <w:rPr>
          <w:noProof/>
        </w:rPr>
        <w:t>syntetiske endeløse kemofibre af polyimid</w:t>
      </w:r>
    </w:p>
    <w:p>
      <w:pPr>
        <w:pStyle w:val="Tiret2"/>
        <w:numPr>
          <w:ilvl w:val="0"/>
          <w:numId w:val="23"/>
        </w:numPr>
        <w:spacing w:line="360" w:lineRule="auto"/>
        <w:rPr>
          <w:noProof/>
        </w:rPr>
      </w:pPr>
      <w:r>
        <w:rPr>
          <w:noProof/>
        </w:rPr>
        <w:t>syntetiske endeløse kemofibre af polytetrafluoroethylen</w:t>
      </w:r>
    </w:p>
    <w:p>
      <w:pPr>
        <w:pStyle w:val="Tiret2"/>
        <w:numPr>
          <w:ilvl w:val="0"/>
          <w:numId w:val="23"/>
        </w:numPr>
        <w:spacing w:line="360" w:lineRule="auto"/>
        <w:rPr>
          <w:noProof/>
        </w:rPr>
      </w:pPr>
      <w:r>
        <w:rPr>
          <w:noProof/>
        </w:rPr>
        <w:t>syntetiske endeløse kemofibre af poly(phenylensulphid)</w:t>
      </w:r>
    </w:p>
    <w:p>
      <w:pPr>
        <w:pStyle w:val="Tiret2"/>
        <w:numPr>
          <w:ilvl w:val="0"/>
          <w:numId w:val="23"/>
        </w:numPr>
        <w:spacing w:line="360" w:lineRule="auto"/>
        <w:rPr>
          <w:noProof/>
        </w:rPr>
      </w:pPr>
      <w:r>
        <w:rPr>
          <w:noProof/>
        </w:rPr>
        <w:t>syntetiske endeløse kemofibre af poly(vinylchlorid)</w:t>
      </w:r>
    </w:p>
    <w:p>
      <w:pPr>
        <w:pStyle w:val="Tiret2"/>
        <w:numPr>
          <w:ilvl w:val="0"/>
          <w:numId w:val="23"/>
        </w:numPr>
        <w:spacing w:line="360" w:lineRule="auto"/>
        <w:rPr>
          <w:noProof/>
        </w:rPr>
      </w:pPr>
      <w:r>
        <w:rPr>
          <w:noProof/>
        </w:rPr>
        <w:t>andre syntetiske endeløse kemofibre</w:t>
      </w:r>
    </w:p>
    <w:p>
      <w:pPr>
        <w:pStyle w:val="Tiret2"/>
        <w:numPr>
          <w:ilvl w:val="0"/>
          <w:numId w:val="23"/>
        </w:numPr>
        <w:spacing w:line="360" w:lineRule="auto"/>
        <w:rPr>
          <w:noProof/>
        </w:rPr>
      </w:pPr>
      <w:r>
        <w:rPr>
          <w:noProof/>
        </w:rPr>
        <w:t>regenererede endeløse kemofibre af viskose</w:t>
      </w:r>
    </w:p>
    <w:p>
      <w:pPr>
        <w:pStyle w:val="Tiret2"/>
        <w:numPr>
          <w:ilvl w:val="0"/>
          <w:numId w:val="23"/>
        </w:numPr>
        <w:spacing w:line="360" w:lineRule="auto"/>
        <w:rPr>
          <w:noProof/>
        </w:rPr>
      </w:pPr>
      <w:r>
        <w:rPr>
          <w:noProof/>
        </w:rPr>
        <w:t>andre regenererede endeløse kemofibre</w:t>
      </w:r>
    </w:p>
    <w:p>
      <w:pPr>
        <w:pStyle w:val="Tiret2"/>
        <w:numPr>
          <w:ilvl w:val="0"/>
          <w:numId w:val="23"/>
        </w:numPr>
        <w:spacing w:line="360" w:lineRule="auto"/>
        <w:rPr>
          <w:noProof/>
        </w:rPr>
      </w:pPr>
      <w:r>
        <w:rPr>
          <w:noProof/>
        </w:rPr>
        <w:t>strømførende filamenter</w:t>
      </w:r>
    </w:p>
    <w:p>
      <w:pPr>
        <w:pStyle w:val="Tiret2"/>
        <w:numPr>
          <w:ilvl w:val="0"/>
          <w:numId w:val="23"/>
        </w:numPr>
        <w:spacing w:line="360" w:lineRule="auto"/>
        <w:rPr>
          <w:noProof/>
        </w:rPr>
      </w:pPr>
      <w:r>
        <w:rPr>
          <w:noProof/>
        </w:rPr>
        <w:t>syntetiske korte kemofibre af polypropylen</w:t>
      </w:r>
    </w:p>
    <w:p>
      <w:pPr>
        <w:pStyle w:val="Tiret2"/>
        <w:numPr>
          <w:ilvl w:val="0"/>
          <w:numId w:val="23"/>
        </w:numPr>
        <w:spacing w:line="360" w:lineRule="auto"/>
        <w:rPr>
          <w:noProof/>
        </w:rPr>
      </w:pPr>
      <w:r>
        <w:rPr>
          <w:noProof/>
        </w:rPr>
        <w:t>syntetiske korte kemofibre af polyestere</w:t>
      </w:r>
    </w:p>
    <w:p>
      <w:pPr>
        <w:pStyle w:val="Tiret2"/>
        <w:numPr>
          <w:ilvl w:val="0"/>
          <w:numId w:val="23"/>
        </w:numPr>
        <w:spacing w:line="360" w:lineRule="auto"/>
        <w:rPr>
          <w:noProof/>
        </w:rPr>
      </w:pPr>
      <w:r>
        <w:rPr>
          <w:noProof/>
        </w:rPr>
        <w:t>syntetiske korte kemofibre af polyamid</w:t>
      </w:r>
    </w:p>
    <w:p>
      <w:pPr>
        <w:pStyle w:val="Tiret2"/>
        <w:numPr>
          <w:ilvl w:val="0"/>
          <w:numId w:val="23"/>
        </w:numPr>
        <w:spacing w:line="360" w:lineRule="auto"/>
        <w:rPr>
          <w:noProof/>
        </w:rPr>
      </w:pPr>
      <w:r>
        <w:rPr>
          <w:noProof/>
        </w:rPr>
        <w:t>syntetiske korte kemofibre af polyacrylonitril</w:t>
      </w:r>
    </w:p>
    <w:p>
      <w:pPr>
        <w:pStyle w:val="Tiret2"/>
        <w:numPr>
          <w:ilvl w:val="0"/>
          <w:numId w:val="23"/>
        </w:numPr>
        <w:spacing w:line="360" w:lineRule="auto"/>
        <w:rPr>
          <w:noProof/>
        </w:rPr>
      </w:pPr>
      <w:r>
        <w:rPr>
          <w:noProof/>
        </w:rPr>
        <w:t>syntetiske korte kemofibre af polyimid</w:t>
      </w:r>
    </w:p>
    <w:p>
      <w:pPr>
        <w:pStyle w:val="Tiret2"/>
        <w:numPr>
          <w:ilvl w:val="0"/>
          <w:numId w:val="23"/>
        </w:numPr>
        <w:spacing w:line="360" w:lineRule="auto"/>
        <w:rPr>
          <w:noProof/>
        </w:rPr>
      </w:pPr>
      <w:r>
        <w:rPr>
          <w:noProof/>
        </w:rPr>
        <w:t>syntetiske korte kemofibre af polytetrafluorethylen</w:t>
      </w:r>
    </w:p>
    <w:p>
      <w:pPr>
        <w:pStyle w:val="Tiret2"/>
        <w:numPr>
          <w:ilvl w:val="0"/>
          <w:numId w:val="23"/>
        </w:numPr>
        <w:spacing w:line="360" w:lineRule="auto"/>
        <w:rPr>
          <w:noProof/>
        </w:rPr>
      </w:pPr>
      <w:r>
        <w:rPr>
          <w:noProof/>
        </w:rPr>
        <w:t>syntetiske korte kemofibre af poly(phenylensulphid)</w:t>
      </w:r>
    </w:p>
    <w:p>
      <w:pPr>
        <w:pStyle w:val="Tiret2"/>
        <w:numPr>
          <w:ilvl w:val="0"/>
          <w:numId w:val="23"/>
        </w:numPr>
        <w:spacing w:line="360" w:lineRule="auto"/>
        <w:rPr>
          <w:noProof/>
        </w:rPr>
      </w:pPr>
      <w:r>
        <w:rPr>
          <w:noProof/>
        </w:rPr>
        <w:t>syntetiske korte kemofibre af poly(vinylchlorid)</w:t>
      </w:r>
    </w:p>
    <w:p>
      <w:pPr>
        <w:pStyle w:val="Tiret2"/>
        <w:numPr>
          <w:ilvl w:val="0"/>
          <w:numId w:val="23"/>
        </w:numPr>
        <w:spacing w:line="360" w:lineRule="auto"/>
        <w:rPr>
          <w:noProof/>
        </w:rPr>
      </w:pPr>
      <w:r>
        <w:rPr>
          <w:noProof/>
        </w:rPr>
        <w:t>andre syntetiske korte kemofibre</w:t>
      </w:r>
    </w:p>
    <w:p>
      <w:pPr>
        <w:pStyle w:val="Tiret2"/>
        <w:numPr>
          <w:ilvl w:val="0"/>
          <w:numId w:val="23"/>
        </w:numPr>
        <w:spacing w:line="360" w:lineRule="auto"/>
        <w:rPr>
          <w:noProof/>
        </w:rPr>
      </w:pPr>
      <w:r>
        <w:rPr>
          <w:noProof/>
        </w:rPr>
        <w:t>regenererede korte kemofibre af viskose</w:t>
      </w:r>
    </w:p>
    <w:p>
      <w:pPr>
        <w:pStyle w:val="Tiret2"/>
        <w:numPr>
          <w:ilvl w:val="0"/>
          <w:numId w:val="23"/>
        </w:numPr>
        <w:spacing w:line="360" w:lineRule="auto"/>
        <w:rPr>
          <w:noProof/>
        </w:rPr>
      </w:pPr>
      <w:r>
        <w:rPr>
          <w:noProof/>
        </w:rPr>
        <w:t>andre regenererede korte kemofibre</w:t>
      </w:r>
    </w:p>
    <w:p>
      <w:pPr>
        <w:pStyle w:val="Tiret2"/>
        <w:numPr>
          <w:ilvl w:val="0"/>
          <w:numId w:val="23"/>
        </w:numPr>
        <w:spacing w:line="360" w:lineRule="auto"/>
        <w:rPr>
          <w:noProof/>
        </w:rPr>
      </w:pPr>
      <w:r>
        <w:rPr>
          <w:noProof/>
        </w:rPr>
        <w:t>garn af polyurethan opdelt af fleksible polyethersegmenter, også overspundet</w:t>
      </w:r>
    </w:p>
    <w:p>
      <w:pPr>
        <w:pStyle w:val="Tiret2"/>
        <w:numPr>
          <w:ilvl w:val="0"/>
          <w:numId w:val="23"/>
        </w:numPr>
        <w:spacing w:line="360" w:lineRule="auto"/>
        <w:rPr>
          <w:noProof/>
        </w:rPr>
      </w:pPr>
      <w:r>
        <w:rPr>
          <w:noProof/>
        </w:rPr>
        <w:t>produkter henhørende under pos. 5605 (metalliseret garn), hvori der indgår strimler bestående af en kerne af aluminiumsfolie eller en kerne af plastfolie, også beklædt med aluminiumspulver, af bredde på 5 mm og derunder, der ved hjælp af et klæbemiddel er anbragt mellem to lag plastfolie</w:t>
      </w:r>
    </w:p>
    <w:p>
      <w:pPr>
        <w:pStyle w:val="Tiret2"/>
        <w:numPr>
          <w:ilvl w:val="0"/>
          <w:numId w:val="23"/>
        </w:numPr>
        <w:spacing w:line="360" w:lineRule="auto"/>
        <w:rPr>
          <w:noProof/>
        </w:rPr>
      </w:pPr>
      <w:r>
        <w:rPr>
          <w:noProof/>
        </w:rPr>
        <w:t>andre produkter henhørende under pos. 5605</w:t>
      </w:r>
    </w:p>
    <w:p>
      <w:pPr>
        <w:pStyle w:val="Tiret2"/>
        <w:numPr>
          <w:ilvl w:val="0"/>
          <w:numId w:val="23"/>
        </w:numPr>
        <w:spacing w:line="360" w:lineRule="auto"/>
        <w:rPr>
          <w:noProof/>
        </w:rPr>
      </w:pPr>
      <w:r>
        <w:rPr>
          <w:noProof/>
        </w:rPr>
        <w:t>glasfibre</w:t>
      </w:r>
    </w:p>
    <w:p>
      <w:pPr>
        <w:pStyle w:val="Tiret2"/>
        <w:numPr>
          <w:ilvl w:val="0"/>
          <w:numId w:val="23"/>
        </w:numPr>
        <w:spacing w:line="360" w:lineRule="auto"/>
        <w:rPr>
          <w:noProof/>
        </w:rPr>
      </w:pPr>
      <w:r>
        <w:rPr>
          <w:noProof/>
        </w:rPr>
        <w:t>metalfibre</w:t>
      </w:r>
    </w:p>
    <w:p>
      <w:pPr>
        <w:pStyle w:val="Tiret2"/>
        <w:numPr>
          <w:ilvl w:val="0"/>
          <w:numId w:val="23"/>
        </w:numPr>
        <w:spacing w:line="360" w:lineRule="auto"/>
        <w:rPr>
          <w:noProof/>
        </w:rPr>
      </w:pPr>
      <w:r>
        <w:rPr>
          <w:noProof/>
        </w:rPr>
        <w:t>mineralfibre.</w:t>
      </w:r>
    </w:p>
    <w:p>
      <w:pPr>
        <w:pStyle w:val="Point1"/>
        <w:rPr>
          <w:noProof/>
        </w:rPr>
      </w:pPr>
      <w:r>
        <w:rPr>
          <w:noProof/>
        </w:rPr>
        <w:t>6.3.</w:t>
      </w:r>
      <w:r>
        <w:rPr>
          <w:noProof/>
        </w:rPr>
        <w:tab/>
        <w:t>For produkter, hvori der indgår "garn af polyurethan opdelt af fleksible polyethersegmenter, også overspundet", er tolerancen 20 % med hensyn til dette garn.</w:t>
      </w:r>
    </w:p>
    <w:p>
      <w:pPr>
        <w:pStyle w:val="Point1"/>
        <w:rPr>
          <w:noProof/>
        </w:rPr>
      </w:pPr>
      <w:r>
        <w:rPr>
          <w:noProof/>
        </w:rPr>
        <w:t>6.4.</w:t>
      </w:r>
      <w:r>
        <w:rPr>
          <w:noProof/>
        </w:rPr>
        <w:tab/>
        <w:t>For produkter, hvori der indgår "strimler bestående af en kerne af aluminiumsfolie eller en kerne af plastfolie, også beklædt med aluminiumspulver, af bredde på 5 mm og derunder, der ved hjælp af et gennemsigtigt eller farvet klæbemiddel er anbragt mellem to lag plastfolie", er tolerancen 30 % med hensyn til disse strimler.</w:t>
      </w:r>
    </w:p>
    <w:p>
      <w:pPr>
        <w:pStyle w:val="Text1"/>
        <w:rPr>
          <w:b/>
          <w:noProof/>
        </w:rPr>
      </w:pPr>
      <w:r>
        <w:rPr>
          <w:b/>
          <w:noProof/>
        </w:rPr>
        <w:t>Bemærkning 7 — Andre tolerancer for visse tekstilprodukter</w:t>
      </w:r>
    </w:p>
    <w:p>
      <w:pPr>
        <w:pStyle w:val="Point1"/>
        <w:rPr>
          <w:noProof/>
        </w:rPr>
      </w:pPr>
      <w:r>
        <w:rPr>
          <w:noProof/>
        </w:rPr>
        <w:t>7.1.</w:t>
      </w:r>
      <w:r>
        <w:rPr>
          <w:noProof/>
        </w:rPr>
        <w:tab/>
        <w:t>Når der i listen henvises til denne bemærkning, kan tekstilmaterialer (med undtagelse af for og mellemfor), som ikke opfylder reglen i listen i kolonne (3) for det konfektionerede berørte produkt, anvendes, forudsat at de er tariferet under en anden position end produktet, og at deres værdi ikke overstiger 15 % af produktets pris ab fabrik.</w:t>
      </w:r>
    </w:p>
    <w:p>
      <w:pPr>
        <w:pStyle w:val="Point1"/>
        <w:rPr>
          <w:noProof/>
        </w:rPr>
      </w:pPr>
      <w:r>
        <w:rPr>
          <w:noProof/>
        </w:rPr>
        <w:t>7.2.</w:t>
      </w:r>
      <w:r>
        <w:rPr>
          <w:noProof/>
        </w:rPr>
        <w:tab/>
        <w:t>Materialer, der ikke tariferes under kapitel 50-63, kan anvendes frit til fremstilling af tekstilvarer, uanset om de indeholder tekstilmaterialer, jf. dog note 6.3.</w:t>
      </w:r>
    </w:p>
    <w:p>
      <w:pPr>
        <w:pStyle w:val="Point1"/>
        <w:rPr>
          <w:noProof/>
        </w:rPr>
      </w:pPr>
      <w:r>
        <w:rPr>
          <w:noProof/>
        </w:rPr>
        <w:t>7.3.</w:t>
      </w:r>
      <w:r>
        <w:rPr>
          <w:noProof/>
        </w:rPr>
        <w:tab/>
        <w:t>Når der gælder en procentregel, skal der tages hensyn til værdien af materialer uden oprindelsesstatus, der ikke henhører under kapitel 50 til 63, ved beregningen af værdien af de medgåede materialer, som ikke har oprindelsesstatus.</w:t>
      </w:r>
    </w:p>
    <w:p>
      <w:pPr>
        <w:pStyle w:val="Point1"/>
        <w:rPr>
          <w:b/>
          <w:noProof/>
        </w:rPr>
      </w:pPr>
      <w:r>
        <w:rPr>
          <w:b/>
          <w:noProof/>
        </w:rPr>
        <w:t>Bemærkning 8 — Definition af specifikke processer og enkle behandlinger, som gennemføres for visse produkter henhørende under kapitel 27</w:t>
      </w:r>
    </w:p>
    <w:p>
      <w:pPr>
        <w:pStyle w:val="Point1"/>
        <w:rPr>
          <w:noProof/>
        </w:rPr>
      </w:pPr>
      <w:r>
        <w:rPr>
          <w:noProof/>
        </w:rPr>
        <w:t>8.1.</w:t>
      </w:r>
      <w:r>
        <w:rPr>
          <w:noProof/>
        </w:rPr>
        <w:tab/>
        <w:t>Som "specifikke processer" (pos. ex 2707 og 2713) betragtes:</w:t>
      </w:r>
    </w:p>
    <w:p>
      <w:pPr>
        <w:pStyle w:val="Point2"/>
        <w:rPr>
          <w:noProof/>
        </w:rPr>
      </w:pPr>
      <w:r>
        <w:rPr>
          <w:noProof/>
        </w:rPr>
        <w:t>a)</w:t>
      </w:r>
      <w:r>
        <w:rPr>
          <w:noProof/>
        </w:rPr>
        <w:tab/>
        <w:t>vakuumdestillation</w:t>
      </w:r>
    </w:p>
    <w:p>
      <w:pPr>
        <w:pStyle w:val="Point2"/>
        <w:rPr>
          <w:noProof/>
        </w:rPr>
      </w:pPr>
      <w:r>
        <w:rPr>
          <w:noProof/>
        </w:rPr>
        <w:t>b)</w:t>
      </w:r>
      <w:r>
        <w:rPr>
          <w:noProof/>
        </w:rPr>
        <w:tab/>
        <w:t>gendestillation i videre fraktioner</w:t>
      </w:r>
    </w:p>
    <w:p>
      <w:pPr>
        <w:pStyle w:val="Point2"/>
        <w:rPr>
          <w:noProof/>
        </w:rPr>
      </w:pPr>
      <w:r>
        <w:rPr>
          <w:noProof/>
        </w:rPr>
        <w:t>c)</w:t>
      </w:r>
      <w:r>
        <w:rPr>
          <w:noProof/>
        </w:rPr>
        <w:tab/>
        <w:t>krakning</w:t>
      </w:r>
    </w:p>
    <w:p>
      <w:pPr>
        <w:pStyle w:val="Point2"/>
        <w:rPr>
          <w:noProof/>
        </w:rPr>
      </w:pPr>
      <w:r>
        <w:rPr>
          <w:noProof/>
        </w:rPr>
        <w:t>d)</w:t>
      </w:r>
      <w:r>
        <w:rPr>
          <w:noProof/>
        </w:rPr>
        <w:tab/>
        <w:t>reforming</w:t>
      </w:r>
    </w:p>
    <w:p>
      <w:pPr>
        <w:pStyle w:val="Point2"/>
        <w:rPr>
          <w:noProof/>
        </w:rPr>
      </w:pPr>
      <w:r>
        <w:rPr>
          <w:noProof/>
        </w:rPr>
        <w:t>e)</w:t>
      </w:r>
      <w:r>
        <w:rPr>
          <w:noProof/>
        </w:rPr>
        <w:tab/>
        <w:t>ekstraktion med selektive opløsningsmidler</w:t>
      </w:r>
    </w:p>
    <w:p>
      <w:pPr>
        <w:pStyle w:val="Point2"/>
        <w:rPr>
          <w:noProof/>
        </w:rPr>
      </w:pPr>
      <w:r>
        <w:rPr>
          <w:noProof/>
        </w:rPr>
        <w:t>f)</w:t>
      </w:r>
      <w:r>
        <w:rPr>
          <w:noProof/>
        </w:rPr>
        <w:tab/>
        <w:t>proces, der består i alle følgende behandlinger: behandling med koncentreret svovlsyre, rygende svovlsyre eller svovldioxid, neutralisering med alkalier, blegning og rensning med naturligt aktive jordarter, aktiverede jordarter, aktiveret kul eller bauxit</w:t>
      </w:r>
    </w:p>
    <w:p>
      <w:pPr>
        <w:pStyle w:val="Point2"/>
        <w:rPr>
          <w:noProof/>
        </w:rPr>
      </w:pPr>
      <w:r>
        <w:rPr>
          <w:noProof/>
        </w:rPr>
        <w:t>g)</w:t>
      </w:r>
      <w:r>
        <w:rPr>
          <w:noProof/>
        </w:rPr>
        <w:tab/>
        <w:t>polymerisation</w:t>
      </w:r>
    </w:p>
    <w:p>
      <w:pPr>
        <w:pStyle w:val="Point2"/>
        <w:rPr>
          <w:noProof/>
        </w:rPr>
      </w:pPr>
      <w:r>
        <w:rPr>
          <w:noProof/>
        </w:rPr>
        <w:t>h)</w:t>
      </w:r>
      <w:r>
        <w:rPr>
          <w:noProof/>
        </w:rPr>
        <w:tab/>
        <w:t>alkylering</w:t>
      </w:r>
    </w:p>
    <w:p>
      <w:pPr>
        <w:pStyle w:val="Point2"/>
        <w:rPr>
          <w:noProof/>
        </w:rPr>
      </w:pPr>
      <w:r>
        <w:rPr>
          <w:noProof/>
        </w:rPr>
        <w:t>i)</w:t>
      </w:r>
      <w:r>
        <w:rPr>
          <w:noProof/>
        </w:rPr>
        <w:tab/>
        <w:t>isomerisering.</w:t>
      </w:r>
    </w:p>
    <w:p>
      <w:pPr>
        <w:pStyle w:val="Point2"/>
        <w:rPr>
          <w:noProof/>
        </w:rPr>
      </w:pPr>
      <w:r>
        <w:rPr>
          <w:noProof/>
        </w:rPr>
        <w:t>8.2.</w:t>
      </w:r>
      <w:r>
        <w:rPr>
          <w:noProof/>
        </w:rPr>
        <w:tab/>
        <w:t>Som "specifikke processer" (pos. 2710, 2711 og 2712) betragtes:</w:t>
      </w:r>
    </w:p>
    <w:p>
      <w:pPr>
        <w:pStyle w:val="Point2"/>
        <w:rPr>
          <w:noProof/>
        </w:rPr>
      </w:pPr>
      <w:r>
        <w:rPr>
          <w:noProof/>
        </w:rPr>
        <w:t>a)</w:t>
      </w:r>
      <w:r>
        <w:rPr>
          <w:noProof/>
        </w:rPr>
        <w:tab/>
        <w:t>vakuumdestillation</w:t>
      </w:r>
    </w:p>
    <w:p>
      <w:pPr>
        <w:pStyle w:val="Point2"/>
        <w:rPr>
          <w:noProof/>
        </w:rPr>
      </w:pPr>
      <w:r>
        <w:rPr>
          <w:noProof/>
        </w:rPr>
        <w:t>b)</w:t>
      </w:r>
      <w:r>
        <w:rPr>
          <w:noProof/>
        </w:rPr>
        <w:tab/>
        <w:t>gendestillation i videre fraktioner</w:t>
      </w:r>
    </w:p>
    <w:p>
      <w:pPr>
        <w:pStyle w:val="Point2"/>
        <w:rPr>
          <w:noProof/>
        </w:rPr>
      </w:pPr>
      <w:r>
        <w:rPr>
          <w:noProof/>
        </w:rPr>
        <w:t>c)</w:t>
      </w:r>
      <w:r>
        <w:rPr>
          <w:noProof/>
        </w:rPr>
        <w:tab/>
        <w:t>krakning</w:t>
      </w:r>
    </w:p>
    <w:p>
      <w:pPr>
        <w:pStyle w:val="Point2"/>
        <w:rPr>
          <w:noProof/>
        </w:rPr>
      </w:pPr>
      <w:r>
        <w:rPr>
          <w:noProof/>
        </w:rPr>
        <w:t>d)</w:t>
      </w:r>
      <w:r>
        <w:rPr>
          <w:noProof/>
        </w:rPr>
        <w:tab/>
        <w:t>reforming</w:t>
      </w:r>
    </w:p>
    <w:p>
      <w:pPr>
        <w:pStyle w:val="Point2"/>
        <w:rPr>
          <w:noProof/>
        </w:rPr>
      </w:pPr>
      <w:r>
        <w:rPr>
          <w:noProof/>
        </w:rPr>
        <w:t>e)</w:t>
      </w:r>
      <w:r>
        <w:rPr>
          <w:noProof/>
        </w:rPr>
        <w:tab/>
        <w:t>ekstraktion med selektive opløsningsmidler</w:t>
      </w:r>
    </w:p>
    <w:p>
      <w:pPr>
        <w:pStyle w:val="Point2"/>
        <w:rPr>
          <w:noProof/>
        </w:rPr>
      </w:pPr>
      <w:r>
        <w:rPr>
          <w:noProof/>
        </w:rPr>
        <w:t>f)</w:t>
      </w:r>
      <w:r>
        <w:rPr>
          <w:noProof/>
        </w:rPr>
        <w:tab/>
        <w:t>proces, der består i alle følgende behandlinger: behandling med koncentreret svovlsyre, rygende svovlsyre eller svovldioxid, neutralisering med alkalier, blegning og rensning med naturligt aktive jordarter, aktiverede jordarter, aktiveret kul eller bauxit</w:t>
      </w:r>
    </w:p>
    <w:p>
      <w:pPr>
        <w:pStyle w:val="Point2"/>
        <w:rPr>
          <w:noProof/>
        </w:rPr>
      </w:pPr>
      <w:r>
        <w:rPr>
          <w:noProof/>
        </w:rPr>
        <w:t>g)</w:t>
      </w:r>
      <w:r>
        <w:rPr>
          <w:noProof/>
        </w:rPr>
        <w:tab/>
        <w:t>polymerisation</w:t>
      </w:r>
    </w:p>
    <w:p>
      <w:pPr>
        <w:pStyle w:val="Point2"/>
        <w:rPr>
          <w:noProof/>
        </w:rPr>
      </w:pPr>
      <w:r>
        <w:rPr>
          <w:noProof/>
        </w:rPr>
        <w:t>h)</w:t>
      </w:r>
      <w:r>
        <w:rPr>
          <w:noProof/>
        </w:rPr>
        <w:tab/>
        <w:t>alkylering</w:t>
      </w:r>
    </w:p>
    <w:p>
      <w:pPr>
        <w:pStyle w:val="Point2"/>
        <w:rPr>
          <w:noProof/>
        </w:rPr>
      </w:pPr>
      <w:r>
        <w:rPr>
          <w:noProof/>
        </w:rPr>
        <w:t>i)</w:t>
      </w:r>
      <w:r>
        <w:rPr>
          <w:noProof/>
        </w:rPr>
        <w:tab/>
        <w:t>isomerisering</w:t>
      </w:r>
    </w:p>
    <w:p>
      <w:pPr>
        <w:pStyle w:val="Point2"/>
        <w:rPr>
          <w:noProof/>
        </w:rPr>
      </w:pPr>
      <w:r>
        <w:rPr>
          <w:noProof/>
        </w:rPr>
        <w:t>j)</w:t>
      </w:r>
      <w:r>
        <w:rPr>
          <w:noProof/>
        </w:rPr>
        <w:tab/>
        <w:t>kun for tunge olier henhørende under pos. ex 2710: afsvovling ved anvendelse af hydrogen, når produkternes svovlindhold derved reduceres med mindst 85 % (metode ASTM D 1266-59 T)</w:t>
      </w:r>
    </w:p>
    <w:p>
      <w:pPr>
        <w:pStyle w:val="Point2"/>
        <w:rPr>
          <w:noProof/>
        </w:rPr>
      </w:pPr>
      <w:r>
        <w:rPr>
          <w:noProof/>
        </w:rPr>
        <w:t>k)</w:t>
      </w:r>
      <w:r>
        <w:rPr>
          <w:noProof/>
        </w:rPr>
        <w:tab/>
        <w:t>kun for produkter henhørende under pos. 2710: afparaffinering, dog ikke ved simpel filtrering</w:t>
      </w:r>
    </w:p>
    <w:p>
      <w:pPr>
        <w:pStyle w:val="Point2"/>
        <w:rPr>
          <w:noProof/>
        </w:rPr>
      </w:pPr>
      <w:r>
        <w:rPr>
          <w:noProof/>
        </w:rPr>
        <w:t>l)</w:t>
      </w:r>
      <w:r>
        <w:rPr>
          <w:noProof/>
        </w:rPr>
        <w:tab/>
        <w:t>kun for tunge olier henhørende under pos. ex 2710: hydrogenbehandling — dog ikke afsvovling — ved hvilken hydrogenet ved et tryk på over 20 bar og en temperatur på over 250 °C deltager aktivt i en kemisk reaktion ved hjælp af en katalysator. Efterfølgende hydrogenbehandling af smøreolier henhørende under pos. ex 2710 (hydrofinishing eller affarvning) især med henblik på forbedring især af eller stabiliteten betragtes ikke som en specifik proces</w:t>
      </w:r>
    </w:p>
    <w:p>
      <w:pPr>
        <w:pStyle w:val="Point2"/>
        <w:rPr>
          <w:noProof/>
        </w:rPr>
      </w:pPr>
      <w:r>
        <w:rPr>
          <w:noProof/>
        </w:rPr>
        <w:t>m)</w:t>
      </w:r>
      <w:r>
        <w:rPr>
          <w:noProof/>
        </w:rPr>
        <w:tab/>
        <w:t>kun for brændselsolier henhørende under pos. ex 2710: atmosfærisk destillation, når der ved destillation efter ASTM D 86 op til 300 °C overdestilleres mindre end 30 rumfangsprocent (herunder tab ved destillationen)</w:t>
      </w:r>
    </w:p>
    <w:p>
      <w:pPr>
        <w:pStyle w:val="Point2"/>
        <w:rPr>
          <w:noProof/>
        </w:rPr>
      </w:pPr>
      <w:r>
        <w:rPr>
          <w:noProof/>
        </w:rPr>
        <w:t>n)</w:t>
      </w:r>
      <w:r>
        <w:rPr>
          <w:noProof/>
        </w:rPr>
        <w:tab/>
        <w:t>kun for andre tunge olier end gasolier og brændselsolier henhørende under pos. ex 2710: bearbejdning ved elektrisk højfrekvensudladning</w:t>
      </w:r>
    </w:p>
    <w:p>
      <w:pPr>
        <w:pStyle w:val="Point2"/>
        <w:rPr>
          <w:noProof/>
        </w:rPr>
      </w:pPr>
      <w:r>
        <w:rPr>
          <w:noProof/>
        </w:rPr>
        <w:t>o)</w:t>
      </w:r>
      <w:r>
        <w:rPr>
          <w:noProof/>
        </w:rPr>
        <w:tab/>
        <w:t>kun for rå varer (undtagen vaselin, ozokerit, montanvoks og tørvevoks, paraffin med indhold af olie på under 0,75 vægtprocent) henhørende under pos. ex 2712: olieudskillelse ved fraktioneret krystallisation.</w:t>
      </w:r>
    </w:p>
    <w:p>
      <w:pPr>
        <w:pStyle w:val="Point2"/>
        <w:rPr>
          <w:i/>
          <w:noProof/>
        </w:rPr>
      </w:pPr>
      <w:r>
        <w:rPr>
          <w:noProof/>
        </w:rPr>
        <w:t>8.3.</w:t>
      </w:r>
      <w:r>
        <w:rPr>
          <w:noProof/>
        </w:rPr>
        <w:tab/>
        <w:t>For pos. ex 2707 og 2713 giver simple behandlinger, såsom rensning, klaring, udblødning, udskilning af vand, filtrering, farvning, mærkning, opnåelse af et givet svovlindhold ved blanding af produkter med forskelligt svovlindhold og alle kombinationer af disse behandlinger eller lignende behandlinger, ikke oprindelsesstatus.</w:t>
      </w:r>
    </w:p>
    <w:p>
      <w:pPr>
        <w:pStyle w:val="Text1"/>
        <w:rPr>
          <w:b/>
          <w:noProof/>
        </w:rPr>
      </w:pPr>
      <w:r>
        <w:rPr>
          <w:b/>
          <w:noProof/>
        </w:rPr>
        <w:t xml:space="preserve">Bemærkning 9 — Definition af specifikke processer og enkle behandlinger, som gennemføres for visse produkter </w:t>
      </w:r>
    </w:p>
    <w:p>
      <w:pPr>
        <w:pStyle w:val="Point1"/>
        <w:rPr>
          <w:noProof/>
        </w:rPr>
      </w:pPr>
      <w:r>
        <w:rPr>
          <w:noProof/>
        </w:rPr>
        <w:t>9.1.</w:t>
      </w:r>
      <w:r>
        <w:rPr>
          <w:noProof/>
        </w:rPr>
        <w:tab/>
        <w:t>Produkter henhørende under kapitel 30, som er fremstillet i en part ved anvendelse af cellekulturer, betragtes som produkter med oprindelsesstatus i den pågældende part. "Cellekulturer" er defineret som dyrkning af menneske-, dyre- eller planteceller under kontrollerede forhold (såsom fast temperatur, dyrkningsmedie, gasblanding, pH-værdi) uden for en levende organisme.</w:t>
      </w:r>
    </w:p>
    <w:p>
      <w:pPr>
        <w:pStyle w:val="Point1"/>
        <w:rPr>
          <w:noProof/>
        </w:rPr>
      </w:pPr>
      <w:r>
        <w:rPr>
          <w:noProof/>
        </w:rPr>
        <w:t>9.2.</w:t>
      </w:r>
      <w:r>
        <w:rPr>
          <w:noProof/>
        </w:rPr>
        <w:tab/>
        <w:t>Produkter henhørende under kapitel 29 (bortset fra 2905.43 til 2905.44), 30, 32, 33 (bortset fra 3302.10, 3301) 34, 35 (bortset fra 35.01, 3502.11 til 3502.19, 3502.20, 35.05), 36, 37, 38 (bortset fra 3809.10, 38.23, 3824.60, 38.26) og 39 (bortset fra 39.16 til 39.26) som er fremstillet i en kontraherende part ved hjælp af gæring, betragtes som havende oprindelsesstatus i den pågældende part. "Gæring" er en bioteknologisk proces, hvor menneske-, dyre- eller planteceller, bakterier, gær, svampe eller enzymer anvendes til fremstilling af produkter henhørende under kapitel 29-39.</w:t>
      </w:r>
    </w:p>
    <w:p>
      <w:pPr>
        <w:pStyle w:val="Point1"/>
        <w:rPr>
          <w:noProof/>
        </w:rPr>
      </w:pPr>
      <w:r>
        <w:rPr>
          <w:noProof/>
        </w:rPr>
        <w:t>9.3.</w:t>
      </w:r>
      <w:r>
        <w:rPr>
          <w:noProof/>
        </w:rPr>
        <w:tab/>
        <w:t>Følgende ændringer betragtes som tilstrækkelige i henhold til artikel 4, stk. 1, for så vidt angår produkter henhørende under kapitel 28, 29 (bortset fra 2905.43 til 2905.44), 30, 32, 33 (bortset fra 3302.10, 3301) 34, 35 (bortset fra 35.01, 3502.11 til 3502.19, 3502.20, 35.05), 36, 37, 38 (bortset fra 3809.10, 38.23, 3824.60, 38.26) og 39 (bortset fra 39.16 til 39.26):</w:t>
      </w:r>
    </w:p>
    <w:p>
      <w:pPr>
        <w:pStyle w:val="Tiret2"/>
        <w:numPr>
          <w:ilvl w:val="0"/>
          <w:numId w:val="23"/>
        </w:numPr>
        <w:spacing w:line="360" w:lineRule="auto"/>
        <w:rPr>
          <w:noProof/>
        </w:rPr>
      </w:pPr>
      <w:r>
        <w:rPr>
          <w:noProof/>
        </w:rPr>
        <w:t>Kemisk reaktion: En "kemisk reaktion" er en proces (herunder en biokemisk proces), som resulterer i et molekyle med en ny struktur ved brydning af intramolekylære bindinger og ved dannelse af nye intramolekylære bindinger eller ved ændring af atomers placering i et molekyle. En kemisk reaktion kan angives ved en ændring af "CAS-nummeret".</w:t>
      </w:r>
    </w:p>
    <w:p>
      <w:pPr>
        <w:pStyle w:val="Text3"/>
        <w:rPr>
          <w:noProof/>
        </w:rPr>
      </w:pPr>
      <w:r>
        <w:rPr>
          <w:noProof/>
        </w:rPr>
        <w:t>Følgende processer bør ikke tages i betragtning med henblik på oprindelsesstatus: a) opløsning i vand eller andre opløsningsmidler, b) fjernelse af opløsningsmidler, herunder vand, eller c) tilsætning eller fjernelse af krystalvand. En kemisk reaktion som defineret ovenfor medfører oprindelsesstatus.</w:t>
      </w:r>
    </w:p>
    <w:p>
      <w:pPr>
        <w:pStyle w:val="Tiret2"/>
        <w:numPr>
          <w:ilvl w:val="0"/>
          <w:numId w:val="23"/>
        </w:numPr>
        <w:spacing w:line="360" w:lineRule="auto"/>
        <w:rPr>
          <w:noProof/>
        </w:rPr>
      </w:pPr>
      <w:r>
        <w:rPr>
          <w:noProof/>
        </w:rPr>
        <w:t>Blandinger: En bevidst og proportionelt kontrolleret blanding (herunder opløsning) af materialer, bortset fra tilsætning af fortyndingsmidler, for at opfylde på forhånd fastsatte specifikationer, som resulterer i fremstillingen af en vare, der har fysiske eller kemiske egenskaber, der er relevante for varens formål eller anvendelser, og som er forskellig fra inputmaterialerne, giver en vare oprindelsesstatus.</w:t>
      </w:r>
    </w:p>
    <w:p>
      <w:pPr>
        <w:pStyle w:val="Tiret2"/>
        <w:numPr>
          <w:ilvl w:val="0"/>
          <w:numId w:val="23"/>
        </w:numPr>
        <w:spacing w:line="360" w:lineRule="auto"/>
        <w:rPr>
          <w:noProof/>
        </w:rPr>
      </w:pPr>
      <w:r>
        <w:rPr>
          <w:noProof/>
        </w:rPr>
        <w:t>Oprensning: Oprensning medfører oprindelsesstatus, forudsat at oprensningen foregår i en eller begge parters område, og at en af følgende betingelser er opfyldt:</w:t>
      </w:r>
    </w:p>
    <w:p>
      <w:pPr>
        <w:pStyle w:val="Point3"/>
        <w:rPr>
          <w:noProof/>
        </w:rPr>
      </w:pPr>
      <w:r>
        <w:rPr>
          <w:noProof/>
        </w:rPr>
        <w:t>a)</w:t>
      </w:r>
      <w:r>
        <w:rPr>
          <w:noProof/>
        </w:rPr>
        <w:tab/>
        <w:t>oprensning af en vare, som resulterer i fjernelsen af mindst 80 % af de eksisterende urenheder, eller</w:t>
      </w:r>
    </w:p>
    <w:p>
      <w:pPr>
        <w:pStyle w:val="Point3"/>
        <w:rPr>
          <w:noProof/>
        </w:rPr>
      </w:pPr>
      <w:r>
        <w:rPr>
          <w:noProof/>
        </w:rPr>
        <w:t>b)</w:t>
      </w:r>
      <w:r>
        <w:rPr>
          <w:noProof/>
        </w:rPr>
        <w:tab/>
        <w:t>reduktion eller fjernelse af urenheder, som resulterer i, at varen er egnet til en eller flere af følgende anvendelser:</w:t>
      </w:r>
    </w:p>
    <w:p>
      <w:pPr>
        <w:pStyle w:val="Point4"/>
        <w:rPr>
          <w:noProof/>
        </w:rPr>
      </w:pPr>
      <w:r>
        <w:rPr>
          <w:noProof/>
        </w:rPr>
        <w:t>i)</w:t>
      </w:r>
      <w:r>
        <w:rPr>
          <w:noProof/>
        </w:rPr>
        <w:tab/>
        <w:t>stoffer af farmaceutisk, medicinsk, kosmetisk, dyremedicinsk eller fødevaremæssige kvalitet</w:t>
      </w:r>
    </w:p>
    <w:p>
      <w:pPr>
        <w:pStyle w:val="Point4"/>
        <w:rPr>
          <w:noProof/>
        </w:rPr>
      </w:pPr>
      <w:r>
        <w:rPr>
          <w:noProof/>
        </w:rPr>
        <w:t>ii)</w:t>
      </w:r>
      <w:r>
        <w:rPr>
          <w:noProof/>
        </w:rPr>
        <w:tab/>
        <w:t>kemiske produkter og reagenser til analytisk, diagnostisk eller laboratoriebrug</w:t>
      </w:r>
    </w:p>
    <w:p>
      <w:pPr>
        <w:pStyle w:val="Point4"/>
        <w:rPr>
          <w:noProof/>
        </w:rPr>
      </w:pPr>
      <w:r>
        <w:rPr>
          <w:noProof/>
        </w:rPr>
        <w:t>iii)</w:t>
      </w:r>
      <w:r>
        <w:rPr>
          <w:noProof/>
        </w:rPr>
        <w:tab/>
        <w:t>elementer og komponenter til brug i mikroelektronik</w:t>
      </w:r>
    </w:p>
    <w:p>
      <w:pPr>
        <w:pStyle w:val="Point4"/>
        <w:rPr>
          <w:noProof/>
        </w:rPr>
      </w:pPr>
      <w:r>
        <w:rPr>
          <w:noProof/>
        </w:rPr>
        <w:t>iv)</w:t>
      </w:r>
      <w:r>
        <w:rPr>
          <w:noProof/>
        </w:rPr>
        <w:tab/>
        <w:t>specialiserede optiske anvendelser</w:t>
      </w:r>
    </w:p>
    <w:p>
      <w:pPr>
        <w:pStyle w:val="Point4"/>
        <w:rPr>
          <w:noProof/>
        </w:rPr>
      </w:pPr>
      <w:r>
        <w:rPr>
          <w:noProof/>
        </w:rPr>
        <w:t>v)</w:t>
      </w:r>
      <w:r>
        <w:rPr>
          <w:noProof/>
        </w:rPr>
        <w:tab/>
        <w:t>bioteknologiske anvendelser (f.eks. cellekulturer, genetisk teknologi eller som katalysator)</w:t>
      </w:r>
    </w:p>
    <w:p>
      <w:pPr>
        <w:pStyle w:val="Point4"/>
        <w:rPr>
          <w:noProof/>
        </w:rPr>
      </w:pPr>
      <w:r>
        <w:rPr>
          <w:noProof/>
        </w:rPr>
        <w:t>vi)</w:t>
      </w:r>
      <w:r>
        <w:rPr>
          <w:noProof/>
        </w:rPr>
        <w:tab/>
        <w:t>bærestof i en adskillelsesproces, eller</w:t>
      </w:r>
    </w:p>
    <w:p>
      <w:pPr>
        <w:pStyle w:val="Point4"/>
        <w:rPr>
          <w:noProof/>
        </w:rPr>
      </w:pPr>
      <w:r>
        <w:rPr>
          <w:noProof/>
        </w:rPr>
        <w:t>vii)</w:t>
      </w:r>
      <w:r>
        <w:rPr>
          <w:noProof/>
        </w:rPr>
        <w:tab/>
        <w:t>gradering af cellekerner.</w:t>
      </w:r>
    </w:p>
    <w:p>
      <w:pPr>
        <w:pStyle w:val="Tiret2"/>
        <w:numPr>
          <w:ilvl w:val="0"/>
          <w:numId w:val="23"/>
        </w:numPr>
        <w:spacing w:line="360" w:lineRule="auto"/>
        <w:rPr>
          <w:noProof/>
        </w:rPr>
      </w:pPr>
      <w:r>
        <w:rPr>
          <w:noProof/>
        </w:rPr>
        <w:t>Ændring i partikelstørrelse: En bevidst og kontrolleret modificering af partikelstørrelsen for en vare, bortset fra ved simpel knusning eller presning, som resulterer i en vare med en defineret partikelstørrelse, en defineret partikelstørrelsesfordeling eller et defineret overfladeareal, som er relevant for anvendelsen af den fremstillede vare, og med andre fysiske eller kemiske egenskaber end inputmaterialerne, giver en vare oprindelsesstatus.</w:t>
      </w:r>
    </w:p>
    <w:p>
      <w:pPr>
        <w:pStyle w:val="Tiret2"/>
        <w:numPr>
          <w:ilvl w:val="0"/>
          <w:numId w:val="23"/>
        </w:numPr>
        <w:spacing w:line="360" w:lineRule="auto"/>
        <w:rPr>
          <w:noProof/>
        </w:rPr>
      </w:pPr>
      <w:r>
        <w:rPr>
          <w:noProof/>
        </w:rPr>
        <w:t>Standardmaterialer: Standardmaterialer (herunder standardopløsninger) er præparater, der er egnede til analyse-, kalibrerings- eller referenceformål, og som har præcise renhedsgrader eller proportioner, der er attesteret af producenten. Fremstilling af standardmaterialer medfører oprindelsesstatus.</w:t>
      </w:r>
    </w:p>
    <w:p>
      <w:pPr>
        <w:rPr>
          <w:noProof/>
        </w:rPr>
      </w:pPr>
    </w:p>
    <w:p>
      <w:pPr>
        <w:pStyle w:val="Tiret2"/>
        <w:numPr>
          <w:ilvl w:val="0"/>
          <w:numId w:val="23"/>
        </w:numPr>
        <w:spacing w:line="360" w:lineRule="auto"/>
        <w:rPr>
          <w:noProof/>
        </w:rPr>
      </w:pPr>
      <w:r>
        <w:rPr>
          <w:noProof/>
        </w:rPr>
        <w:t>Isomerseparation: Isolation eller udskillelse af isomerer fra en blanding af isomerer medfører oprindelsesstatus.</w:t>
      </w:r>
    </w:p>
    <w:p>
      <w:pPr>
        <w:pStyle w:val="Text1"/>
        <w:rPr>
          <w:noProof/>
          <w:lang w:eastAsia="en-GB"/>
        </w:rPr>
        <w:sectPr>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rPr>
        <w:t>BILAG II</w:t>
      </w:r>
    </w:p>
    <w:p>
      <w:pPr>
        <w:pStyle w:val="Text1"/>
        <w:jc w:val="center"/>
        <w:rPr>
          <w:b/>
          <w:noProof/>
        </w:rPr>
      </w:pPr>
      <w:r>
        <w:rPr>
          <w:b/>
          <w:noProof/>
        </w:rPr>
        <w:t>LISTE OVER BEARBEJDNINGER ELLER FORARBEJDNINGER, SOM MATERIALER UDEN OPRINDELSESSTATUS SKAL UNDERGÅ, FOR AT DET FREMSTILLEDE PRODUKT KAN FÅ OPRINDELSESSTATUS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rFonts w:asciiTheme="majorBidi" w:hAnsiTheme="majorBidi"/>
                <w:noProof/>
              </w:rPr>
            </w:pPr>
            <w:r>
              <w:rPr>
                <w:rFonts w:asciiTheme="majorBidi" w:hAnsiTheme="majorBidi"/>
                <w:bCs/>
                <w:noProof/>
                <w:szCs w:val="20"/>
              </w:rPr>
              <w:t>HS-position</w:t>
            </w:r>
          </w:p>
        </w:tc>
        <w:tc>
          <w:tcPr>
            <w:tcW w:w="6576" w:type="dxa"/>
            <w:tcBorders>
              <w:bottom w:val="nil"/>
            </w:tcBorders>
            <w:shd w:val="clear" w:color="auto" w:fill="auto"/>
            <w:vAlign w:val="center"/>
          </w:tcPr>
          <w:p>
            <w:pPr>
              <w:spacing w:before="60" w:after="60"/>
              <w:jc w:val="center"/>
              <w:rPr>
                <w:rFonts w:asciiTheme="majorBidi" w:hAnsiTheme="majorBidi" w:cstheme="minorBidi"/>
                <w:noProof/>
                <w:sz w:val="22"/>
              </w:rPr>
            </w:pPr>
            <w:r>
              <w:rPr>
                <w:rFonts w:asciiTheme="majorBidi" w:hAnsiTheme="majorBidi"/>
                <w:noProof/>
              </w:rPr>
              <w:t>Produktbeskrivelse</w:t>
            </w:r>
          </w:p>
        </w:tc>
        <w:tc>
          <w:tcPr>
            <w:tcW w:w="6576" w:type="dxa"/>
            <w:tcBorders>
              <w:bottom w:val="nil"/>
              <w:right w:val="single" w:sz="4" w:space="0" w:color="auto"/>
            </w:tcBorders>
            <w:shd w:val="clear" w:color="auto" w:fill="FFFFFF" w:themeFill="background1"/>
            <w:vAlign w:val="center"/>
          </w:tcPr>
          <w:p>
            <w:pPr>
              <w:spacing w:before="60" w:after="60"/>
              <w:ind w:left="113" w:hanging="113"/>
              <w:jc w:val="center"/>
              <w:rPr>
                <w:rFonts w:asciiTheme="majorBidi" w:hAnsiTheme="majorBidi" w:cstheme="minorBidi"/>
                <w:noProof/>
                <w:sz w:val="22"/>
              </w:rPr>
            </w:pPr>
            <w:r>
              <w:rPr>
                <w:noProof/>
              </w:rPr>
              <w:t>Bearbejdning eller forarbejdning af materialer uden oprindelsesstatus, som giver oprindelsesstatus</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rFonts w:asciiTheme="majorBidi" w:hAnsiTheme="majorBidi"/>
                <w:noProof/>
              </w:rPr>
            </w:pPr>
            <w:r>
              <w:rPr>
                <w:rFonts w:asciiTheme="majorBidi" w:hAnsiTheme="majorBidi"/>
                <w:noProof/>
              </w:rPr>
              <w:t>(1)</w:t>
            </w:r>
          </w:p>
        </w:tc>
        <w:tc>
          <w:tcPr>
            <w:tcW w:w="6576" w:type="dxa"/>
            <w:tcBorders>
              <w:top w:val="nil"/>
            </w:tcBorders>
            <w:shd w:val="clear" w:color="auto" w:fill="auto"/>
            <w:vAlign w:val="center"/>
          </w:tcPr>
          <w:p>
            <w:pPr>
              <w:spacing w:before="60" w:after="60"/>
              <w:jc w:val="center"/>
              <w:rPr>
                <w:rFonts w:asciiTheme="majorBidi" w:hAnsiTheme="majorBidi" w:cstheme="minorBidi"/>
                <w:noProof/>
              </w:rPr>
            </w:pPr>
            <w:r>
              <w:rPr>
                <w:rFonts w:asciiTheme="majorBidi" w:hAnsiTheme="majorBidi"/>
                <w:noProof/>
              </w:rPr>
              <w:t>(2)</w:t>
            </w:r>
          </w:p>
        </w:tc>
        <w:tc>
          <w:tcPr>
            <w:tcW w:w="6576" w:type="dxa"/>
            <w:tcBorders>
              <w:top w:val="nil"/>
              <w:right w:val="single" w:sz="4" w:space="0" w:color="auto"/>
            </w:tcBorders>
            <w:vAlign w:val="center"/>
          </w:tcPr>
          <w:p>
            <w:pPr>
              <w:spacing w:before="60" w:after="60"/>
              <w:jc w:val="center"/>
              <w:rPr>
                <w:rFonts w:asciiTheme="majorBidi" w:hAnsiTheme="majorBidi" w:cstheme="minorBidi"/>
                <w:noProof/>
              </w:rPr>
            </w:pPr>
            <w:r>
              <w:rPr>
                <w:rFonts w:asciiTheme="majorBidi" w:hAnsiTheme="majorBidi"/>
                <w:noProof/>
              </w:rPr>
              <w:t>(3)</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Levende dyr</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Alle dyr, der henhører under kapitel 1, er fuldt ud fremstillet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Kød og spiselige slagtebiprodukter</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alt kød og alle spiselige slagtebiprodukter i de produkter, der henhører under dette kapitel, er fuldt ud fremstillet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Fisk og krebsdyr, bløddyr og andre hvirvelløse vanddyr</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3, er fuldt ud fremstillet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br w:type="page"/>
              <w:t>Kapitel 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Mælk og mejeriprodukter; fugleæg; naturlig honning; spiselige produkter af animalsk oprindelse, ikke andetsteds tariferet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4, er fuldt ud fremstillet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Diverse produkter af animalsk oprindelse, ikke andetsteds tariferet,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0511 91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Fiskerogn og fiskemælke, ikke spiselige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 rogn og alle mælke er fuldt ud fremstillet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Levende træer og andre levende planter; løg, rødder og lign.; afskårne blomster og blade</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6, er fuldt ud fremstillet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Spiselige grøntsager samt visse rødder og rodknolde</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7, er fuldt ud fremstillet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Spiselige frugter og nødder; skaller af citrusfrugter og meloner</w:t>
            </w:r>
          </w:p>
        </w:tc>
        <w:tc>
          <w:tcPr>
            <w:tcW w:w="6576" w:type="dxa"/>
            <w:tcBorders>
              <w:right w:val="single" w:sz="4" w:space="0" w:color="auto"/>
            </w:tcBorders>
          </w:tcPr>
          <w:p>
            <w:pPr>
              <w:spacing w:before="60" w:after="60"/>
              <w:ind w:left="-3" w:firstLine="3"/>
              <w:rPr>
                <w:rFonts w:asciiTheme="majorBidi" w:hAnsiTheme="majorBidi" w:cstheme="minorBidi"/>
                <w:noProof/>
                <w:sz w:val="22"/>
              </w:rPr>
            </w:pPr>
            <w:r>
              <w:rPr>
                <w:rFonts w:asciiTheme="majorBidi" w:hAnsiTheme="majorBidi"/>
                <w:noProof/>
              </w:rPr>
              <w:t>Fremstilling, ved hvilken alle anvendte frugter, nødder og skaller af citrusfrugter og meloner, der henhører under kapitel 8, er fuldt ud fremstillet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Kaffe, te, maté og krydderier</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10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Korn</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10, er fuldt ud fremstillet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11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Mølleriprodukter; malt; stivelse; inulin; hvedegluten</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8, 10 og 11, pos. 0701, 0714, 2302 og 2303 og underpos. 0710 10, er fuldt ud fremstillet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12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Olieholdige frø og frugter; diverse andre frø og frugter; planter til industriel og medicinsk brug; halm og foderplanter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13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Schellak og lign.; karbohydratgummier og naturharpikser samt andre plantesafter og planteekstrakter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1302</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Pektinstoffer, pektinater og pektater</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og ved hvilken vægten af anvendt sukker ikke overstiger 40 vægtprocent af det færdige produkt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14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Vegetabilske flettematerialer; vegetabilske produkter, ikke andetsteds tariferet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15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Animalske og vegetabilske fedtstoffer og olier samt deres spaltningsprodukter; tilberedt spisefedt; animalsk og vegetabilsk voks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1504 til 1506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Fedtstoffer og olier udvundet af fisk og havpattedyr samt fraktioner deraf; uldfedt og fedtstoffer udvundet deraf (herunder lanolin); andre animalske fedtstoffer og olier samt fraktioner deraf, også raffinerede, men ikke kemisk modificerede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Jordnøddeolie og fraktioner deraf, også raffinerede, men ikke kemisk modificerede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underposition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1509 og 1510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Olivenolie og fraktioner deraf</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alle anvendte vegetabilske materialer er fuldt ud fremstillet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1511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Palmeolie og fraktioner deraf, også raffinerede, men ikke kemisk modificerede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underposition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1512</w:t>
            </w:r>
          </w:p>
        </w:tc>
        <w:tc>
          <w:tcPr>
            <w:tcW w:w="6576" w:type="dxa"/>
            <w:tcBorders>
              <w:top w:val="single" w:sz="4" w:space="0" w:color="auto"/>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Solsikkeolie samt fraktioner deraf:</w:t>
            </w:r>
          </w:p>
        </w:tc>
        <w:tc>
          <w:tcPr>
            <w:tcW w:w="6576" w:type="dxa"/>
            <w:tcBorders>
              <w:top w:val="single" w:sz="4" w:space="0" w:color="auto"/>
              <w:bottom w:val="nil"/>
              <w:right w:val="single" w:sz="4" w:space="0" w:color="auto"/>
            </w:tcBorders>
          </w:tcPr>
          <w:p>
            <w:pPr>
              <w:spacing w:before="60" w:after="60"/>
              <w:rPr>
                <w:rFonts w:asciiTheme="majorBidi" w:eastAsia="Times New Roman" w:hAnsiTheme="majorBidi" w:cstheme="majorBidi"/>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til teknisk eller industriel anvendelse, bortset fra fremstilling af fødevarer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i andre tilfælde</w:t>
            </w:r>
          </w:p>
        </w:tc>
        <w:tc>
          <w:tcPr>
            <w:tcW w:w="6576" w:type="dxa"/>
            <w:tcBorders>
              <w:top w:val="nil"/>
              <w:bottom w:val="single" w:sz="4" w:space="0" w:color="auto"/>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Fremstilling, ved hvilken alle anvendte vegetabilske materialer er fuldt ud fremstillet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Andre vegetabilske fedtstoffer og olier (herunder jojobaolie) samt fraktioner deraf, også raffinerede, men ikke kemisk modificerede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underposition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1516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Fedtstoffer og olier udvundet af fisk samt fraktioner deraf</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1520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Rå glycerol (glycerin); glycerolvand og glycerollud</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16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Tilberedte varer af kød, fisk, krebsdyr, bløddyr eller andre hvirvelløse vanddyr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kapitel 2, 3 og 16, er fuldt ud fremstillet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17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Sukker og sukkervarer,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1702</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Andet sukker, herunder kemisk ren laktose, maltose, glukose og fruktose, i fast form; sirup og andre sukkeropløsninger uden indhold af tilsatte smagsstoffer eller farvestoffer; kunsthonning, også blandet med naturlig honning; karamel:</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kemisk ren maltose og fruktose</w:t>
            </w:r>
          </w:p>
        </w:tc>
        <w:tc>
          <w:tcPr>
            <w:tcW w:w="6576" w:type="dxa"/>
            <w:tcBorders>
              <w:top w:val="nil"/>
              <w:bottom w:val="nil"/>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Fremstilling på basis af alle materialer, herunder andre materialer henhørende under pos. 1702</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anvendte materialer, der henhører under pos. 1101 til 1108, 1701 og 1703, ikke overstiger 30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1704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Sukkervarer uden indhold af kakao (herunder hvid chokolade)</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 sukker ikke overstiger 40 vægtprocent af det færdige produkt</w:t>
            </w:r>
          </w:p>
          <w:p>
            <w:pPr>
              <w:spacing w:before="60" w:after="60"/>
              <w:ind w:firstLine="3"/>
              <w:rPr>
                <w:rFonts w:asciiTheme="majorBidi" w:hAnsiTheme="majorBidi" w:cstheme="minorBidi"/>
                <w:noProof/>
                <w:sz w:val="22"/>
              </w:rPr>
            </w:pPr>
            <w:r>
              <w:rPr>
                <w:rFonts w:asciiTheme="majorBidi" w:hAnsiTheme="majorBidi"/>
                <w:noProof/>
              </w:rPr>
              <w:t>eller</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værdien af det anvendte sukker ikke overstiger 30 %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kapitel 18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Kakao og tilberedte varer deraf undtagen:</w:t>
            </w:r>
          </w:p>
        </w:tc>
        <w:tc>
          <w:tcPr>
            <w:tcW w:w="6576" w:type="dxa"/>
            <w:tcBorders>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1806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Chokolade og andre tilberedte fødevarer med indhold af kakao undtagen:</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 sukker ikke overstiger 40 vægtprocent af det færdige produkt</w:t>
            </w:r>
          </w:p>
          <w:p>
            <w:pPr>
              <w:spacing w:before="60" w:after="60"/>
              <w:ind w:firstLine="3"/>
              <w:rPr>
                <w:rFonts w:asciiTheme="majorBidi" w:hAnsiTheme="majorBidi"/>
                <w:noProof/>
              </w:rPr>
            </w:pPr>
            <w:r>
              <w:rPr>
                <w:rFonts w:asciiTheme="majorBidi" w:hAnsiTheme="majorBidi"/>
                <w:noProof/>
              </w:rPr>
              <w:t>eller</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værdien af det anvendte sukker ikke overstiger 30 %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1806 10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Kakaopulver, tilsat sukker eller andre sødemidler: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1901</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Maltekstrakt; tilberedte fødevarer fremstillet af mel, gryn, groft mel, stivelse eller maltekstrakt, også med indhold af kakao, såfremt dette udgør mindre end 40 vægtprocent beregnet på et fuldstændig fedtfrit grundlag, ikke andetsteds tariferet; tilberedte fødevarer fremstillet af produkter henhørende under pos. 0401 til 0404, også med indhold af kakao, såfremt dette udgør mindre end 5 vægtprocent beregnet på et fuldstændig fedtfrit grundlag, ikke andetsteds tariferet</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maltekstrakt</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szCs w:val="24"/>
              </w:rPr>
              <w:t>Fremstilling på basis af korn henhørende under kapitel 10</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I andre tilfælde</w:t>
            </w:r>
          </w:p>
        </w:tc>
        <w:tc>
          <w:tcPr>
            <w:tcW w:w="6576" w:type="dxa"/>
            <w:tcBorders>
              <w:top w:val="nil"/>
              <w:bottom w:val="single" w:sz="4" w:space="0" w:color="auto"/>
              <w:right w:val="single" w:sz="4" w:space="0" w:color="auto"/>
            </w:tcBorders>
          </w:tcPr>
          <w:p>
            <w:pPr>
              <w:spacing w:before="60" w:after="60"/>
              <w:ind w:firstLine="3"/>
              <w:rPr>
                <w:rFonts w:asciiTheme="majorBidi" w:eastAsia="Times New Roman" w:hAnsiTheme="majorBidi" w:cstheme="majorBidi"/>
                <w:noProof/>
                <w:szCs w:val="24"/>
              </w:rPr>
            </w:pPr>
            <w:r>
              <w:rPr>
                <w:rFonts w:asciiTheme="majorBidi" w:hAnsiTheme="majorBidi"/>
                <w:noProof/>
                <w:szCs w:val="24"/>
              </w:rPr>
              <w:t>Fremstilling på basis af alle materialer, undtagen materialer, der henhører under samme position som produktet, ved hvilken den individuelle vægt af sukker og materialer, der henhører under kapitel 4, ikke overstiger 40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Pastaprodukter, også kogte eller med fyld (af kød eller andre varer) eller på anden måde tilberedt, f.eks. spaghetti, makaroni, nudler, lasagne, gnocchi, ravioli, cannelloni; couscous, også tilberedt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anvendte materialer, der henhører under pos. 1006 og 1101 til 1108, ikke overstiger 20 vægtprocent af det færdige produkt, og</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anvendte materialer, der henhører under kapitel 2, 3 og 16, ikke overstiger 20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Tapioka og tapiokaerstatninger fremstillet af stivelse, i form af flager, gryn, perlegryn, sigtemel og lign.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kartoffelstivelse henhørende under pos. 1108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Tilberedte fødevarer fremstillet ved ekspandering eller ristning af korn eller kornprodukter (f.eks. cornflakes); korn (undtagen majs) i form af kerner, flager eller andet bearbejdet korn (undtagen mel, gryn eller groft mel), forkogt eller på anden måde tilberedt, ikke andetsteds tariferet</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anvendte materialer, der henhører under pos. 1006 og 1101 til 1108, ikke overstiger 20 vægtprocent af det færdige produkt, og</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 sukker ikke overstiger 40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Brød, wienerbrød, kager, kiks og andet bagværk, også tilsat kakao; kirkeoblater, oblatkapsler af den art der anvendes til lægemidler, segloblater og lignende varer af mel eller stivelse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anvendte materialer, der henhører under pos. 1006 og 1101 til 1108, ikke overstiger 20 vægtprocent af det færdige produkt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20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Varer af grøntsager, frugter, nødder eller andre planter og plantedele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2002 og 2003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Tomater, svampe og trøfler, tilberedt eller konserveret på anden måde end med eddike eller eddikesyre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ved hvilken alle anvendte materialer, der henhører under kapitel 7, er fuldt ud fremstillet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Grøntsager, frugter, nødder, frugtskaller og andre plantedele, tilberedt med sukker (afløbne, glaserede eller kandiserede)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Syltetøj, frugtgelé, marmelade, frugt- eller nøddepuré samt frugt- eller nøddemos, fremstillet ved kogning, også tilsat sukker eller andre sødemidler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2008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Andre produkter end:</w:t>
            </w:r>
          </w:p>
          <w:p>
            <w:pPr>
              <w:spacing w:before="60" w:after="60"/>
              <w:rPr>
                <w:rFonts w:asciiTheme="majorBidi" w:hAnsiTheme="majorBidi" w:cstheme="minorBidi"/>
                <w:noProof/>
                <w:sz w:val="22"/>
              </w:rPr>
            </w:pPr>
            <w:r>
              <w:rPr>
                <w:rFonts w:asciiTheme="majorBidi" w:hAnsiTheme="majorBidi"/>
                <w:noProof/>
              </w:rPr>
              <w:t>- Nødder, ikke tilsat sukker eller alkohol</w:t>
            </w:r>
          </w:p>
          <w:p>
            <w:pPr>
              <w:spacing w:before="60" w:after="60"/>
              <w:rPr>
                <w:rFonts w:asciiTheme="majorBidi" w:hAnsiTheme="majorBidi" w:cstheme="minorBidi"/>
                <w:noProof/>
                <w:sz w:val="22"/>
              </w:rPr>
            </w:pPr>
            <w:r>
              <w:rPr>
                <w:rFonts w:asciiTheme="majorBidi" w:hAnsiTheme="majorBidi"/>
                <w:noProof/>
              </w:rPr>
              <w:t>- Jordnøddesmør; blandinger på basis af korn; palmehjerter; majs</w:t>
            </w:r>
          </w:p>
          <w:p>
            <w:pPr>
              <w:spacing w:before="60" w:after="60"/>
              <w:rPr>
                <w:rFonts w:asciiTheme="majorBidi" w:hAnsiTheme="majorBidi" w:cstheme="minorBidi"/>
                <w:noProof/>
                <w:sz w:val="22"/>
              </w:rPr>
            </w:pPr>
            <w:r>
              <w:rPr>
                <w:rFonts w:asciiTheme="majorBidi" w:hAnsiTheme="majorBidi"/>
                <w:noProof/>
              </w:rPr>
              <w:t>- Frugter og nødder, kogt på anden måde end i vand eller ved dampkogning, uden indhold af tilsat sukker, frosne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Frugt- og grønsagssafter (herunder druemost), ugærede og ikke tilsat alkohol, også tilsat sukker eller andre sødemidler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21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Diverse produkter fra fødevareindustrien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2103</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 Saucer samt tilberedninger til fremstilling deraf; sammensatte smagspræparater</w:t>
            </w:r>
          </w:p>
        </w:tc>
        <w:tc>
          <w:tcPr>
            <w:tcW w:w="6576" w:type="dxa"/>
            <w:tcBorders>
              <w:top w:val="single" w:sz="4" w:space="0" w:color="auto"/>
              <w:bottom w:val="nil"/>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Sennepsmel og tilberedt sennep kan dog anvendes</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Sennepsmel og tilberedt sennep</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2105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Konsumis, også med indhold af kakao</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den individuelle vægt af anvendt sukker og materialer, der henhører under kapitel 4, ikke overstiger 40 vægtprocent af det færdige produkt,</w:t>
            </w:r>
          </w:p>
          <w:p>
            <w:pPr>
              <w:spacing w:before="60" w:after="60"/>
              <w:rPr>
                <w:rFonts w:asciiTheme="majorBidi" w:hAnsiTheme="majorBidi" w:cstheme="minorBidi"/>
                <w:noProof/>
                <w:sz w:val="22"/>
              </w:rPr>
            </w:pPr>
            <w:r>
              <w:rPr>
                <w:rFonts w:asciiTheme="majorBidi" w:hAnsiTheme="majorBidi"/>
                <w:noProof/>
              </w:rPr>
              <w:t>og</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den samlede kombinerede vægt af anvendt sukker og materialer, der henhører under kapitel 4, ikke overstiger 60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2106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Tilberedte fødevarer, ikke andetsteds tariferet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ved hvilken vægten af anvendt sukker ikke overstiger 40 vægtprocent af det færdige produkt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22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Drikkevarer, ethanol (ethylalkohol) og eddike undtagen:</w:t>
            </w:r>
          </w:p>
        </w:tc>
        <w:tc>
          <w:tcPr>
            <w:tcW w:w="6576" w:type="dxa"/>
            <w:tcBorders>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ved hvilken alle anvendte materialer, der henhører under underpos. 0806 10, 2009 61 og 2009 69, er fuldt ud fremstillet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2202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Vand, herunder mineralvand og vand tilsat kulsyre, tilsat sukker eller andre sødemidler eller aromatiseret, og andre ikke-alkoholholdige drikkevarer, undtagen frugt- og grønsagssafter henhørende under pos. 2009</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2207 og 2208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Ethanol (ethylalkohol), ikke denatureret, med et alkoholindhold på over eller under 80 % vol.; spiritus, likør og andre spiritusholdige drikkevarer</w:t>
            </w:r>
          </w:p>
        </w:tc>
        <w:tc>
          <w:tcPr>
            <w:tcW w:w="6576" w:type="dxa"/>
            <w:tcBorders>
              <w:top w:val="single" w:sz="4" w:space="0" w:color="auto"/>
              <w:bottom w:val="single" w:sz="4" w:space="0" w:color="auto"/>
              <w:right w:val="single" w:sz="4" w:space="0" w:color="auto"/>
            </w:tcBorders>
          </w:tcPr>
          <w:p>
            <w:pPr>
              <w:spacing w:before="60" w:after="60"/>
              <w:ind w:left="-25" w:firstLine="3"/>
              <w:rPr>
                <w:rFonts w:asciiTheme="majorBidi" w:hAnsiTheme="majorBidi" w:cstheme="minorBidi"/>
                <w:noProof/>
                <w:sz w:val="22"/>
              </w:rPr>
            </w:pPr>
            <w:r>
              <w:rPr>
                <w:rFonts w:asciiTheme="majorBidi" w:hAnsiTheme="majorBidi"/>
                <w:noProof/>
              </w:rPr>
              <w:t>Fremstilling på basis af alle materialer, undtagen materialer henhørende under pos. 2207 og 2208, ved hvilke alle anvendte materialer, der henhører under underpos 0806 10, 2009 61 og 2009 69, er fuldt ud fremstillet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23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Rest- og affaldsprodukter fra fødevareindustrien; tilberedt dyrefoder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2309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Tilberedninger, af den art der anvendes som dyrefoder</w:t>
            </w:r>
          </w:p>
        </w:tc>
        <w:tc>
          <w:tcPr>
            <w:tcW w:w="6576" w:type="dxa"/>
            <w:tcBorders>
              <w:top w:val="single" w:sz="4" w:space="0" w:color="auto"/>
              <w:bottom w:val="single" w:sz="4" w:space="0" w:color="auto"/>
              <w:right w:val="single" w:sz="4" w:space="0" w:color="auto"/>
            </w:tcBorders>
          </w:tcPr>
          <w:p>
            <w:pPr>
              <w:spacing w:before="60" w:after="60"/>
              <w:ind w:left="113" w:hanging="113"/>
              <w:rPr>
                <w:rFonts w:asciiTheme="majorBidi" w:hAnsiTheme="majorBidi" w:cstheme="minorBidi"/>
                <w:noProof/>
                <w:sz w:val="22"/>
              </w:rPr>
            </w:pPr>
            <w:r>
              <w:rPr>
                <w:rFonts w:asciiTheme="majorBidi" w:hAnsiTheme="majorBidi"/>
                <w:noProof/>
              </w:rPr>
              <w:t>Fremstilling, ved hvilken: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alle anvendte materialer, der henhører under kapitel 2 og 3, er fuldt ud fremstillet</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vægten af anvendte materialer, der henhører under kapitel 10 og 11 og pos. 2302 og 2303, ikke overstiger 20 vægtprocent af det færdige produkt</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den individuelle vægt af anvendt sukker og materialer, der henhører under kapitel 4, ikke overstiger 40 vægtprocent af det færdige produkt, og</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den samlede kombinerede vægt af anvendt sukker og materialer, der henhører under kapitel 4, ikke overstiger 50 vægtprocent af det færdige produkt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24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Tobak og fabrikerede tobakserstatninger undtagen: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ved hvilken vægten af anvendte materialer, der henhører under pos. 2401, ikke overstiger 30 % af den samlede vægt af anvendte materialer, der henhører under kapitel 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2401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Tobak, rå eller ufabrikeret; tobaksaffald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alle anvendte materialer, der henhører under pos. 2401, er fuldt ud fremstillet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2402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Cigaretter, af tobak eller tobakserstatning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undtagen røgtobak henhørende under underpos. 2403 19, ved hvilken mindst 10 vægtprocent af alle de anvendte materialer, der henhører under pos. 2401, er fuldt ud fremstillet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2403</w:t>
            </w:r>
          </w:p>
        </w:tc>
        <w:tc>
          <w:tcPr>
            <w:tcW w:w="6576" w:type="dxa"/>
            <w:tcBorders>
              <w:top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Produkter bestemt til inhalation ved opvarmning eller på anden måde, uden forbrænding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Fremstilling på basis af alle materialer, undtagen materialer henhørende under samme position som produktet, ved hvilken mindst 10 vægtprocent af alle de anvendte materialer, der henhører under pos. 2401, er fuldt ud fremstillet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25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Salt; svovl; jord- og stenarter; gips, kalk og cement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70 % af produktets pris ab fabrik</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2519</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Naturligt magnesiumkarbonat, (magnesit), knust og pakket i lufttætte beholdere, magnesiumoxid, også rent, undtagen smeltet eller dødbrændt (sintret) magnesia</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Naturligt magnesiumkarbonat (magnesit) må dog anvendes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26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Malme, slagger og aske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Kapitel 27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Mineralske brændselsstoffer, mineralolier og destillationsprodukter deraf; bituminøse stoffer; mineralsk voks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2707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Olier, for så vidt deres indhold af aromatiske bestanddele er større end deres indhold af ikke-aromatiske bestanddele, og som er lignende olier som mineralolier, der er udvundet ved destillation af højtemperaturstjære fra stenkul, af hvilke der ved destillation på op til 250 °C overdestilleres 65 rumfangsprocent og derover (herunder blandinger af benzin og benzen), til anvendelse som brændstof</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Andre processer, ved hvilke alle anvendte materialer henhører under en anden position end det færdige produkt. Materialer, der henhører under samme position som produktet, må dog anvendes, forudsat at deres samlede værdi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Jordolier og olier hidrørende fra bituminøse mineraler, undtagen råolie; præparater, ikke andetsteds tariferet, indeholdende som karaktergivende bestanddel 70 vægtprocent eller derover af jordolier eller af olier hidrørende fra bituminøse mineraler; affaldsolier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noProof/>
                <w:sz w:val="20"/>
              </w:rPr>
            </w:pPr>
            <w:r>
              <w:rPr>
                <w:rFonts w:asciiTheme="majorBidi" w:hAnsiTheme="majorBidi"/>
                <w:noProof/>
              </w:rPr>
              <w:t>Andre processer, ved hvilke alle anvendte materialer henhører under en anden position end det færdige produkt. Materialer, der henhører under samme position som produktet, må dog anvendes, forudsat at deres samlede værdi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Jordoliegas og andre gasformige karbonhydrider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Andre processer, ved hvilke alle anvendte materialer henhører under en anden position end det færdige produkt. Materialer, der henhører under samme position som produktet, må dog anvendes, forudsat at deres samlede værdi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Vaselin; paraffin, mikrovoks, ozokerit, montanvoks, tørvevoks og anden mineralvoks samt lignende produkter fremstillet ad syntetisk vej eller på anden måde, også farvet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Andre processer, ved hvilke alle anvendte materialer henhører under en anden position end det færdige produkt. Materialer, der henhører under samme position som produktet, må dog anvendes, forudsat at deres samlede værdi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Jordoliekoks, kunstig asfaltbitumen og andre restprodukter fra jordolie eller fra olier hidrørende fra bituminøse materialer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Andre processer, ved hvilke alle anvendte materialer henhører under en anden position end det færdige produkt. Materialer, der henhører under samme position som produktet, må dog anvendes, forudsat at deres samlede værdi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28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Uorganiske kemikalier; uorganiske eller organiske forbindelser af ædle metaller, af sjældne jordarters metaller, af radioaktive grundstoffer og af isotoper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Kapitel 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Uorganiske kemikalier undtagen: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Acycliske karbonhydrider, bestemt til anvendelse som brændstof</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Cycloalkaner og cycloalkener (undtagen azulener), benzen, toluen og xylener, til anvendelse som brændstof</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Raffinering og/eller en eller flere specifikke processer (</w:t>
            </w:r>
            <w:r>
              <w:rPr>
                <w:rFonts w:asciiTheme="majorBidi" w:hAnsiTheme="majorBidi"/>
                <w:b/>
                <w:noProof/>
                <w:vertAlign w:val="superscript"/>
              </w:rPr>
              <w:t>1</w:t>
            </w:r>
            <w:r>
              <w:rPr>
                <w:rFonts w:asciiTheme="majorBidi" w:hAnsiTheme="majorBidi"/>
                <w:noProof/>
              </w:rPr>
              <w:t>)</w:t>
            </w:r>
            <w:r>
              <w:rPr>
                <w:noProof/>
              </w:rPr>
              <w:t xml:space="preserve"> </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50 % af produktets pris ab fabrik</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2905</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Metalalkoholater af alkoholer henhørende under denne position og af ethanol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herunder andre materialer henhørende under pos. 2905. Metalalkoholater, der henhører under denne position,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30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Farmaceutiske produkter</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på basis af alle materialer</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31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Gødningsstoffer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32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Garve- og farvestofekstrakter; garvesyrer og derivater deraf; farver, pigmenter og andre farvestoffer; maling og lakker; kit, spartelmasse og lign.; trykfarver, blæk og tusch</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33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Flygtige vegetabilske olier og resinoider; parfumevarer, kosmetik og toiletmidler</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34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Sæbe, organiske overfladeaktive stoffer samt vaske- og rengøringsmidler, smøremidler, syntetisk voks, tilberedt voks, pudse- og skuremidler, lys og lignende produkter, modellermasse, dentalvoks og andre dentalpræparater på basis af gips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35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Proteiner; modificeret stivelse; lim og klister; enzymer</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40 %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36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Krudt og andre eksplosive stoffer; pyrotekniske artikler; tændstikker; pyrofore legeringer; visse brændbare materialer</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37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Fotografiske og kinematografiske artikler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Kapitel 38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Diverse kemiske produkter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szCs w:val="24"/>
              </w:rPr>
              <w:t>ex 3811</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Præparater til modvirkning af bankning, oxydation, korrosion eller harpiksdannelse, viskositetsforhøjende præparater og andre tilberedte additiver til mineralolier (herunder benzin) eller til andre væsker, som anvendes til samme formål som mineralolier</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Tilberedte additiver til smøreolier, med indhold af olier udvundet af jordolier eller af olier hidrørende fra bituminøse mineraler</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vertAlign w:val="superscript"/>
              </w:rPr>
            </w:pPr>
            <w:r>
              <w:rPr>
                <w:rFonts w:asciiTheme="majorBidi" w:hAnsiTheme="majorBidi"/>
                <w:noProof/>
              </w:rPr>
              <w:t>Fremstilling, ved hvilken værdien af anvendte materialer, der henhører under pos. 3811, ikke overstiger 50 % af produktets pris ab fabrik</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3824 99 og ex 3826 00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Biodiesel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der fremstilles biodiesel ved transesterificering og/eller esterificering eller ved hydrolyse</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39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Plast og varer deraf</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Specifikke processer</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Materialer, der henhører under samme underposition som produktet, må dog anvendes, forudsat at deres samlede værdi ikke overstiger 20 %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40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Gummi og varer deraf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4012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Regummerede dæk, massive og hule ringe, af gummi</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Regummering af brugte dæk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41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Rå huder og skind (undtagen pelsskind) samt læder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4104 til 4106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Garvede eller "crust" huder og skind, uden hår, også spaltede, men ikke yderligere beredte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Eftergarvning af garvet læder</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42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Varer af læder; sadelmagerarbejder; rejseartikler, håndtasker og lignende varer; varer af tarme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43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Pelsskind og kunstigt pelsskind samt varer deraf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ex 4302</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Garvede eller beredte pelsskind, sammensatte:</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I form af kvadrater, rektangler, kors og lignende</w:t>
            </w:r>
          </w:p>
        </w:tc>
        <w:tc>
          <w:tcPr>
            <w:tcW w:w="6576" w:type="dxa"/>
            <w:tcBorders>
              <w:top w:val="nil"/>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Blegning eller farvning samt udklipning og sammensætning af garvede eller beredte ikke-sammensatte pelsskind</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garvede eller beredte ikke-sammensatte pelsskind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4303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Beklædningsgenstande og tilbehør dertil samt andre varer af pelsskind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garvede eller beredte ikke-sammensatte pelsskind henhørende under pos. 4302</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Kapitel 44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Træ og varer deraf; trækul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Træ, savet eller tilhugget i længderetningen, skåret eller skrællet, også høvlet, slebet eller samlet ende-til-ende, af tykkelse over 6 mm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Høvling, slibning eller samling ende-til-ende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Plader til fineringsarbejde (herunder sådanne plader fremstillet ved skæring af lamineret træ) og til fremstilling af krydsfinér, af tykkelse ikke over 6 mm, splejset, samt træ, savet i længderetningen, skåret eller skrællet, af tykkelse ikke over 6 mm, høvlet, slebet eller samlet ende-til-ende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Splejsning, høvlning, slibning eller samling ende-til-ende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4410 til ex 4413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Ramme- og møbellister af træ samt profilerede lister af træ til bygningsbrug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Forarbejdning til ramme- og møbellister</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Pakkasser, tremmekasser, tromler og lignende pakningsgenstande, af træ</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planker og brædder, ikke afskåret i færdige længder</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ex 4418</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 Tømrer- og snedkerarbejder af træ til bygningsbrug</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Dog må lamelplader (celleplader) og tagspån ("shingles" og "shakes") af træ anvendes</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Ramme- og møbellister</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Forarbejdning til ramme- og møbellister</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4421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Tændstikemner; træpløkke til fodtøj</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træ henhørende under alle positioner, undtagen trætråd henhørende under pos. 4409</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45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Kork og varer deraf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46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Kurvemagerarbejder og andre varer af flettematerialer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47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Papirmasse af træ eller andre celluloseholdige materialer; genbrugspapir og -pap (affald)</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48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Papir og pap; varer af papirmasse, papir og pap</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49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Bøger, aviser, billeder og andre tryksager; håndskrevne eller maskinskrevne arbejder samt tegninger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br w:type="page"/>
              <w:t>ex kapitel 50</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Natursilke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5003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Affald af natursilke (herunder kokoner, der er uanvendelige til afhaspning, samt garnaffald og opkradset tekstilmateriale), kartet eller kæmmet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Kartning eller kæmning af affald af natursilke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5004 til ex 5006</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Garn af natursilke og garn af affald af natursilke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endeløse kemofibre kombineret med spinding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endeløse kemofibre kombineret med snoning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5007</w:t>
            </w:r>
          </w:p>
        </w:tc>
        <w:tc>
          <w:tcPr>
            <w:tcW w:w="6576" w:type="dxa"/>
            <w:tcBorders>
              <w:top w:val="single" w:sz="4" w:space="0" w:color="auto"/>
              <w:bottom w:val="single" w:sz="4" w:space="0" w:color="auto"/>
            </w:tcBorders>
          </w:tcPr>
          <w:p>
            <w:pPr>
              <w:spacing w:before="60" w:after="60"/>
              <w:rPr>
                <w:rFonts w:asciiTheme="majorBidi" w:hAnsiTheme="majorBidi" w:cstheme="minorBidi"/>
                <w:b/>
                <w:noProof/>
                <w:sz w:val="22"/>
              </w:rPr>
            </w:pPr>
            <w:r>
              <w:rPr>
                <w:rFonts w:asciiTheme="majorBidi" w:hAnsiTheme="majorBidi"/>
                <w:noProof/>
              </w:rPr>
              <w:t>Vævet stof af natursilke eller af affald af natursilke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endeløse kemofibre kombineret med vævning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Snoning eller enhver mekanisk proces kombineret med vævning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Vævning kombineret med farvning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Farvning af garn kombineret med vævning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Vævning kombineret med trykning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b/>
                <w:noProof/>
                <w:sz w:val="22"/>
              </w:rPr>
            </w:pPr>
            <w:r>
              <w:rPr>
                <w:rFonts w:asciiTheme="majorBidi" w:hAnsiTheme="majorBidi"/>
                <w:noProof/>
              </w:rPr>
              <w:t>Trykning (som selvstændig proces)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kapitel 51</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Uld samt fine eller grove dyrehår; garn og vævet stof af hestehår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5106 til 5110</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Garn af uld, af fine eller af grove dyrehår eller af hestehår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5111 til 5113</w:t>
            </w:r>
          </w:p>
        </w:tc>
        <w:tc>
          <w:tcPr>
            <w:tcW w:w="6576" w:type="dxa"/>
            <w:tcBorders>
              <w:top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Vævet stof af uld, af fine eller grove dyrehår eller af hestehår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farvning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kapitel 52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Bomuld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5204 til 5207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Garn og tråd af bomuld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kemofibre kombineret med spinding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5208 til 5212</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Vævet stof af bomuld</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eller enhver mekanisk proces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b/>
                <w:i/>
                <w:noProof/>
                <w:sz w:val="22"/>
              </w:rPr>
            </w:pPr>
            <w:r>
              <w:rPr>
                <w:rFonts w:asciiTheme="majorBidi" w:hAnsiTheme="majorBidi"/>
                <w:noProof/>
              </w:rPr>
              <w:t>Vævning kombineret med farvning eller overtrækning eller laminering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kapitel 53</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Andre vegetabilske tekstilfibre; papirgarn og vævet stof af papirgarn undtagen:</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5306 til 5308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Garn af andre vegetabilske tekstilfibre;</w:t>
            </w:r>
          </w:p>
          <w:p>
            <w:pPr>
              <w:spacing w:before="20" w:after="20"/>
              <w:rPr>
                <w:rFonts w:asciiTheme="majorBidi" w:hAnsiTheme="majorBidi" w:cstheme="minorBidi"/>
                <w:noProof/>
                <w:sz w:val="22"/>
              </w:rPr>
            </w:pPr>
            <w:r>
              <w:rPr>
                <w:rFonts w:asciiTheme="majorBidi" w:hAnsiTheme="majorBidi"/>
                <w:noProof/>
              </w:rPr>
              <w:t>papirgarn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5309 til 5311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Vævet stof af andre vegetabilske tekstilfibre; vævet stof af papirgarn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b/>
                <w:i/>
                <w:noProof/>
                <w:sz w:val="22"/>
              </w:rPr>
            </w:pPr>
            <w:r>
              <w:rPr>
                <w:rFonts w:asciiTheme="majorBidi" w:hAnsiTheme="majorBidi"/>
                <w:noProof/>
              </w:rPr>
              <w:t>Vævning kombineret med farvning eller overtrækning eller laminering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5401 til 5406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Garn, monofilamenter og tråd af endeløse kemofibre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5407 og 5408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Vævet stof af garn af endeløse kemofibre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eller enhver mekanisk proces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i/>
                <w:noProof/>
                <w:sz w:val="22"/>
              </w:rPr>
            </w:pPr>
            <w:r>
              <w:rPr>
                <w:rFonts w:asciiTheme="majorBidi" w:hAnsiTheme="majorBidi"/>
                <w:noProof/>
              </w:rPr>
              <w:t>Vævning kombineret med farvning eller overtrækning eller laminering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5501 til 5507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Korte kemofibre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Ekstrudering af kemofibre</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5508 til 5511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Garn og sytråd af korte kemofibre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5512 til 5516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Vævet stof af garn af korte kemofibre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eller enhver mekanisk proces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farvning eller overtrækning eller laminering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kapitel 56</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Vat, filt og fiberdug; særligt garn; sejlgarn, reb og tovværk samt varer deraf undtagen:</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kemofibre kombineret med spinding</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Vat af tekstilmaterialer samt varer af vat; tekstilfibre, hvis længde ikke overstiger 5 mm (flok), støv og nopper af tekstilmaterialer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Spinding af naturfibre</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kemofibre kombineret med spinding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Velourisering kombineret med farvning eller trykning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b/>
                <w:i/>
                <w:noProof/>
                <w:sz w:val="22"/>
              </w:rPr>
            </w:pPr>
            <w:r>
              <w:rPr>
                <w:rFonts w:asciiTheme="majorBidi" w:hAnsiTheme="majorBidi"/>
                <w:noProof/>
              </w:rPr>
              <w:t>Overtrækning, velourisering, laminering eller metalisering kombineret med mindst to andre vigtige forberedende eller afsluttende processer (f.eks. kalandering, krympefri behandling, varmefiksering, krølfri behandling), forudsat at værdien af alle de anvendte materialer ikke overstiger 50 % af produktets pris ab fabrik</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5602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Filt, også imprægneret, overtrukket, belagt eller lamineret:</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Nålefilt</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Ekstrudering af kemofibre kombineret med fremstilling af stof.</w:t>
            </w:r>
          </w:p>
          <w:p>
            <w:pPr>
              <w:spacing w:before="60" w:after="60"/>
              <w:rPr>
                <w:rFonts w:asciiTheme="majorBidi" w:hAnsiTheme="majorBidi" w:cstheme="minorBidi"/>
                <w:noProof/>
                <w:sz w:val="22"/>
              </w:rPr>
            </w:pPr>
            <w:r>
              <w:rPr>
                <w:rFonts w:asciiTheme="majorBidi" w:hAnsiTheme="majorBidi"/>
                <w:noProof/>
              </w:rPr>
              <w:t>Dog kan:</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endeløse fibre af polypropylen henhørende under pos. 5402</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fibre af polypropylen henhørende under pos. 5503 eller 5506 eller</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bånd (tow) af endeløse fibre af polypropylen henhørende under pos. 5501</w:t>
            </w:r>
          </w:p>
          <w:p>
            <w:pPr>
              <w:spacing w:before="60" w:after="60"/>
              <w:rPr>
                <w:rFonts w:asciiTheme="majorBidi" w:hAnsiTheme="majorBidi" w:cstheme="minorBidi"/>
                <w:noProof/>
                <w:sz w:val="22"/>
              </w:rPr>
            </w:pPr>
            <w:r>
              <w:rPr>
                <w:rFonts w:asciiTheme="majorBidi" w:hAnsiTheme="majorBidi"/>
                <w:noProof/>
              </w:rPr>
              <w:t>anvendes, forudsat at de enkelte fibres finhed er mindre end 9 decitex, og at deres samlede værdi ikke overstiger 40 %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af fiberdug alene i tilfælde af filt, der er fremstillet på basis af naturlige fibre</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Ekstrudering af kemofibre kombineret med fremstilling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af fiberdug alene i tilfælde af andet filt, der er fremstillet på basis af naturlige fibre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Fiberdug, også imprægneret, overtrukket, belagt eller lamineret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 11 til 5603 14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Fiberdug af endeløse kemofibre, også imprægneret, overtrukket, belagt eller lamineret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w:t>
            </w:r>
          </w:p>
          <w:p>
            <w:pPr>
              <w:spacing w:before="60" w:after="60"/>
              <w:rPr>
                <w:rFonts w:asciiTheme="majorBidi" w:eastAsia="Times New Roman" w:hAnsiTheme="majorBidi" w:cstheme="majorBidi"/>
                <w:noProof/>
              </w:rPr>
            </w:pPr>
            <w:r>
              <w:rPr>
                <w:rFonts w:asciiTheme="majorBidi" w:hAnsiTheme="majorBidi"/>
                <w:noProof/>
              </w:rPr>
              <w:t>–</w:t>
            </w:r>
            <w:r>
              <w:rPr>
                <w:noProof/>
              </w:rPr>
              <w:tab/>
            </w:r>
            <w:r>
              <w:rPr>
                <w:rFonts w:asciiTheme="majorBidi" w:hAnsiTheme="majorBidi"/>
                <w:noProof/>
              </w:rPr>
              <w:t>retningsbestemte eller tilfældigt orienterede endeløse fibre</w:t>
            </w:r>
          </w:p>
          <w:p>
            <w:pPr>
              <w:spacing w:before="60" w:after="60"/>
              <w:rPr>
                <w:rFonts w:asciiTheme="majorBidi" w:hAnsiTheme="majorBidi" w:cstheme="minorBidi"/>
                <w:noProof/>
                <w:sz w:val="22"/>
              </w:rPr>
            </w:pPr>
            <w:r>
              <w:rPr>
                <w:rFonts w:asciiTheme="majorBidi" w:hAnsiTheme="majorBidi"/>
                <w:noProof/>
              </w:rPr>
              <w:t>eller</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naturlige eller syntetiske stoffer eller polymerer</w:t>
            </w:r>
          </w:p>
          <w:p>
            <w:pPr>
              <w:spacing w:before="60" w:after="60"/>
              <w:rPr>
                <w:rFonts w:asciiTheme="majorBidi" w:hAnsiTheme="majorBidi" w:cstheme="minorBidi"/>
                <w:noProof/>
                <w:sz w:val="22"/>
              </w:rPr>
            </w:pPr>
            <w:r>
              <w:rPr>
                <w:rFonts w:asciiTheme="majorBidi" w:hAnsiTheme="majorBidi"/>
                <w:noProof/>
              </w:rPr>
              <w:t>i begge tilfælde efterfulgt af binding til fiberdug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5603 91 til 5603 94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Fiberdug, bortset fra fiberdug af endeløse kemofibre, også imprægneret, overtrukket, belagt eller lamineret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retningsbestemte eller tilfældigt orienterede korte fibre</w:t>
            </w:r>
          </w:p>
          <w:p>
            <w:pPr>
              <w:spacing w:before="60" w:after="60"/>
              <w:rPr>
                <w:rFonts w:asciiTheme="majorBidi" w:hAnsiTheme="majorBidi" w:cstheme="minorBidi"/>
                <w:noProof/>
                <w:sz w:val="22"/>
              </w:rPr>
            </w:pPr>
            <w:r>
              <w:rPr>
                <w:rFonts w:asciiTheme="majorBidi" w:hAnsiTheme="majorBidi"/>
                <w:noProof/>
              </w:rPr>
              <w:t>og/eller</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skårne garntråde, af naturlig eller syntetisk oprindelse</w:t>
            </w:r>
          </w:p>
          <w:p>
            <w:pPr>
              <w:spacing w:before="60" w:after="60"/>
              <w:rPr>
                <w:rFonts w:asciiTheme="majorBidi" w:hAnsiTheme="majorBidi" w:cstheme="minorBidi"/>
                <w:noProof/>
                <w:sz w:val="22"/>
              </w:rPr>
            </w:pPr>
            <w:r>
              <w:rPr>
                <w:rFonts w:asciiTheme="majorBidi" w:hAnsiTheme="majorBidi"/>
                <w:noProof/>
              </w:rPr>
              <w:t>i begge tilfælde efterfulgt af binding til fiberdug</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5604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Tråde og snore af gummi, overtrukket med tekstil; tekstilgarn samt strimler og lignende som nævnt i pos. 5404 eller 5405, imprægneret, overtrukket, belagt eller beklædt med gummi eller plast</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20" w:after="20"/>
              <w:rPr>
                <w:rFonts w:asciiTheme="majorBidi" w:hAnsiTheme="majorBidi"/>
                <w:noProof/>
              </w:rPr>
            </w:pPr>
            <w:r>
              <w:rPr>
                <w:rFonts w:asciiTheme="majorBidi" w:hAnsiTheme="majorBidi"/>
                <w:noProof/>
              </w:rPr>
              <w:t>- Tråde og snore af gummi, overtrukket med tekstil</w:t>
            </w:r>
          </w:p>
        </w:tc>
        <w:tc>
          <w:tcPr>
            <w:tcW w:w="6576" w:type="dxa"/>
            <w:tcBorders>
              <w:top w:val="nil"/>
              <w:bottom w:val="nil"/>
              <w:right w:val="single" w:sz="4" w:space="0" w:color="auto"/>
            </w:tcBorders>
          </w:tcPr>
          <w:p>
            <w:pPr>
              <w:spacing w:before="20" w:after="20"/>
              <w:rPr>
                <w:rFonts w:asciiTheme="majorBidi" w:hAnsiTheme="majorBidi" w:cstheme="minorBidi"/>
                <w:b/>
                <w:noProof/>
                <w:sz w:val="22"/>
              </w:rPr>
            </w:pPr>
            <w:r>
              <w:rPr>
                <w:rFonts w:asciiTheme="majorBidi" w:hAnsiTheme="majorBidi"/>
                <w:noProof/>
              </w:rPr>
              <w:t>Fremstilling på basis af tråde og snore af gummi, uden tekstilovertræk</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20" w:after="2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5605</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Metalliseret garn, også overspundet, bestående af tekstilgarn eller strimler og lignende som nævnt i pos. 5404 eller 5405, i forbindelse med metal i form af tråd, bånd eller pulver eller overtrukket med metal</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enhver mekanisk proces</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5606</w:t>
            </w:r>
          </w:p>
        </w:tc>
        <w:tc>
          <w:tcPr>
            <w:tcW w:w="6576" w:type="dxa"/>
            <w:tcBorders>
              <w:top w:val="single" w:sz="4" w:space="0" w:color="auto"/>
            </w:tcBorders>
          </w:tcPr>
          <w:p>
            <w:pPr>
              <w:spacing w:before="20" w:after="20"/>
              <w:rPr>
                <w:rFonts w:asciiTheme="majorBidi" w:hAnsiTheme="majorBidi" w:cstheme="minorBidi"/>
                <w:noProof/>
                <w:sz w:val="22"/>
              </w:rPr>
            </w:pPr>
            <w:r>
              <w:rPr>
                <w:rFonts w:asciiTheme="majorBidi" w:hAnsiTheme="majorBidi"/>
                <w:noProof/>
              </w:rPr>
              <w:t>Overspundet garn samt overspundne strimler og lignende som nævnt i pos. 5404 eller 5405 (bortset fra garn henhørende under pos. 5605 og overspundet garn af hestehår); chenillegarn; krimmergarn ("chaînettegarn")</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Ekstrudering af kemofibre kombineret med 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kombineret med overspinding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Spinding af naturfibre og/eller korte kemofibre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Velourisering kombineret med farvning</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Kapitel 57</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Gulvtæpper og anden gulvbelægning af tekstilmaterialer</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 eller tuftning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 eller tuftning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Fremstilling af kokosfibre eller sisal eller jute eller klassisk ringspundet viskose</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Tuftning kombineret med farvning eller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i/>
                <w:noProof/>
                <w:sz w:val="22"/>
              </w:rPr>
            </w:pPr>
            <w:r>
              <w:rPr>
                <w:rFonts w:asciiTheme="majorBidi" w:hAnsiTheme="majorBidi"/>
                <w:noProof/>
              </w:rPr>
              <w:t>Velourisering kombineret med farvning eller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ikke-vævningsteknikker, som omfatter gennemstikning</w:t>
            </w:r>
          </w:p>
          <w:p>
            <w:pPr>
              <w:spacing w:before="20" w:after="20"/>
              <w:rPr>
                <w:rFonts w:asciiTheme="majorBidi" w:hAnsiTheme="majorBidi"/>
                <w:noProof/>
              </w:rPr>
            </w:pPr>
            <w:r>
              <w:rPr>
                <w:rFonts w:asciiTheme="majorBidi" w:hAnsiTheme="majorBidi"/>
                <w:noProof/>
              </w:rPr>
              <w:t>Stof af jute må anvendes som bundstof</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kapitel 58</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Særlige vævede stoffer; tuftede tekstilstoffer; blonder og kniplinger; tapisserier; possementartikler; broderier undtagen:</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 eller tuftning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endeløse kemofibre kombineret med vævning eller tuftning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farvning eller velourisering eller overtrækning eller laminering eller metalisering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Tuftning kombineret med farvning eller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Velourisering kombineret med farvning eller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Vævning kombineret med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5805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Håndvævede tapisserier (af typerne Gobelin, Flandern, Aubusson, Beauvais og lign.) og broderede tapisserier (med gobelinsting, korssting og lign.), også konfektionerede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5810</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Broderier i løbende længder, strimler eller motiver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Brodering, ved hvilken værdien af alle anvendte materialer, henhørende under enhver position undtagen materialer, der henhører under samme position som produktet,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Tekstilstof, overtrukket med vegetabilske karbohydratgummier eller stivelsesholdige substanser, af den art der anvendes til fremstilling af bogbind, etuier, mv.; kalkerlærred; præpareret malerlærred; buckram og lignende stivede tekstilstoffer, af den art der anvendes til fremstilling af hatte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Vævning kombineret med farvning eller velourisering eller overtrækning eller laminering eller metalisering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Velourisering kombineret med farvning eller trykning</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Cordvæv (stræklærred) fremstillet af garn med høj styrke, af nylon eller andre polyamider, polyestere eller viskose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Med et indhold af højst 90 vægtprocent tekstilmaterialer</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Vævning</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Ekstrudering af kemofibre kombineret med vævning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Tekstilstof, imprægneret, overtrukket, belagt eller lamineret med plast, undtagen varer henhørende under pos. 5902</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Vævning kombineret med imprægnering eller overtrækning eller belægning eller laminering eller metalisering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Vævning kombineret med trykning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Linoleum, også i tilskårne stykker; gulvbelægningsmaterialer bestående af tekstilunderlag med overtræk eller belægning, også i tilskårne stykker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farvning eller overtrækning eller laminering eller metalisering</w:t>
            </w:r>
          </w:p>
          <w:p>
            <w:pPr>
              <w:spacing w:before="60" w:after="60"/>
              <w:rPr>
                <w:rFonts w:asciiTheme="majorBidi" w:hAnsiTheme="majorBidi" w:cstheme="minorBidi"/>
                <w:noProof/>
                <w:sz w:val="22"/>
              </w:rPr>
            </w:pPr>
            <w:r>
              <w:rPr>
                <w:rFonts w:asciiTheme="majorBidi" w:hAnsiTheme="majorBidi"/>
                <w:noProof/>
              </w:rPr>
              <w:t>Stof af jute må anvendes som bundstof</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5905</w:t>
            </w:r>
          </w:p>
        </w:tc>
        <w:tc>
          <w:tcPr>
            <w:tcW w:w="6576" w:type="dxa"/>
            <w:tcBorders>
              <w:top w:val="single" w:sz="4" w:space="0" w:color="auto"/>
              <w:bottom w:val="nil"/>
            </w:tcBorders>
          </w:tcPr>
          <w:p>
            <w:pPr>
              <w:spacing w:before="60" w:after="60"/>
              <w:rPr>
                <w:rFonts w:asciiTheme="majorBidi" w:eastAsia="Times New Roman" w:hAnsiTheme="majorBidi" w:cstheme="majorBidi"/>
                <w:noProof/>
              </w:rPr>
            </w:pPr>
            <w:r>
              <w:rPr>
                <w:rFonts w:asciiTheme="majorBidi" w:hAnsiTheme="majorBidi"/>
                <w:noProof/>
              </w:rPr>
              <w:t>Vægbeklædning af tekstilmaterialer</w:t>
            </w:r>
          </w:p>
          <w:p>
            <w:pPr>
              <w:spacing w:before="60" w:after="60"/>
              <w:rPr>
                <w:rFonts w:asciiTheme="majorBidi" w:hAnsiTheme="majorBidi"/>
                <w:noProof/>
              </w:rPr>
            </w:pPr>
            <w:r>
              <w:rPr>
                <w:rFonts w:asciiTheme="majorBidi" w:hAnsiTheme="majorBidi"/>
                <w:noProof/>
              </w:rPr>
              <w:t>- Imprægneret, overtrukket, belagt eller lamineret med gummi, plast eller andre materialer</w:t>
            </w:r>
          </w:p>
        </w:tc>
        <w:tc>
          <w:tcPr>
            <w:tcW w:w="6576" w:type="dxa"/>
            <w:tcBorders>
              <w:top w:val="single" w:sz="4" w:space="0" w:color="auto"/>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Vævning, strikning eller fremstilling af fiberdug kombineret med imprægnering eller overtrækning eller belægning eller laminering eller metalisering</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endeløse kemofibre kombineret med vævning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Vævning, strikning eller fremstilling af fiberdug kombineret med farvning eller overtrækning eller laminering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Vævning kombineret med trykning</w:t>
            </w:r>
          </w:p>
          <w:p>
            <w:pPr>
              <w:spacing w:before="60" w:after="60"/>
              <w:rPr>
                <w:rFonts w:asciiTheme="majorBidi" w:eastAsia="Times New Roman" w:hAnsiTheme="majorBidi" w:cstheme="maj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5906</w:t>
            </w:r>
          </w:p>
        </w:tc>
        <w:tc>
          <w:tcPr>
            <w:tcW w:w="6576" w:type="dxa"/>
            <w:tcBorders>
              <w:top w:val="single" w:sz="4" w:space="0" w:color="auto"/>
              <w:bottom w:val="nil"/>
            </w:tcBorders>
          </w:tcPr>
          <w:p>
            <w:pPr>
              <w:spacing w:before="60" w:after="60"/>
              <w:rPr>
                <w:rFonts w:asciiTheme="majorBidi" w:eastAsia="Times New Roman" w:hAnsiTheme="majorBidi" w:cstheme="majorBidi"/>
                <w:b/>
                <w:noProof/>
              </w:rPr>
            </w:pPr>
            <w:r>
              <w:rPr>
                <w:rFonts w:asciiTheme="majorBidi" w:hAnsiTheme="majorBidi"/>
                <w:noProof/>
              </w:rPr>
              <w:t>Tekstilstof, gummeret, undtagen varer henhørende under pos. 5902</w:t>
            </w:r>
          </w:p>
          <w:p>
            <w:pPr>
              <w:spacing w:before="60" w:after="60"/>
              <w:rPr>
                <w:rFonts w:asciiTheme="majorBidi" w:hAnsiTheme="majorBidi"/>
                <w:b/>
                <w:noProof/>
              </w:rPr>
            </w:pPr>
            <w:r>
              <w:rPr>
                <w:rFonts w:asciiTheme="majorBidi" w:hAnsiTheme="majorBidi"/>
                <w:noProof/>
              </w:rPr>
              <w:t>- Af trikotage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r>
              <w:rPr>
                <w:noProof/>
              </w:rPr>
              <w:t xml:space="preserve"> </w:t>
            </w:r>
            <w:r>
              <w:rPr>
                <w:noProof/>
              </w:rPr>
              <w:br/>
            </w: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 og/eller korte kemofibre kombineret med strikning/hækling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garn af endeløse kemofibre kombineret med strikning/hækling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Strikning eller hækling kombineret med gummiering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Gummiering kombineret med mindst to andre vigtige forberedende eller afsluttende processer (f.eks. kalandering, krympefri behandling, varmefiksering, krølfri behandling), forudsat at værdien af alle de anvendte materialer ikke overstiger 50 % af produktets pris ab fabrik</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Andet stof fremstillet af syntetisk filamentgarn, med indhold af tekstilmaterialer på over 90 vægtprocent</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Ekstrudering af kemofibre kombineret med vævning</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Vævning, strikning eller enhver ikke-vævnings proces kombineret med farvning eller overtrækning/gummiering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Garnfarvning kombineret med vævning, strikning eller en ikke-vævningsproces</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b/>
                <w:i/>
                <w:noProof/>
                <w:sz w:val="22"/>
              </w:rPr>
            </w:pPr>
            <w:r>
              <w:rPr>
                <w:rFonts w:asciiTheme="majorBidi" w:hAnsiTheme="majorBidi"/>
                <w:noProof/>
              </w:rPr>
              <w:t>Gummiering kombineret med mindst to andre vigtige forberedende eller afsluttende processer (f.eks. kalandering, krympefri behandling, varmefiksering, krølfri behandling), forudsat at værdien af alle de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Tekstilstof, imprægneret, overtrukket eller belagt på anden måde; malede teaterkulisser, malede atelierbagtæpper og lign.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Vævning eller strikning eller fremstilling af fiberdug kombineret med farvning eller trykning eller overtrækning eller imprægnering eller belægning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Velourisering kombineret med farvning eller trykning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Trykning (som selvstændig proces)</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5908</w:t>
            </w:r>
          </w:p>
        </w:tc>
        <w:tc>
          <w:tcPr>
            <w:tcW w:w="6576" w:type="dxa"/>
            <w:tcBorders>
              <w:top w:val="single" w:sz="4" w:space="0" w:color="auto"/>
              <w:bottom w:val="nil"/>
            </w:tcBorders>
          </w:tcPr>
          <w:p>
            <w:pPr>
              <w:spacing w:before="60" w:after="60"/>
              <w:rPr>
                <w:rFonts w:asciiTheme="majorBidi" w:hAnsiTheme="majorBidi" w:cstheme="minorBidi"/>
                <w:b/>
                <w:noProof/>
                <w:sz w:val="22"/>
              </w:rPr>
            </w:pPr>
            <w:r>
              <w:rPr>
                <w:rFonts w:asciiTheme="majorBidi" w:hAnsiTheme="majorBidi"/>
                <w:noProof/>
              </w:rPr>
              <w:t>Væger af tekstil, vævede, flettede eller strikkede, til lamper, ovne, gastændere, lys og lign.; glødenet og glødestrømper samt rørformede emner til fremstilling deraf, også imprægnerede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Glødenet og glødestrømper, imprægnerede</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rørformede strikkede/hæklede emner af tekstil</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b/>
                <w: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5909 til 5911</w:t>
            </w:r>
          </w:p>
        </w:tc>
        <w:tc>
          <w:tcPr>
            <w:tcW w:w="6576" w:type="dxa"/>
            <w:tcBorders>
              <w:top w:val="single" w:sz="4" w:space="0" w:color="auto"/>
            </w:tcBorders>
          </w:tcPr>
          <w:p>
            <w:pPr>
              <w:spacing w:before="60" w:after="60"/>
              <w:rPr>
                <w:rFonts w:asciiTheme="majorBidi" w:hAnsiTheme="majorBidi" w:cstheme="minorBidi"/>
                <w:noProof/>
                <w:sz w:val="22"/>
              </w:rPr>
            </w:pPr>
            <w:r>
              <w:rPr>
                <w:rFonts w:asciiTheme="majorBidi" w:hAnsiTheme="majorBidi"/>
                <w:noProof/>
              </w:rPr>
              <w:t>Tekstilvarer til teknisk brug</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kemofibre kombineret med vævning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i/>
                <w:noProof/>
                <w:sz w:val="22"/>
              </w:rPr>
            </w:pPr>
            <w:r>
              <w:rPr>
                <w:rFonts w:asciiTheme="majorBidi" w:hAnsiTheme="majorBidi"/>
                <w:noProof/>
              </w:rPr>
              <w:t>Vævning kombineret med farvning eller overtrækning eller laminering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Overtrækning, velourisering, laminering eller metalisering kombineret med mindst to andre vigtige forberedende eller afsluttende processer (f.eks. kalandering, krympefri behandling, varmefiksering, krølfri behandling), forudsat at værdien af alle de anvendte materialer ikke overstiger 50 % af produktets pris ab fabrik</w:t>
            </w:r>
          </w:p>
        </w:tc>
      </w:tr>
      <w:tr>
        <w:trPr>
          <w:cantSplit/>
          <w:trHeight w:val="20"/>
        </w:trPr>
        <w:tc>
          <w:tcPr>
            <w:tcW w:w="1606" w:type="dxa"/>
            <w:tcBorders>
              <w:left w:val="single" w:sz="4" w:space="0" w:color="auto"/>
            </w:tcBorders>
          </w:tcPr>
          <w:p>
            <w:pPr>
              <w:pageBreakBefore/>
              <w:spacing w:before="60" w:after="60"/>
              <w:rPr>
                <w:rFonts w:asciiTheme="majorBidi" w:hAnsiTheme="majorBidi"/>
                <w:noProof/>
              </w:rPr>
            </w:pPr>
            <w:r>
              <w:rPr>
                <w:rFonts w:asciiTheme="majorBidi" w:hAnsiTheme="majorBidi"/>
                <w:noProof/>
              </w:rPr>
              <w:t xml:space="preserve">Kapitel 60 </w:t>
            </w:r>
          </w:p>
        </w:tc>
        <w:tc>
          <w:tcPr>
            <w:tcW w:w="6576" w:type="dxa"/>
            <w:tcBorders>
              <w:bottom w:val="single" w:sz="4" w:space="0" w:color="auto"/>
            </w:tcBorders>
          </w:tcPr>
          <w:p>
            <w:pPr>
              <w:spacing w:before="20" w:after="20"/>
              <w:rPr>
                <w:rFonts w:asciiTheme="majorBidi" w:hAnsiTheme="majorBidi" w:cstheme="minorBidi"/>
                <w:noProof/>
                <w:sz w:val="22"/>
              </w:rPr>
            </w:pPr>
            <w:r>
              <w:rPr>
                <w:rFonts w:asciiTheme="majorBidi" w:hAnsiTheme="majorBidi"/>
                <w:noProof/>
              </w:rPr>
              <w:t>Trikotagestof</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Spinding af naturfibre og/eller korte kemofibre kombineret med strikning/hækling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Ekstrudering af garn af endeløse kemofibre kombineret med strikning/hækling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Strikning/hækling kombineret med farvning eller velourisering eller overtrækning eller laminering eller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Velourisering kombineret med farvning eller trykning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Farvning af garn kombineret med strikning/hækling</w:t>
            </w:r>
          </w:p>
          <w:p>
            <w:pPr>
              <w:spacing w:before="20" w:after="20"/>
              <w:rPr>
                <w:rFonts w:asciiTheme="majorBidi" w:hAnsiTheme="majorBidi" w:cstheme="minorBidi"/>
                <w:noProof/>
                <w:sz w:val="22"/>
              </w:rPr>
            </w:pPr>
            <w:r>
              <w:rPr>
                <w:rFonts w:asciiTheme="majorBidi" w:hAnsiTheme="majorBidi"/>
                <w:noProof/>
              </w:rPr>
              <w:t>eller</w:t>
            </w:r>
          </w:p>
          <w:p>
            <w:pPr>
              <w:spacing w:before="20" w:after="20"/>
              <w:rPr>
                <w:rFonts w:asciiTheme="majorBidi" w:hAnsiTheme="majorBidi" w:cstheme="minorBidi"/>
                <w:noProof/>
                <w:sz w:val="22"/>
              </w:rPr>
            </w:pPr>
            <w:r>
              <w:rPr>
                <w:rFonts w:asciiTheme="majorBidi" w:hAnsiTheme="majorBidi"/>
                <w:noProof/>
              </w:rPr>
              <w:t>Snoning eller teksturering kombineret med strikning/hækling, forudsat at værdien af anvendt ikke-snoet/ikke-tekstureret garn ikke overstiger 50 % af produktets pris ab fabrik</w:t>
            </w:r>
          </w:p>
        </w:tc>
      </w:tr>
      <w:tr>
        <w:trPr>
          <w:cantSplit/>
          <w:trHeight w:val="20"/>
        </w:trPr>
        <w:tc>
          <w:tcPr>
            <w:tcW w:w="1606" w:type="dxa"/>
            <w:vMerge w:val="restart"/>
            <w:tcBorders>
              <w:left w:val="single" w:sz="4" w:space="0" w:color="auto"/>
            </w:tcBorders>
          </w:tcPr>
          <w:p>
            <w:pPr>
              <w:pageBreakBefore/>
              <w:spacing w:before="60" w:after="60"/>
              <w:rPr>
                <w:rFonts w:asciiTheme="majorBidi" w:hAnsiTheme="majorBidi"/>
                <w:noProof/>
              </w:rPr>
            </w:pPr>
            <w:r>
              <w:rPr>
                <w:rFonts w:asciiTheme="majorBidi" w:hAnsiTheme="majorBidi"/>
                <w:noProof/>
              </w:rPr>
              <w:t>Kapitel 61</w:t>
            </w:r>
          </w:p>
        </w:tc>
        <w:tc>
          <w:tcPr>
            <w:tcW w:w="6576" w:type="dxa"/>
            <w:tcBorders>
              <w:bottom w:val="nil"/>
            </w:tcBorders>
          </w:tcPr>
          <w:p>
            <w:pPr>
              <w:spacing w:before="60" w:after="60"/>
              <w:rPr>
                <w:rFonts w:asciiTheme="majorBidi" w:hAnsiTheme="majorBidi" w:cstheme="minorBidi"/>
                <w:noProof/>
                <w:sz w:val="22"/>
              </w:rPr>
            </w:pPr>
            <w:r>
              <w:rPr>
                <w:rFonts w:asciiTheme="majorBidi" w:hAnsiTheme="majorBidi"/>
                <w:noProof/>
              </w:rPr>
              <w:t>Beklædningsgenstande og tilbehør til beklædningsgenstande, af trikotage:</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Fremstillet ved sammensyning eller anden samling af to eller flere stykker af trikotagestof, der enten er skåret i form eller formtilvirket</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Strikning eller hækling kombineret med konfektion, herunder tilskæring af stof</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Spinding af naturfibre og/eller korte kemofibre kombineret med strikning eller hækling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Ekstrudering af garn af endeløse kemofibre kombineret med strikning eller hækling</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Strikning og konfektion i én samlet proces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kapitel 62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Beklædningsgenstande og tilbehør til beklædningsgenstande, undtagen varer af trikotage undtagen:</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Konfektion, herunder tilskæring af stof foretaget efter trykning (som selvstændig proces)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lang w:val="fr-BE"/>
              </w:rPr>
            </w:pPr>
            <w:r>
              <w:rPr>
                <w:noProof/>
                <w:lang w:val="fr-BE"/>
              </w:rPr>
              <w:t>ex 6202, ex 6204, ex 6206, ex 6209 og ex 6211</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Beklædningsgenstande til kvinder, piger og spædbørn samt tilbehør til beklædningsgenstande til spædbørn, broderede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vævet stof, ikke broderet, forudsat at værdien af vævet stof, ikke broderet, ikke overstiger 40 % af produktets pris ab fabrik</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noProof/>
              </w:rPr>
              <w:t>ex 6210 og ex 6216</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Brandsikkert udstyr af vævet stof overtrukket med et lag aluminiumbehandlet polyester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Overtrækning eller laminering, forudsat at værdien af det ikke-overtrukne eller ikke-laminerede vævede stof ikke overstiger 40 % af produktets pris ab fabrik, kombineret med konfektion, herunder tilskæring af stof</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6212</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Brystholdere, hofteholdere, korsetter, seler, sokkeholdere, strømpebånd og lignende varer og dele dertil, også af trikotage, fremstillet ved sammensyning eller anden samling af to eller flere stykker trikotagestof, der enten er skåret i form eller formtilvirket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Strikning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vertAlign w:val="superscript"/>
              </w:rPr>
            </w:pPr>
            <w:r>
              <w:rPr>
                <w:rFonts w:asciiTheme="majorBidi" w:hAnsiTheme="majorBidi"/>
                <w:noProof/>
              </w:rPr>
              <w:t>Konfektion, herunder tilskæring af stof foretaget efter trykning (som selvstændig proces)</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6213 og 6214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Lommetørklæder, sjaler, tørklæder, mantiller, slør og lignende varer</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Broderivarer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vævet stof, ikke broderet, forudsat at værdien af vævet stof, ikke broderet, ikke overstiger 40 %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Konfektion, herunder tilskæring af stof</w:t>
            </w:r>
          </w:p>
          <w:p>
            <w:pPr>
              <w:spacing w:before="60" w:after="60"/>
              <w:rPr>
                <w:rFonts w:asciiTheme="majorBidi" w:hAnsiTheme="majorBidi" w:cstheme="minorBidi"/>
                <w:noProof/>
                <w:sz w:val="22"/>
              </w:rPr>
            </w:pPr>
            <w:r>
              <w:rPr>
                <w:rFonts w:asciiTheme="majorBidi" w:hAnsiTheme="majorBidi"/>
                <w:noProof/>
              </w:rPr>
              <w:t>foretaget efter trykning (som selvstændig proces)</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Konfektion foretaget efter trykning (som selvstændig proces)</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6217</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Andet konfektioneret tilbehør til beklædningsgenstande; dele af beklædningsgenstande eller af tilbehør til beklædningsgenstande, bortset fra varer henhørende under pos. 6212:</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Broderivarer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vævet stof, ikke broderet, forudsat at værdien af vævet stof, ikke broderet, ikke overstiger 40 % af produktets pris ab fabrik</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Konfektion foretaget efter trykning (som selvstændig proces)</w:t>
            </w:r>
          </w:p>
        </w:tc>
      </w:tr>
      <w:tr>
        <w:trPr>
          <w:cantSplit/>
          <w:trHeight w:val="20"/>
        </w:trPr>
        <w:tc>
          <w:tcPr>
            <w:tcW w:w="1606" w:type="dxa"/>
            <w:tcBorders>
              <w:top w:val="nil"/>
              <w:left w:val="single" w:sz="4" w:space="0" w:color="auto"/>
              <w:bottom w:val="nil"/>
            </w:tcBorders>
          </w:tcPr>
          <w:p>
            <w:pPr>
              <w:pageBreakBefore/>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Brandsikkert udstyr af vævet stof overtrukket med et lag aluminiumbehandlet polyester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Overtrækning eller laminering, forudsat at værdien af det ikke-overtrukne eller ikke-laminerede vævede stof ikke overstiger 40 % af produktets pris ab fabrik, kombineret med konfektion, herunder tilskæring af stof</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Indlæg til kraver og manchetter, tilskårne</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på basis af alle materialer, undtagen materialer henhørende under samme position som produktet, og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ved hvilken værdien af alle anvendte materialer ikke overstiger 40 % af produktets pris ab fabrik</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kapitel 63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Andre konfektionerede tekstilvarer; håndarbejdssæt; brugte beklædningsgenstande og brugte tekstilvarer; klude undtagen: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nil"/>
            </w:tcBorders>
          </w:tcPr>
          <w:p>
            <w:pPr>
              <w:pageBreakBefore/>
              <w:spacing w:before="60" w:after="60"/>
              <w:rPr>
                <w:rFonts w:asciiTheme="majorBidi" w:hAnsiTheme="majorBidi"/>
                <w:noProof/>
              </w:rPr>
            </w:pPr>
            <w:r>
              <w:rPr>
                <w:rFonts w:asciiTheme="majorBidi" w:hAnsiTheme="majorBidi"/>
                <w:noProof/>
              </w:rPr>
              <w:t>6301 til 6304</w:t>
            </w:r>
          </w:p>
        </w:tc>
        <w:tc>
          <w:tcPr>
            <w:tcW w:w="6576" w:type="dxa"/>
            <w:tcBorders>
              <w:bottom w:val="nil"/>
            </w:tcBorders>
          </w:tcPr>
          <w:p>
            <w:pPr>
              <w:spacing w:before="60" w:after="60"/>
              <w:rPr>
                <w:rFonts w:asciiTheme="majorBidi" w:hAnsiTheme="majorBidi" w:cstheme="minorBidi"/>
                <w:b/>
                <w:i/>
                <w:noProof/>
                <w:sz w:val="22"/>
              </w:rPr>
            </w:pPr>
            <w:r>
              <w:rPr>
                <w:rFonts w:asciiTheme="majorBidi" w:hAnsiTheme="majorBidi"/>
                <w:noProof/>
              </w:rPr>
              <w:t>Plaider og lignende tæpper, sengelinned mv.; gardiner mv.; andet indendørs boligudstyr</w:t>
            </w:r>
          </w:p>
        </w:tc>
        <w:tc>
          <w:tcPr>
            <w:tcW w:w="6576" w:type="dxa"/>
            <w:tcBorders>
              <w:bottom w:val="nil"/>
              <w:right w:val="single" w:sz="4" w:space="0" w:color="auto"/>
            </w:tcBorders>
          </w:tcPr>
          <w:p>
            <w:pPr>
              <w:spacing w:before="60" w:after="60"/>
              <w:rPr>
                <w:rFonts w:asciiTheme="majorBidi" w:hAnsiTheme="majorBidi"/>
                <w:noProof/>
              </w:rPr>
            </w:pPr>
            <w:r>
              <w:rPr>
                <w:rFonts w:asciiTheme="majorBidi" w:hAnsiTheme="majorBidi"/>
                <w:noProof/>
              </w:rPr>
              <w:t xml:space="preserve"> </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highlight w:val="yellow"/>
              </w:rPr>
            </w:pPr>
            <w:r>
              <w:rPr>
                <w:rFonts w:asciiTheme="majorBidi" w:hAnsiTheme="majorBidi"/>
                <w:noProof/>
              </w:rPr>
              <w:t>- Af filt, af fiberdug</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highlight w:val="yellow"/>
              </w:rPr>
            </w:pPr>
            <w:r>
              <w:rPr>
                <w:rFonts w:asciiTheme="majorBidi" w:hAnsiTheme="majorBidi"/>
                <w:noProof/>
              </w:rPr>
              <w:t>Fremstilling af fiberdug kombineret med konfektion, herunder tilskæring af stof</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I andre tilfælde:</w:t>
            </w:r>
          </w:p>
        </w:tc>
        <w:tc>
          <w:tcPr>
            <w:tcW w:w="6576" w:type="dxa"/>
            <w:tcBorders>
              <w:top w:val="nil"/>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Broderivarer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eller strikning/hækling kombineret med konfektion, herunder tilskæring af stof</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på basis af vævet stof (undtagen trikotagestof), ikke broderet, forudsat at værdien af det anvendte vævede stof ikke overstiger 40 % af produktets pris ab fabrik</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Andre varer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eller strikning/hækling kombineret med konfektion, herunder tilskæring af stof</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6305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Sække og poser, af den art der anvendes til emballage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 Ekstrudering af kemofibre eller spinding af naturlige fibre og/eller korte kemofibre kombineret med vævning eller strikning og konfektion, herunder tilskæring af stof</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6306</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Presenninger og markiser; telte; sejl til både, sejlbrætter eller sejlvogne; campingudstyr</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Af ikke-vævede stoffer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Fremstilling af fiberdug kombineret med konfektion, herunder tilskæring af stof</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I andre tilfælde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Vævning kombineret med konfektion, herunder tilskæring af stof</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Andre konfektionerede varer (herunder snitmønstre)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40 % af produktets pris ab fabrik</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6308</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Sæt bestående af vævet stof og garn, også med tilbehør, til fremstilling af tæpper, tapisserier, broderede duge og servietter eller lignende tekstilvarer, i pakninger til detailsalg</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Hver artikel i sættet skal opfylde den regel, der gælder for den, såfremt den ikke indgik i sættet. Dog må der medtages artikler uden oprindelsesstatus, forudsat at deres samlede værdi ikke overstiger 15 % af sættets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64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Fodtøj, gamacher og lign.; dele dertil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samlede dele bestående af overdel fastgjort til bindsål eller andre underdele henhørende under pos. 6406</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6406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Dele til fodtøj (herunder fodtøjsoverdele, også fastgjort til bindsål eller anden underdel, bortset fra ydersål); indlægssåler, hælepuder og lignende varer; gamacher, skinnebensbeskyttere og lignende varer samt dele dertil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65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Hovedbeklædning og dele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66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Paraplyer, parasoller, spadserestokke, siddestokke, piske, ridepiske samt dele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67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Bearbejdede fjer og dun samt varer af fjer og dun; kunstige blomster; varer af menneskehår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68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Varer af sten, gips, cement, asbest, glimmer og lignende materialer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70 %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69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Keramiske produkter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70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Glas og glasvarer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7010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Balloner, flasker, flakoner, krukker, tabletglas, ampuller og andre beholdere af glas, af den art der anvendes til transport af varer eller som emballage; henkogningsglas; propper, låg og andre lukkeanordninger, af glas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Slibning af glasvarer, forudsat at den samlede værdi af det anvendte uslebne glas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7013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Bordservice, køkken-, toilet- og kontorartikler, dekorationsgenstande til indendørs brug og lignende varer, af glas, undtagen varer henhørende under pos. 7010 eller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71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Naturperler, kulturperler, ædel- og halvædelsten, ædle metaller, ædelmetaldublé samt varer af disse materialer; bijouterivarer; mønter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ind w:left="-3" w:firstLine="3"/>
              <w:rPr>
                <w:rFonts w:asciiTheme="majorBidi" w:hAnsiTheme="majorBidi" w:cstheme="minorBidi"/>
                <w:noProof/>
                <w:sz w:val="22"/>
              </w:rPr>
            </w:pPr>
            <w:r>
              <w:rPr>
                <w:rFonts w:asciiTheme="majorBidi" w:hAnsiTheme="majorBidi"/>
                <w:noProof/>
              </w:rPr>
              <w:t>Fremstilling, ved hvilken værdien af alle anvendte materialer ikke overstiger 70 %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7102, ex 7103 og ex 7104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Ædelsten og halvædelsten, syntetiske, rekonstruerede eller bearbejdede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underposition som produktet</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7106, 7108 og 7110</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Ædle metaller:</w:t>
            </w:r>
          </w:p>
        </w:tc>
        <w:tc>
          <w:tcPr>
            <w:tcW w:w="6576" w:type="dxa"/>
            <w:vMerge w:val="restart"/>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pos. 7106, 7108 og 7110, eller</w:t>
            </w:r>
          </w:p>
          <w:p>
            <w:pPr>
              <w:spacing w:before="60" w:after="60"/>
              <w:rPr>
                <w:rFonts w:asciiTheme="majorBidi" w:hAnsiTheme="majorBidi" w:cstheme="minorBidi"/>
                <w:noProof/>
                <w:sz w:val="22"/>
              </w:rPr>
            </w:pPr>
            <w:r>
              <w:rPr>
                <w:rFonts w:asciiTheme="majorBidi" w:hAnsiTheme="majorBidi"/>
                <w:noProof/>
              </w:rPr>
              <w:t>Adskillelse ved elektrolyse, varmebehandling eller kemisk behandling af ædle metaller, der henhører under pos. 7106, 7108 eller 7110, eller</w:t>
            </w:r>
          </w:p>
          <w:p>
            <w:pPr>
              <w:spacing w:before="60" w:after="60"/>
              <w:rPr>
                <w:rFonts w:asciiTheme="majorBidi" w:hAnsiTheme="majorBidi" w:cstheme="minorBidi"/>
                <w:noProof/>
                <w:sz w:val="22"/>
              </w:rPr>
            </w:pPr>
            <w:r>
              <w:rPr>
                <w:rFonts w:asciiTheme="majorBidi" w:hAnsiTheme="majorBidi"/>
                <w:noProof/>
              </w:rPr>
              <w:t>Fusion og/eller legering af ædle metaller henhørende under pos. 7106, 7108 eller 7110 indbyrdes eller med uædle metaller, eller oprensning</w:t>
            </w:r>
          </w:p>
        </w:tc>
      </w:tr>
      <w:tr>
        <w:trPr>
          <w:cantSplit/>
          <w:trHeight w:val="20"/>
        </w:trPr>
        <w:tc>
          <w:tcPr>
            <w:tcW w:w="1606" w:type="dxa"/>
            <w:vMerge/>
            <w:tcBorders>
              <w:left w:val="single" w:sz="4" w:space="0" w:color="auto"/>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Ubearbejdede</w:t>
            </w:r>
          </w:p>
        </w:tc>
        <w:tc>
          <w:tcPr>
            <w:tcW w:w="6576" w:type="dxa"/>
            <w:vMerge/>
            <w:tcBorders>
              <w:bottom w:val="nil"/>
              <w:right w:val="single" w:sz="4" w:space="0" w:color="auto"/>
            </w:tcBorders>
            <w:shd w:val="clear" w:color="auto" w:fill="auto"/>
          </w:tcPr>
          <w:p>
            <w:pPr>
              <w:spacing w:before="60" w:after="60"/>
              <w:rPr>
                <w:rFonts w:asciiTheme="majorBidi" w:hAnsiTheme="majorBidi" w:cstheme="minorBidi"/>
                <w:noProof/>
                <w:sz w:val="22"/>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I form af halvfabrikata eller som pulver</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ubearbejdede ædle metaller</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7107, ex 7109 og ex 7111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Ædelmetaldublé, i form af halvfabrikata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ubearbejdet ædelmetaldublé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72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Jern og stål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Halvfabrikata, af jern og ulegeret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materialer henhørende under pos. 7201, 7202, 7203, 7204 eller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7208 til 7212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Fladvalsede produkter, af jern og ulegeret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halvfabrikata henhørende under pos.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7213 til 7216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Stænger og profiler af jern og ulegeret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ingots eller andre ubearbejdede former henhørende under pos.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Tråd af jern og ulegeret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halvfabrikata henhørende under pos.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7218 91 og 7218 99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Halvfabrikata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materialer henhørende under pos. 7201, 7202, 7203, 7204 eller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7219 til 7222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Fladvalsede produkter, stænger, profiler af rustfrit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ingots og andre ubearbejdede former af materialer henhørende under pos.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Tråd af rustfrit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halvfabrikata henhørende under pos.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7224 90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Halvfabrikata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materialer henhørende under pos. 7201, 7202, 7203, 7204 eller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7225 til 7228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Fladvalsede produkter og varmvalsede stænger i uregelmæssigt oprullede ringe; profiler, af andet legeret stål; hule borestænger, af legeret eller ulegeret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ingots og andre ubearbejdede former af materialer henhørende under pos. 7206, 7218 eller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Tråd af andet legeret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halvfabrikata henhørende under pos. 7224</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73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Varer af jern og stål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Spunsvægjern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materialer henhørende under pos.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Følgende materiel af jern og stål, til jernbaner og sporveje: skinner, kontraskinner og tandhjulsskinner, tunger, krydsninger, trækstænger og andet materiel til sporskifter, sveller, skinnelasker, skinnestole, kiler til skinnestole, underlagsplader, klemplader, langplader, sporstænger og andet specielt materiel til samling eller befæstelse af skinner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materialer henhørende under pos.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7304, 7305 og 7306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Rør og hule profiler, af jern og stål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materialer henhørende under pos. 7206, 7212, 7218 eller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ex 7307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Rørfittings af rustfrit stål (ISO nr. X5CrNiMo 1712) bestående af flere dele</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rFonts w:asciiTheme="majorBidi" w:hAnsiTheme="majorBidi" w:cstheme="minorBidi"/>
                <w:noProof/>
                <w:sz w:val="22"/>
              </w:rPr>
            </w:pPr>
            <w:r>
              <w:rPr>
                <w:rFonts w:asciiTheme="majorBidi" w:hAnsiTheme="majorBidi"/>
                <w:noProof/>
              </w:rPr>
              <w:t>Drejning, boring, gevindskæring, afgratning og sandblæsning af smedede emner, forudsat at den samlede værdi af de anvendte smedede emner ikke overstiger 35 %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Konstruktioner, undtagen præfabrikerede bygninger henhørende under pos. 9406, og dele til konstruktioner (f.eks. broer og brosektioner, sluseporte, tårne, gittermaster, tage og tagkonstruktioner, døre, vinduer og rammer dertil samt dørtærskler, skodder, rækværker, søjler og piller), af jern og stål; plader, stænger, profiler, rør og lign. af jern og stål, forarbejdet til brug i konstruktioner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Dog må svejsede profiler henhørende under pos. 7301 ikke anvendes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Snekæder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anvendte materialer, der henhører under pos. 7315,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74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Kobber og varer deraf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7403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Raffineret kobber og kobberlegeringer i ubearbejdet form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7408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Tråd af kobber</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På basis af alle materialer, undtagen materialer henhørende under samme position som produktet, og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75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Nikkel og varer deraf</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76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Aluminium og varer deraf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På basis af alle materialer, undtagen materialer henhørende under samme position som produktet, og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7601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Ubearbejdet aluminium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På basis af alle materialer, undtagen materialer henhørende under samme position som produktet, og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ved hvilken værdien af alle anvendte materialer ikke overstiger 50 % af produktets pris ab fabrik</w:t>
            </w:r>
          </w:p>
          <w:p>
            <w:pPr>
              <w:spacing w:before="60" w:after="60"/>
              <w:rPr>
                <w:rFonts w:asciiTheme="majorBidi" w:hAnsiTheme="majorBidi" w:cstheme="majorBidi"/>
                <w:noProof/>
                <w:szCs w:val="24"/>
              </w:rPr>
            </w:pPr>
            <w:r>
              <w:rPr>
                <w:rFonts w:asciiTheme="majorBidi" w:hAnsiTheme="majorBidi"/>
                <w:noProof/>
                <w:szCs w:val="24"/>
              </w:rPr>
              <w:t>eller</w:t>
            </w:r>
          </w:p>
          <w:p>
            <w:pPr>
              <w:spacing w:before="60" w:after="60"/>
              <w:rPr>
                <w:rFonts w:asciiTheme="majorBidi" w:hAnsiTheme="majorBidi" w:cstheme="minorBidi"/>
                <w:noProof/>
                <w:sz w:val="22"/>
              </w:rPr>
            </w:pPr>
            <w:r>
              <w:rPr>
                <w:rFonts w:asciiTheme="majorBidi" w:hAnsiTheme="majorBidi"/>
                <w:noProof/>
              </w:rPr>
              <w:t>Fremstilling ved varmebehandling eller elektrolyse på basis af ulegeret aluminium eller affald og skrot af aluminium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7602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Affald og skrot, af aluminium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7616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Varer af aluminium, undtagen trådvæv, trådnet, tråddug, trådgitter og lignende varer (herunder endeløse bånd) af aluminiumstråd samt strækmetal af aluminium</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På basis af alle materialer, undtagen materialer henhørende under samme position som produktet. Trådvæv, trådnet, tråddug, trådgitter og lignende varer (herunder endeløse bånd) af aluminiumstråd samt strækmetal af aluminium må dog anvendes, og</w:t>
            </w:r>
          </w:p>
          <w:p>
            <w:pPr>
              <w:spacing w:before="60" w:after="60"/>
              <w:ind w:left="567" w:hanging="567"/>
              <w:rPr>
                <w:rFonts w:asciiTheme="majorBidi" w:hAnsiTheme="majorBidi"/>
                <w:i/>
                <w:noProof/>
              </w:rPr>
            </w:pPr>
            <w:r>
              <w:rPr>
                <w:rFonts w:asciiTheme="majorBidi" w:hAnsiTheme="majorBidi"/>
                <w:noProof/>
              </w:rPr>
              <w:t>–</w:t>
            </w:r>
            <w:r>
              <w:rPr>
                <w:noProof/>
              </w:rPr>
              <w:tab/>
            </w:r>
            <w:r>
              <w:rPr>
                <w:rFonts w:asciiTheme="majorBidi" w:hAnsiTheme="majorBidi"/>
                <w:noProof/>
              </w:rPr>
              <w:t>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78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Bly og varer deraf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79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Zink og varer deraf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80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Tin og varer deraf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81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Andre uædle metaller; sintrede keramiske metaller (cermets); varer af disse metaller</w:t>
            </w:r>
          </w:p>
        </w:tc>
        <w:tc>
          <w:tcPr>
            <w:tcW w:w="6576" w:type="dxa"/>
            <w:tcBorders>
              <w:bottom w:val="single" w:sz="4" w:space="0" w:color="auto"/>
              <w:right w:val="single" w:sz="4" w:space="0" w:color="auto"/>
            </w:tcBorders>
            <w:shd w:val="clear" w:color="auto" w:fill="auto"/>
          </w:tcPr>
          <w:p>
            <w:pPr>
              <w:spacing w:before="60" w:after="60"/>
              <w:ind w:left="-13" w:firstLine="13"/>
              <w:rPr>
                <w:rFonts w:asciiTheme="majorBidi" w:hAnsiTheme="majorBidi" w:cstheme="minorBidi"/>
                <w:noProof/>
                <w:sz w:val="22"/>
              </w:rPr>
            </w:pPr>
            <w:r>
              <w:rPr>
                <w:rFonts w:asciiTheme="majorBidi" w:hAnsiTheme="majorBidi"/>
                <w:noProof/>
              </w:rPr>
              <w:t>Fremstilling på basis af alle materialer</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82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Værktøj, redskaber, knive, skeer og gafler, af uædle metaller; dele dertil, af uædle metaller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8206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Værktøj henhørende under mindst to af positionerne 8202 til 8205, i sæt til detailsalg</w:t>
            </w:r>
          </w:p>
        </w:tc>
        <w:tc>
          <w:tcPr>
            <w:tcW w:w="6576" w:type="dxa"/>
            <w:tcBorders>
              <w:top w:val="single" w:sz="4" w:space="0" w:color="auto"/>
              <w:right w:val="single" w:sz="4" w:space="0" w:color="auto"/>
            </w:tcBorders>
            <w:shd w:val="clear" w:color="auto" w:fill="auto"/>
          </w:tcPr>
          <w:p>
            <w:pPr>
              <w:spacing w:before="60" w:after="60"/>
              <w:ind w:left="-25" w:firstLine="3"/>
              <w:rPr>
                <w:rFonts w:asciiTheme="majorBidi" w:hAnsiTheme="majorBidi" w:cstheme="minorBidi"/>
                <w:noProof/>
                <w:sz w:val="22"/>
              </w:rPr>
            </w:pPr>
            <w:r>
              <w:rPr>
                <w:rFonts w:asciiTheme="majorBidi" w:hAnsiTheme="majorBidi"/>
                <w:noProof/>
              </w:rPr>
              <w:t>Fremstilling på basis af alle materialer, undtagen materialer henhørende under pos. 8202 til 8205. Værktøj, der henhører under pos. 8202 til 8205, må dog medtages i sæt, forudsat at deres samlede værdi ikke overstiger 15 % af sættets pris ab fabrik</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83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Diverse varer af uædle metaller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84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Atomreaktorer, kedler, maskiner og apparater samt mekaniske redskaber; dele dertil;</w:t>
            </w:r>
            <w:r>
              <w:rPr>
                <w:rFonts w:asciiTheme="majorBidi" w:hAnsiTheme="majorBidi"/>
                <w:noProof/>
                <w:szCs w:val="24"/>
              </w:rPr>
              <w:t xml:space="preserve">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Forbrændingsmotorer med gnisttænding, med frem- og tilbagegående eller roterende stempel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Forbrændingsmotorer med kompressionstænding med stempel (diesel- eller semidieselmotorer)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b/>
                <w:noProof/>
                <w:sz w:val="20"/>
              </w:rPr>
            </w:pPr>
            <w:r>
              <w:rPr>
                <w:rFonts w:asciiTheme="majorBidi" w:hAnsiTheme="majorBidi"/>
                <w:noProof/>
              </w:rPr>
              <w:t>8425 til 8430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Taljer og hejseværker, undtagen hejseværker med spande ("skips"); spil og ankerspil; donkrafte:</w:t>
            </w:r>
          </w:p>
          <w:p>
            <w:pPr>
              <w:spacing w:before="60" w:after="60"/>
              <w:rPr>
                <w:rFonts w:asciiTheme="majorBidi" w:hAnsiTheme="majorBidi" w:cstheme="minorBidi"/>
                <w:noProof/>
                <w:sz w:val="22"/>
              </w:rPr>
            </w:pPr>
            <w:r>
              <w:rPr>
                <w:rFonts w:asciiTheme="majorBidi" w:hAnsiTheme="majorBidi"/>
                <w:noProof/>
              </w:rPr>
              <w:t>svingkraner; andre kraner, herunder kabelkraner; mobile portalkraner, portalløftetrucks og krantrucks</w:t>
            </w:r>
          </w:p>
          <w:p>
            <w:pPr>
              <w:spacing w:before="60" w:after="60"/>
              <w:rPr>
                <w:rFonts w:asciiTheme="majorBidi" w:hAnsiTheme="majorBidi" w:cstheme="minorBidi"/>
                <w:noProof/>
                <w:sz w:val="22"/>
              </w:rPr>
            </w:pPr>
            <w:r>
              <w:rPr>
                <w:rFonts w:asciiTheme="majorBidi" w:hAnsiTheme="majorBidi"/>
                <w:noProof/>
              </w:rPr>
              <w:t>gaffeltrucker; andre trucker med anordning til løftning eller flytning;</w:t>
            </w:r>
          </w:p>
          <w:p>
            <w:pPr>
              <w:spacing w:before="60" w:after="60"/>
              <w:rPr>
                <w:rFonts w:asciiTheme="majorBidi" w:hAnsiTheme="majorBidi" w:cstheme="minorBidi"/>
                <w:noProof/>
                <w:sz w:val="22"/>
              </w:rPr>
            </w:pPr>
            <w:r>
              <w:rPr>
                <w:rFonts w:asciiTheme="majorBidi" w:hAnsiTheme="majorBidi"/>
                <w:noProof/>
              </w:rPr>
              <w:t>andre maskiner og apparater til løftning, lastning, losning eller flytning (fx elevatorer, rulletrapper, transportører og tovbaner);</w:t>
            </w:r>
          </w:p>
          <w:p>
            <w:pPr>
              <w:spacing w:before="60" w:after="60"/>
              <w:rPr>
                <w:rFonts w:asciiTheme="majorBidi" w:hAnsiTheme="majorBidi" w:cstheme="minorBidi"/>
                <w:noProof/>
                <w:sz w:val="22"/>
              </w:rPr>
            </w:pPr>
            <w:r>
              <w:rPr>
                <w:rFonts w:asciiTheme="majorBidi" w:hAnsiTheme="majorBidi"/>
                <w:noProof/>
              </w:rPr>
              <w:t>bulldozere, angledozere, vejhøvle (graders og levellers), scrapere, gravemaskiner, læssemaskiner, stampemaskiner og vejtromler, selvkørende;</w:t>
            </w:r>
          </w:p>
          <w:p>
            <w:pPr>
              <w:spacing w:before="60" w:after="60"/>
              <w:rPr>
                <w:rFonts w:asciiTheme="majorBidi" w:hAnsiTheme="majorBidi" w:cstheme="minorBidi"/>
                <w:noProof/>
                <w:sz w:val="20"/>
              </w:rPr>
            </w:pPr>
            <w:r>
              <w:rPr>
                <w:rFonts w:asciiTheme="majorBidi" w:hAnsiTheme="majorBidi"/>
                <w:noProof/>
              </w:rPr>
              <w:t>andre maskiner og apparater til jordarbejde, minedrift, stenbrydning og lign. (f.eks. maskiner til planering, udgravning, stampning, komprimering eller boring); piloteringsmaskiner (rambukke) og maskiner til optrækning af pæle; sneplove og sneblæsere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8431</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8444 til 8447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Maskiner til fremstilling (ekstrusion), strækning, teksturering og skæring af kemofibre;</w:t>
            </w:r>
          </w:p>
          <w:p>
            <w:pPr>
              <w:spacing w:before="60" w:after="60"/>
              <w:rPr>
                <w:rFonts w:asciiTheme="majorBidi" w:hAnsiTheme="majorBidi" w:cstheme="minorBidi"/>
                <w:noProof/>
                <w:sz w:val="22"/>
              </w:rPr>
            </w:pPr>
            <w:r>
              <w:rPr>
                <w:rFonts w:asciiTheme="majorBidi" w:hAnsiTheme="majorBidi"/>
                <w:noProof/>
              </w:rPr>
              <w:t>maskiner til bearbejdning af tekstilfibre; spinde- og tvindemaskiner samt andre maskiner til fremstilling af tekstilgarn; spolemaskiner (herunder skudgarnsspolemaskiner) og maskiner til bearbejdning af tekstilgarn med henblik på anvendelse i de under pos. 8446 og 8447 nævnte maskiner;</w:t>
            </w:r>
          </w:p>
          <w:p>
            <w:pPr>
              <w:spacing w:before="60" w:after="60"/>
              <w:rPr>
                <w:rFonts w:asciiTheme="majorBidi" w:hAnsiTheme="majorBidi" w:cstheme="minorBidi"/>
                <w:noProof/>
                <w:sz w:val="22"/>
              </w:rPr>
            </w:pPr>
            <w:r>
              <w:rPr>
                <w:rFonts w:asciiTheme="majorBidi" w:hAnsiTheme="majorBidi"/>
                <w:noProof/>
              </w:rPr>
              <w:t>vævestole;</w:t>
            </w:r>
          </w:p>
          <w:p>
            <w:pPr>
              <w:spacing w:before="60" w:after="60"/>
              <w:rPr>
                <w:rFonts w:asciiTheme="majorBidi" w:hAnsiTheme="majorBidi" w:cstheme="minorBidi"/>
                <w:noProof/>
                <w:sz w:val="22"/>
              </w:rPr>
            </w:pPr>
            <w:r>
              <w:rPr>
                <w:rFonts w:asciiTheme="majorBidi" w:hAnsiTheme="majorBidi"/>
                <w:noProof/>
              </w:rPr>
              <w:t>strikkemaskiner, stitch-bondingmaskiner, maskiner til fremstilling af overspundet garn, tyl, blonder og kniplinger, broderier, possement og net samt maskiner til tuftning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8448</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8456 til 8465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Værktøjsmaskiner til bearbejdning af ethvert materiale, som fjerner materialer;</w:t>
            </w:r>
          </w:p>
          <w:p>
            <w:pPr>
              <w:spacing w:before="60" w:after="60"/>
              <w:rPr>
                <w:rFonts w:asciiTheme="majorBidi" w:hAnsiTheme="majorBidi" w:cstheme="minorBidi"/>
                <w:noProof/>
                <w:sz w:val="22"/>
              </w:rPr>
            </w:pPr>
            <w:r>
              <w:rPr>
                <w:rFonts w:asciiTheme="majorBidi" w:hAnsiTheme="majorBidi"/>
                <w:noProof/>
              </w:rPr>
              <w:t>maskincentre, enkeltstationsmaskiner med flere bearbejdningsenheder, transfermaskiner (flerstationsmaskiner);</w:t>
            </w:r>
          </w:p>
          <w:p>
            <w:pPr>
              <w:spacing w:before="60" w:after="60"/>
              <w:rPr>
                <w:rFonts w:asciiTheme="majorBidi" w:hAnsiTheme="majorBidi" w:cstheme="minorBidi"/>
                <w:noProof/>
                <w:sz w:val="22"/>
              </w:rPr>
            </w:pPr>
            <w:r>
              <w:rPr>
                <w:rFonts w:asciiTheme="majorBidi" w:hAnsiTheme="majorBidi"/>
                <w:noProof/>
              </w:rPr>
              <w:t>drejebænke til fjernelse af metal;</w:t>
            </w:r>
          </w:p>
          <w:p>
            <w:pPr>
              <w:spacing w:before="60" w:after="60"/>
              <w:rPr>
                <w:rFonts w:asciiTheme="majorBidi" w:hAnsiTheme="majorBidi" w:cstheme="minorBidi"/>
                <w:noProof/>
                <w:sz w:val="22"/>
              </w:rPr>
            </w:pPr>
            <w:r>
              <w:rPr>
                <w:rFonts w:asciiTheme="majorBidi" w:hAnsiTheme="majorBidi"/>
                <w:noProof/>
              </w:rPr>
              <w:t>værktøjsmaskiner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8466</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8470 til 8472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regnemaskiner og maskiner i lommeformat til optagelse, gengivelse og visning af data, med indbyggede regnefunktioner; bogholderimaskiner, frankeringsmaskiner, billetmaskiner og lignende maskiner med indbygget regnemekanisme; kasseapparater;</w:t>
            </w:r>
          </w:p>
          <w:p>
            <w:pPr>
              <w:spacing w:before="60" w:after="60"/>
              <w:rPr>
                <w:rFonts w:asciiTheme="majorBidi" w:hAnsiTheme="majorBidi" w:cstheme="minorBidi"/>
                <w:noProof/>
                <w:sz w:val="22"/>
              </w:rPr>
            </w:pPr>
            <w:r>
              <w:rPr>
                <w:rFonts w:asciiTheme="majorBidi" w:hAnsiTheme="majorBidi"/>
                <w:noProof/>
              </w:rPr>
              <w:t>automatiske databehandlingsmaskiner og enheder dertil; magnetiske og optiske læsere, maskiner til overførsel af data til datamedier i kodet form samt maskiner til bearbejdning af sådanne data, ikke andetsteds tariferet;</w:t>
            </w:r>
          </w:p>
          <w:p>
            <w:pPr>
              <w:spacing w:before="60" w:after="60"/>
              <w:rPr>
                <w:rFonts w:asciiTheme="majorBidi" w:hAnsiTheme="majorBidi" w:cstheme="minorBidi"/>
                <w:noProof/>
                <w:sz w:val="22"/>
              </w:rPr>
            </w:pPr>
            <w:r>
              <w:rPr>
                <w:rFonts w:asciiTheme="majorBidi" w:hAnsiTheme="majorBidi"/>
                <w:noProof/>
              </w:rPr>
              <w:t>andre maskiner og apparater til kontorbrug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8473</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85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Elektriske maskiner og apparater, elektrisk materiel samt dele dertil; lydoptagere og lydgengivere samt billed- og lydoptagere og billed- og lydgengivere til fjernsyn samt dele og tilbehør dertil;</w:t>
            </w:r>
            <w:r>
              <w:rPr>
                <w:rFonts w:asciiTheme="majorBidi" w:hAnsiTheme="majorBidi"/>
                <w:noProof/>
                <w:szCs w:val="24"/>
              </w:rPr>
              <w:t xml:space="preserve">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8501 til 8502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Elektriske motorer og generatorer;</w:t>
            </w:r>
          </w:p>
          <w:p>
            <w:pPr>
              <w:spacing w:before="60" w:after="60"/>
              <w:rPr>
                <w:rFonts w:asciiTheme="majorBidi" w:hAnsiTheme="majorBidi" w:cstheme="minorBidi"/>
                <w:noProof/>
                <w:sz w:val="22"/>
              </w:rPr>
            </w:pPr>
            <w:r>
              <w:rPr>
                <w:rFonts w:asciiTheme="majorBidi" w:hAnsiTheme="majorBidi"/>
                <w:noProof/>
              </w:rPr>
              <w:t>elektriske generatorsæt og roterende elektriske omformere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8503</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8519, 8521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Lydoptagere eller lydgengivere, også kombineret;</w:t>
            </w:r>
          </w:p>
          <w:p>
            <w:pPr>
              <w:spacing w:before="60" w:after="60"/>
              <w:rPr>
                <w:rFonts w:asciiTheme="majorBidi" w:hAnsiTheme="majorBidi" w:cstheme="minorBidi"/>
                <w:noProof/>
                <w:sz w:val="22"/>
              </w:rPr>
            </w:pPr>
            <w:r>
              <w:rPr>
                <w:rFonts w:asciiTheme="majorBidi" w:hAnsiTheme="majorBidi"/>
                <w:noProof/>
              </w:rPr>
              <w:t>videooptagere eller videogengivere, også kombinerede, også med indbygget videotuner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8522</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8525 til 8528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Sendere til radiofoni og fjernsyn, fjernsynskameraer, digitalkameraer og videokameraer;</w:t>
            </w:r>
          </w:p>
          <w:p>
            <w:pPr>
              <w:spacing w:before="60" w:after="60"/>
              <w:rPr>
                <w:rFonts w:asciiTheme="majorBidi" w:hAnsiTheme="majorBidi" w:cstheme="minorBidi"/>
                <w:noProof/>
                <w:sz w:val="22"/>
              </w:rPr>
            </w:pPr>
            <w:r>
              <w:rPr>
                <w:rFonts w:asciiTheme="majorBidi" w:hAnsiTheme="majorBidi"/>
                <w:noProof/>
              </w:rPr>
              <w:t>radarapparater, radionavigeringsapparater og radiofjernbetjeningsapparater;</w:t>
            </w:r>
          </w:p>
          <w:p>
            <w:pPr>
              <w:spacing w:before="60" w:after="60"/>
              <w:rPr>
                <w:rFonts w:asciiTheme="majorBidi" w:hAnsiTheme="majorBidi" w:cstheme="minorBidi"/>
                <w:noProof/>
                <w:sz w:val="22"/>
              </w:rPr>
            </w:pPr>
            <w:r>
              <w:rPr>
                <w:rFonts w:asciiTheme="majorBidi" w:hAnsiTheme="majorBidi"/>
                <w:noProof/>
              </w:rPr>
              <w:t>modtagere til radiofoni;</w:t>
            </w:r>
          </w:p>
          <w:p>
            <w:pPr>
              <w:spacing w:before="60" w:after="60"/>
              <w:rPr>
                <w:rFonts w:asciiTheme="majorBidi" w:hAnsiTheme="majorBidi" w:cstheme="minorBidi"/>
                <w:noProof/>
                <w:sz w:val="22"/>
              </w:rPr>
            </w:pPr>
            <w:r>
              <w:rPr>
                <w:rFonts w:asciiTheme="majorBidi" w:hAnsiTheme="majorBidi"/>
                <w:noProof/>
              </w:rPr>
              <w:t>monitorer og projektionsapparater, uden indbyggede fjernsynsmodtagere; fjernsynsmodtagere, eller videooptagere eller videogengivere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8529</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8535 til 8537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Elektriske apparater til at slutte, afbryde eller beskytte elektriske kredsløb og til at skabe forbindelse til eller i elektriske kredsløb; konnektorer til optiske fibre samt bundter og kabler af optiske fibre; tavler, plader, konsoller, pulte, kabinetter og lign., til elektrisk styring eller distribution af elektricitet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henhørende under samme position som produktet og pos. 8538</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8542 31 til 8542 39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Monolitiske integrerede kredsløb</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Diffusion, hvori integrerede kredsløb formes på et halvledersubstrat ved selektiv påføring af et passende doteringsmateriale, uanset om det samles og/eller afprøves i en ikkepart,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8544 til 8548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Isolerede ledninger, kabler (og andre isolerede elektriske ledere, optiske fiberkabler);</w:t>
            </w:r>
          </w:p>
          <w:p>
            <w:pPr>
              <w:spacing w:before="60" w:after="60"/>
              <w:rPr>
                <w:rFonts w:asciiTheme="majorBidi" w:hAnsiTheme="majorBidi" w:cstheme="minorBidi"/>
                <w:noProof/>
                <w:sz w:val="22"/>
              </w:rPr>
            </w:pPr>
            <w:r>
              <w:rPr>
                <w:rFonts w:asciiTheme="majorBidi" w:hAnsiTheme="majorBidi"/>
                <w:noProof/>
              </w:rPr>
              <w:t>kulelektroder, børstekul, lampekul, batterikul og andre varer af grafit eller andet kul, også i forbindelse med metal, af den art der anvendes til elektrisk brug;</w:t>
            </w:r>
          </w:p>
          <w:p>
            <w:pPr>
              <w:spacing w:before="60" w:after="60"/>
              <w:rPr>
                <w:rFonts w:asciiTheme="majorBidi" w:hAnsiTheme="majorBidi" w:cstheme="minorBidi"/>
                <w:noProof/>
                <w:sz w:val="22"/>
              </w:rPr>
            </w:pPr>
            <w:r>
              <w:rPr>
                <w:rFonts w:asciiTheme="majorBidi" w:hAnsiTheme="majorBidi"/>
                <w:noProof/>
              </w:rPr>
              <w:t>elektriske isolatorer, uanset materialets art;</w:t>
            </w:r>
          </w:p>
          <w:p>
            <w:pPr>
              <w:spacing w:before="60" w:after="60"/>
              <w:rPr>
                <w:rFonts w:asciiTheme="majorBidi" w:hAnsiTheme="majorBidi" w:cstheme="minorBidi"/>
                <w:noProof/>
                <w:sz w:val="22"/>
              </w:rPr>
            </w:pPr>
            <w:r>
              <w:rPr>
                <w:rFonts w:asciiTheme="majorBidi" w:hAnsiTheme="majorBidi"/>
                <w:noProof/>
              </w:rPr>
              <w:t>isolationsdele til elektriske maskiner, apparater og materiel, elektriske installationsrør og forbindelser dertil, af uædle metaller og med indvendig isolering;</w:t>
            </w:r>
          </w:p>
          <w:p>
            <w:pPr>
              <w:spacing w:before="60" w:after="60"/>
              <w:rPr>
                <w:rFonts w:asciiTheme="majorBidi" w:hAnsiTheme="majorBidi" w:cstheme="minorBidi"/>
                <w:noProof/>
                <w:sz w:val="22"/>
              </w:rPr>
            </w:pPr>
            <w:r>
              <w:rPr>
                <w:rFonts w:asciiTheme="majorBidi" w:hAnsiTheme="majorBidi"/>
                <w:noProof/>
              </w:rPr>
              <w:t>affald og skrot af primærelementer, primærbatterier og elektriske akkumulatorer; brugte primærelementer, primærbatterier og elektriske akkumulatorer; elektriske dele til maskiner og apparater, ikke andetsteds tariferet i dette kapitel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86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Lokomotiver, vogne og andet materiel til jernbaner og sporveje samt dele dertil; stationært jernbane- og sporvejsmateriel samt dele dertil; mekanisk (herunder elektromekanisk) trafikreguleringsudstyr af enhver art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kapitel 87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Køretøjer (undtagen til jernbaner og sporveje) samt dele og tilbehør dertil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45 % af produktets pris ab fabrik</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8708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Dele og tilbehør til køretøjer henhørende under pos. 8701 til 8705</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8711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Motorcykler (herunder knallerter) og cykler med hjælpemotor, også med sidevogn; sidevogne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88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Luft- og rumfartøjer samt dele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89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Skibe, både og andet flydende materiel</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 dog må skrog henhørende under pos. 8906 ikke anvendes</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40 % af produktets pris ab fabrik</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kapitel 90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Optiske fotografiske og kinematografiske instrumenter og apparater; måle-, kontrol- og præcisionsinstrumenter og -apparater; medicinske og kirurgiske instrumenter og apparater; dele og tilbehør dertil;</w:t>
            </w:r>
            <w:r>
              <w:rPr>
                <w:rFonts w:asciiTheme="majorBidi" w:hAnsiTheme="majorBidi"/>
                <w:noProof/>
                <w:szCs w:val="24"/>
              </w:rPr>
              <w:t xml:space="preserve"> undtagen: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9001 50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Brilleglas af andre materialer end glas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en af følgende processer finder sted:</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slibning af linse til fremstilling af færdigvare i form af oftalmisk linse med optisk korrektion, bestemt til montering på et par briller</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belægning af linsen ved passende behandlinger for at forbedre synet og beskytte den person, der bærer brillen</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0"/>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91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Ure og dele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40 %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92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Musikinstrumenter; dele og tilbehør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93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Våben og ammunition; dele og tilbehør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94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Møbler; sengebunde, madrasser, dyner, puder og lign.; lamper og belysningsartikler, ikke andetsteds tariferet; lysskilte, navneplader med lys og lignende varer; præfabrikerede bygninger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95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Legetøj, spil og sportsartikler; dele og tilbehør dertil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Kapitel 96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Diverse</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p>
            <w:pPr>
              <w:spacing w:before="60" w:after="60"/>
              <w:rPr>
                <w:rFonts w:asciiTheme="majorBidi" w:hAnsiTheme="majorBidi" w:cstheme="minorBidi"/>
                <w:noProof/>
                <w:sz w:val="22"/>
              </w:rPr>
            </w:pPr>
            <w:r>
              <w:rPr>
                <w:rFonts w:asciiTheme="majorBidi" w:hAnsiTheme="majorBidi"/>
                <w:noProof/>
              </w:rPr>
              <w:t>eller</w:t>
            </w:r>
          </w:p>
          <w:p>
            <w:pPr>
              <w:spacing w:before="60" w:after="60"/>
              <w:rPr>
                <w:rFonts w:asciiTheme="majorBidi" w:hAnsiTheme="majorBidi" w:cstheme="minorBidi"/>
                <w:noProof/>
                <w:sz w:val="22"/>
              </w:rPr>
            </w:pPr>
            <w:r>
              <w:rPr>
                <w:rFonts w:asciiTheme="majorBidi" w:hAnsiTheme="majorBidi"/>
                <w:noProof/>
              </w:rPr>
              <w:t>Fremstilling, ved hvilken værdien af alle anvendte materialer ikke overstiger 50 % af produktets pris ab fabrik</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Kapitel 97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Kunstværker, samlerobjekter og antikviteter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Fremstilling på basis af alle materialer, undtagen materialer, der henhører under samme position som produktet</w:t>
            </w:r>
          </w:p>
        </w:tc>
      </w:tr>
    </w:tbl>
    <w:p>
      <w:pPr>
        <w:pStyle w:val="Text1"/>
        <w:rPr>
          <w:noProof/>
        </w:rPr>
      </w:pPr>
      <w:r>
        <w:rPr>
          <w:noProof/>
        </w:rPr>
        <w:t>________________</w:t>
      </w:r>
    </w:p>
    <w:p>
      <w:pPr>
        <w:pStyle w:val="Point1"/>
        <w:spacing w:before="60" w:after="60"/>
        <w:ind w:left="1418"/>
        <w:rPr>
          <w:noProof/>
          <w:sz w:val="20"/>
          <w:szCs w:val="20"/>
        </w:rPr>
      </w:pPr>
      <w:r>
        <w:rPr>
          <w:b/>
          <w:bCs/>
          <w:noProof/>
          <w:sz w:val="20"/>
          <w:szCs w:val="20"/>
          <w:vertAlign w:val="superscript"/>
        </w:rPr>
        <w:t>(1)</w:t>
      </w:r>
      <w:r>
        <w:rPr>
          <w:noProof/>
        </w:rPr>
        <w:tab/>
      </w:r>
      <w:r>
        <w:rPr>
          <w:noProof/>
          <w:sz w:val="20"/>
        </w:rPr>
        <w:t>Vedrørende de særlige betingelser for "specifikke processer" henvises til indledende bemærkning 8.1 til 8.3.</w:t>
      </w:r>
    </w:p>
    <w:p>
      <w:pPr>
        <w:pStyle w:val="Point1"/>
        <w:spacing w:before="60" w:after="60"/>
        <w:ind w:left="1418"/>
        <w:rPr>
          <w:noProof/>
          <w:sz w:val="20"/>
          <w:szCs w:val="20"/>
        </w:rPr>
      </w:pPr>
      <w:r>
        <w:rPr>
          <w:b/>
          <w:bCs/>
          <w:noProof/>
          <w:sz w:val="20"/>
          <w:szCs w:val="20"/>
          <w:vertAlign w:val="superscript"/>
        </w:rPr>
        <w:t>(2)</w:t>
      </w:r>
      <w:r>
        <w:rPr>
          <w:noProof/>
        </w:rPr>
        <w:tab/>
      </w:r>
      <w:r>
        <w:rPr>
          <w:noProof/>
          <w:sz w:val="20"/>
          <w:szCs w:val="20"/>
        </w:rPr>
        <w:t>Vedrørende de særlige betingelser, der gælder for produkter fremstillet af blandinger af tekstilmaterialer, henvises til indledende bemærkning 6.</w:t>
      </w:r>
    </w:p>
    <w:p>
      <w:pPr>
        <w:pStyle w:val="Point1"/>
        <w:spacing w:before="60" w:after="60"/>
        <w:ind w:left="1418"/>
        <w:rPr>
          <w:noProof/>
          <w:sz w:val="20"/>
          <w:szCs w:val="20"/>
        </w:rPr>
      </w:pPr>
      <w:r>
        <w:rPr>
          <w:b/>
          <w:bCs/>
          <w:noProof/>
          <w:sz w:val="20"/>
          <w:szCs w:val="20"/>
          <w:vertAlign w:val="superscript"/>
        </w:rPr>
        <w:t>(3)</w:t>
      </w:r>
      <w:r>
        <w:rPr>
          <w:noProof/>
        </w:rPr>
        <w:tab/>
      </w:r>
      <w:r>
        <w:rPr>
          <w:noProof/>
          <w:sz w:val="20"/>
          <w:szCs w:val="20"/>
        </w:rPr>
        <w:t>Jf. punkt 7 i de indledende bemærkninger.</w:t>
      </w:r>
    </w:p>
    <w:p>
      <w:pPr>
        <w:pStyle w:val="Point1"/>
        <w:spacing w:before="60" w:after="60"/>
        <w:ind w:left="1418"/>
        <w:rPr>
          <w:noProof/>
          <w:sz w:val="20"/>
          <w:szCs w:val="20"/>
        </w:rPr>
      </w:pPr>
      <w:r>
        <w:rPr>
          <w:b/>
          <w:bCs/>
          <w:noProof/>
          <w:sz w:val="20"/>
          <w:szCs w:val="20"/>
          <w:vertAlign w:val="superscript"/>
        </w:rPr>
        <w:t>(4)</w:t>
      </w:r>
      <w:r>
        <w:rPr>
          <w:noProof/>
        </w:rPr>
        <w:tab/>
      </w:r>
      <w:r>
        <w:rPr>
          <w:noProof/>
          <w:sz w:val="20"/>
          <w:szCs w:val="20"/>
        </w:rPr>
        <w:t>Jf. punkt 9 i de indledende bemærkninger.</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BILAG III</w:t>
      </w:r>
    </w:p>
    <w:p>
      <w:pPr>
        <w:pStyle w:val="Text1"/>
        <w:jc w:val="center"/>
        <w:rPr>
          <w:b/>
          <w:noProof/>
        </w:rPr>
      </w:pPr>
      <w:r>
        <w:rPr>
          <w:b/>
          <w:noProof/>
        </w:rPr>
        <w:t>TEKST I OPRINDELSESERKLÆRINGEN</w:t>
      </w:r>
    </w:p>
    <w:p>
      <w:pPr>
        <w:pStyle w:val="Text1"/>
        <w:rPr>
          <w:noProof/>
        </w:rPr>
      </w:pPr>
    </w:p>
    <w:p>
      <w:pPr>
        <w:autoSpaceDE w:val="0"/>
        <w:autoSpaceDN w:val="0"/>
        <w:jc w:val="center"/>
        <w:rPr>
          <w:b/>
          <w:noProof/>
        </w:rPr>
      </w:pPr>
      <w:r>
        <w:rPr>
          <w:b/>
          <w:noProof/>
        </w:rPr>
        <w:t>Albansk</w:t>
      </w:r>
    </w:p>
    <w:p>
      <w:pPr>
        <w:rPr>
          <w:rFonts w:eastAsia="Times New Roman"/>
          <w:noProof/>
          <w:color w:val="000000"/>
          <w:szCs w:val="24"/>
          <w:shd w:val="clear" w:color="auto" w:fill="FFFFFF"/>
        </w:rPr>
      </w:pPr>
      <w:r>
        <w:rPr>
          <w:noProof/>
          <w:color w:val="000000"/>
          <w:szCs w:val="24"/>
          <w:shd w:val="clear" w:color="auto" w:fill="FFFFFF"/>
        </w:rPr>
        <w:t>Eksportuesi i produkteve të mbuluara nga ky dokument (autorizim doganor Nr. .............. </w:t>
      </w:r>
      <w:r>
        <w:rPr>
          <w:noProof/>
          <w:color w:val="000000"/>
          <w:szCs w:val="24"/>
          <w:shd w:val="clear" w:color="auto" w:fill="FFFFFF"/>
          <w:vertAlign w:val="superscript"/>
        </w:rPr>
        <w:t>1</w:t>
      </w:r>
      <w:r>
        <w:rPr>
          <w:noProof/>
          <w:color w:val="000000"/>
          <w:szCs w:val="24"/>
          <w:shd w:val="clear" w:color="auto" w:fill="FFFFFF"/>
        </w:rPr>
        <w:t>) deklaron që përveç rasteve kur tregohet qartësisht ndryshe, këto produkte janë me origjine preferenciale ……………..</w:t>
      </w:r>
      <w:r>
        <w:rPr>
          <w:noProof/>
          <w:color w:val="000000"/>
          <w:szCs w:val="24"/>
          <w:shd w:val="clear" w:color="auto" w:fill="FFFFFF"/>
          <w:vertAlign w:val="superscript"/>
        </w:rPr>
        <w:t>2</w:t>
      </w:r>
      <w:r>
        <w:rPr>
          <w:noProof/>
          <w:color w:val="000000"/>
          <w:szCs w:val="24"/>
          <w:shd w:val="clear" w:color="auto" w:fill="FFFFFF"/>
        </w:rPr>
        <w:t> n​  në përputhje me Rregullat kalimtare të origjinës​.​</w:t>
      </w:r>
    </w:p>
    <w:p>
      <w:pPr>
        <w:rPr>
          <w:rFonts w:eastAsia="Times New Roman"/>
          <w:noProof/>
          <w:color w:val="000000"/>
          <w:szCs w:val="24"/>
          <w:shd w:val="clear" w:color="auto" w:fill="FFFFFF"/>
        </w:rPr>
      </w:pPr>
    </w:p>
    <w:p>
      <w:pPr>
        <w:autoSpaceDE w:val="0"/>
        <w:autoSpaceDN w:val="0"/>
        <w:jc w:val="center"/>
        <w:rPr>
          <w:b/>
          <w:noProof/>
        </w:rPr>
      </w:pPr>
      <w:r>
        <w:rPr>
          <w:b/>
          <w:noProof/>
        </w:rPr>
        <w:t>Arabisk</w:t>
      </w:r>
    </w:p>
    <w:p>
      <w:pPr>
        <w:autoSpaceDE w:val="0"/>
        <w:autoSpaceDN w:val="0"/>
        <w:rPr>
          <w:b/>
          <w:noProof/>
        </w:rPr>
      </w:pPr>
      <w:r>
        <w:rPr>
          <w:noProof/>
          <w:lang w:val="en-GB" w:eastAsia="en-GB"/>
        </w:rPr>
        <w:drawing>
          <wp:inline distT="0" distB="0" distL="0" distR="0">
            <wp:extent cx="5753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54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Bosnisk</w:t>
      </w:r>
    </w:p>
    <w:p>
      <w:pPr>
        <w:rPr>
          <w:noProof/>
          <w:color w:val="000000"/>
          <w:bdr w:val="none" w:sz="0" w:space="0" w:color="auto" w:frame="1"/>
        </w:rPr>
      </w:pPr>
      <w:r>
        <w:rPr>
          <w:noProof/>
          <w:color w:val="000000"/>
          <w:bdr w:val="none" w:sz="0" w:space="0" w:color="auto" w:frame="1"/>
        </w:rPr>
        <w:t>Izvoznik proizvoda obuhvaćenih ovom ispravom (carinsko ovlaštenje br. .... </w:t>
      </w:r>
      <w:r>
        <w:rPr>
          <w:noProof/>
          <w:color w:val="000000"/>
          <w:bdr w:val="none" w:sz="0" w:space="0" w:color="auto" w:frame="1"/>
          <w:vertAlign w:val="superscript"/>
        </w:rPr>
        <w:t>(1)</w:t>
      </w:r>
      <w:r>
        <w:rPr>
          <w:noProof/>
          <w:color w:val="000000"/>
          <w:bdr w:val="none" w:sz="0" w:space="0" w:color="auto" w:frame="1"/>
        </w:rPr>
        <w:t>) izjavljuje da su, osim ako je to drugačije izričito navedeno, ovi proizvodi ....... </w:t>
      </w:r>
      <w:r>
        <w:rPr>
          <w:noProof/>
          <w:color w:val="000000"/>
          <w:bdr w:val="none" w:sz="0" w:space="0" w:color="auto" w:frame="1"/>
          <w:vertAlign w:val="superscript"/>
        </w:rPr>
        <w:t>(2)</w:t>
      </w:r>
      <w:r>
        <w:rPr>
          <w:noProof/>
          <w:color w:val="000000"/>
          <w:bdr w:val="none" w:sz="0" w:space="0" w:color="auto" w:frame="1"/>
        </w:rPr>
        <w:t> preferencijalnog porijekla u skladu sa prijelaznim pravilima porijekla.</w:t>
      </w:r>
    </w:p>
    <w:p>
      <w:pPr>
        <w:rPr>
          <w:noProof/>
          <w:color w:val="000000"/>
          <w:bdr w:val="none" w:sz="0" w:space="0" w:color="auto" w:frame="1"/>
        </w:rPr>
      </w:pPr>
    </w:p>
    <w:p>
      <w:pPr>
        <w:autoSpaceDE w:val="0"/>
        <w:autoSpaceDN w:val="0"/>
        <w:jc w:val="center"/>
        <w:rPr>
          <w:b/>
          <w:noProof/>
        </w:rPr>
      </w:pPr>
      <w:r>
        <w:rPr>
          <w:b/>
          <w:noProof/>
        </w:rPr>
        <w:t>Bulgarsk</w:t>
      </w:r>
    </w:p>
    <w:p>
      <w:pPr>
        <w:autoSpaceDE w:val="0"/>
        <w:autoSpaceDN w:val="0"/>
        <w:rPr>
          <w:rFonts w:asciiTheme="minorHAnsi" w:hAnsiTheme="minorHAnsi" w:cstheme="minorBidi"/>
          <w:noProof/>
          <w:sz w:val="22"/>
        </w:rPr>
      </w:pPr>
      <w:r>
        <w:rPr>
          <w:noProof/>
        </w:rPr>
        <w:t>Износителят на продуктите, обхванати от този документ (митническо разрешение №………</w:t>
      </w:r>
      <w:r>
        <w:rPr>
          <w:noProof/>
          <w:vertAlign w:val="superscript"/>
        </w:rPr>
        <w:t>1</w:t>
      </w:r>
      <w:r>
        <w:rPr>
          <w:noProof/>
        </w:rPr>
        <w:t>) декларира, че освен където ясно е отбелязано друго, тези продукти са с ……………..</w:t>
      </w:r>
      <w:r>
        <w:rPr>
          <w:noProof/>
          <w:vertAlign w:val="superscript"/>
        </w:rPr>
        <w:t xml:space="preserve">2 </w:t>
      </w:r>
      <w:r>
        <w:rPr>
          <w:noProof/>
        </w:rPr>
        <w:t>преференциален произход съгласно преходните правила за произход.</w:t>
      </w:r>
    </w:p>
    <w:p>
      <w:pPr>
        <w:autoSpaceDE w:val="0"/>
        <w:autoSpaceDN w:val="0"/>
        <w:rPr>
          <w:rFonts w:asciiTheme="minorHAnsi" w:hAnsiTheme="minorHAnsi" w:cstheme="minorBidi"/>
          <w:noProof/>
          <w:sz w:val="22"/>
        </w:rPr>
      </w:pPr>
    </w:p>
    <w:p>
      <w:pPr>
        <w:keepNext/>
        <w:autoSpaceDE w:val="0"/>
        <w:autoSpaceDN w:val="0"/>
        <w:jc w:val="center"/>
        <w:rPr>
          <w:b/>
          <w:noProof/>
        </w:rPr>
      </w:pPr>
      <w:r>
        <w:rPr>
          <w:b/>
          <w:noProof/>
        </w:rPr>
        <w:t>Kroatisk</w:t>
      </w:r>
    </w:p>
    <w:p>
      <w:pPr>
        <w:keepNext/>
        <w:autoSpaceDE w:val="0"/>
        <w:autoSpaceDN w:val="0"/>
        <w:rPr>
          <w:rFonts w:eastAsia="Times New Roman"/>
          <w:bCs/>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w:t>
      </w:r>
      <w:r>
        <w:rPr>
          <w:noProof/>
          <w:vertAlign w:val="superscript"/>
        </w:rPr>
        <w:t>2</w:t>
      </w:r>
      <w:r>
        <w:rPr>
          <w:noProof/>
        </w:rPr>
        <w:t xml:space="preserve"> preferencijalnog  podrijetla prema prijelaznim pravilima o podrijetlu.</w:t>
      </w:r>
    </w:p>
    <w:p>
      <w:pPr>
        <w:autoSpaceDE w:val="0"/>
        <w:autoSpaceDN w:val="0"/>
        <w:rPr>
          <w:rFonts w:eastAsia="Times New Roman"/>
          <w:b/>
          <w:noProof/>
          <w:szCs w:val="24"/>
          <w:lang w:eastAsia="en-GB"/>
        </w:rPr>
      </w:pPr>
    </w:p>
    <w:p>
      <w:pPr>
        <w:autoSpaceDE w:val="0"/>
        <w:autoSpaceDN w:val="0"/>
        <w:jc w:val="center"/>
        <w:rPr>
          <w:b/>
          <w:noProof/>
        </w:rPr>
      </w:pPr>
      <w:r>
        <w:rPr>
          <w:b/>
          <w:noProof/>
        </w:rPr>
        <w:t>Tjekkisk</w:t>
      </w:r>
    </w:p>
    <w:p>
      <w:pPr>
        <w:autoSpaceDE w:val="0"/>
        <w:autoSpaceDN w:val="0"/>
        <w:rPr>
          <w:noProof/>
        </w:rPr>
      </w:pPr>
      <w:r>
        <w:rPr>
          <w:noProof/>
        </w:rPr>
        <w:t>Vývozce výrobků uvedených v tomto dokumentu (číslo povolení ………</w:t>
      </w:r>
      <w:r>
        <w:rPr>
          <w:noProof/>
          <w:vertAlign w:val="superscript"/>
        </w:rPr>
        <w:t>1</w:t>
      </w:r>
      <w:r>
        <w:rPr>
          <w:noProof/>
        </w:rPr>
        <w:t>) prohlašuje, že podle přechodných pravidel původu mají tyto výrobky kromě zřetelně označených preferenční původ v …………….</w:t>
      </w:r>
      <w:r>
        <w:rPr>
          <w:noProof/>
          <w:vertAlign w:val="superscript"/>
        </w:rPr>
        <w:t>2</w:t>
      </w:r>
      <w:r>
        <w:rPr>
          <w:noProof/>
        </w:rPr>
        <w:t>.</w:t>
      </w:r>
    </w:p>
    <w:p>
      <w:pPr>
        <w:autoSpaceDE w:val="0"/>
        <w:autoSpaceDN w:val="0"/>
        <w:jc w:val="center"/>
        <w:rPr>
          <w:b/>
          <w:noProof/>
        </w:rPr>
      </w:pPr>
    </w:p>
    <w:p>
      <w:pPr>
        <w:autoSpaceDE w:val="0"/>
        <w:autoSpaceDN w:val="0"/>
        <w:jc w:val="center"/>
        <w:rPr>
          <w:b/>
          <w:noProof/>
        </w:rPr>
      </w:pPr>
      <w:r>
        <w:rPr>
          <w:b/>
          <w:noProof/>
        </w:rPr>
        <w:t>Dansk</w:t>
      </w:r>
    </w:p>
    <w:p>
      <w:pPr>
        <w:autoSpaceDE w:val="0"/>
        <w:autoSpaceDN w:val="0"/>
        <w:rPr>
          <w:noProof/>
        </w:rPr>
      </w:pPr>
      <w:r>
        <w:rPr>
          <w:noProof/>
        </w:rPr>
        <w:t>Eksportøren af varer, der er omfattet af nærværende dokument (toldmyndighedernes tilladelse nr. ………</w:t>
      </w:r>
      <w:r>
        <w:rPr>
          <w:noProof/>
          <w:vertAlign w:val="superscript"/>
        </w:rPr>
        <w:t>1</w:t>
      </w:r>
      <w:r>
        <w:rPr>
          <w:noProof/>
        </w:rPr>
        <w:t>) erklærer, at varerne, medmindre andet tydeligt er angivet, har præferenceoprindelse i ……………..</w:t>
      </w:r>
      <w:r>
        <w:rPr>
          <w:noProof/>
          <w:vertAlign w:val="superscript"/>
        </w:rPr>
        <w:t>2</w:t>
      </w:r>
      <w:r>
        <w:rPr>
          <w:noProof/>
        </w:rPr>
        <w:t xml:space="preserve"> i henhold til overgangsreglerne for oprindelse.</w:t>
      </w:r>
    </w:p>
    <w:p>
      <w:pPr>
        <w:autoSpaceDE w:val="0"/>
        <w:autoSpaceDN w:val="0"/>
        <w:rPr>
          <w:rFonts w:eastAsia="Times New Roman"/>
          <w:noProof/>
          <w:szCs w:val="24"/>
        </w:rPr>
      </w:pPr>
    </w:p>
    <w:p>
      <w:pPr>
        <w:autoSpaceDE w:val="0"/>
        <w:autoSpaceDN w:val="0"/>
        <w:rPr>
          <w:rFonts w:eastAsia="Times New Roman"/>
          <w:noProof/>
          <w:szCs w:val="24"/>
        </w:rPr>
      </w:pPr>
    </w:p>
    <w:p>
      <w:pPr>
        <w:autoSpaceDE w:val="0"/>
        <w:autoSpaceDN w:val="0"/>
        <w:rPr>
          <w:rFonts w:eastAsia="Times New Roman"/>
          <w:noProof/>
          <w:szCs w:val="24"/>
        </w:rPr>
      </w:pPr>
    </w:p>
    <w:p>
      <w:pPr>
        <w:autoSpaceDE w:val="0"/>
        <w:autoSpaceDN w:val="0"/>
        <w:jc w:val="center"/>
        <w:rPr>
          <w:rFonts w:asciiTheme="minorHAnsi" w:hAnsiTheme="minorHAnsi" w:cstheme="minorBidi"/>
          <w:b/>
          <w:noProof/>
          <w:sz w:val="22"/>
        </w:rPr>
      </w:pPr>
      <w:r>
        <w:rPr>
          <w:b/>
          <w:noProof/>
        </w:rPr>
        <w:t>Nederlandsk</w:t>
      </w:r>
    </w:p>
    <w:p>
      <w:pPr>
        <w:autoSpaceDE w:val="0"/>
        <w:autoSpaceDN w:val="0"/>
        <w:rPr>
          <w:noProof/>
        </w:rPr>
      </w:pPr>
      <w:r>
        <w:rPr>
          <w:noProof/>
        </w:rPr>
        <w:t>De exporteur van de goederen waarop dit document van toepassing is (douanevergunning nr. ………</w:t>
      </w:r>
      <w:r>
        <w:rPr>
          <w:noProof/>
          <w:vertAlign w:val="superscript"/>
        </w:rPr>
        <w:t>1</w:t>
      </w:r>
      <w:r>
        <w:rPr>
          <w:noProof/>
        </w:rPr>
        <w:t>), verklaart dat, behoudens uitdrukkelijke andersluidende vermelding, deze goederen van preferentiële …………….</w:t>
      </w:r>
      <w:r>
        <w:rPr>
          <w:noProof/>
          <w:vertAlign w:val="superscript"/>
        </w:rPr>
        <w:t>2</w:t>
      </w:r>
      <w:r>
        <w:rPr>
          <w:noProof/>
        </w:rPr>
        <w:t xml:space="preserve"> oorsprong zijn in overeenstemming met de overgangsregels van oorsprong.</w:t>
      </w:r>
    </w:p>
    <w:p>
      <w:pPr>
        <w:autoSpaceDE w:val="0"/>
        <w:autoSpaceDN w:val="0"/>
        <w:rPr>
          <w:noProof/>
        </w:rPr>
      </w:pPr>
    </w:p>
    <w:p>
      <w:pPr>
        <w:autoSpaceDE w:val="0"/>
        <w:autoSpaceDN w:val="0"/>
        <w:jc w:val="center"/>
        <w:rPr>
          <w:b/>
          <w:noProof/>
        </w:rPr>
      </w:pPr>
      <w:r>
        <w:rPr>
          <w:b/>
          <w:noProof/>
        </w:rPr>
        <w:t>Engelsk</w:t>
      </w:r>
    </w:p>
    <w:p>
      <w:pPr>
        <w:autoSpaceDE w:val="0"/>
        <w:autoSpaceDN w:val="0"/>
        <w:rPr>
          <w:rFonts w:eastAsia="Times New Roman"/>
          <w:noProof/>
          <w:szCs w:val="24"/>
        </w:rPr>
      </w:pPr>
      <w:r>
        <w:rPr>
          <w:noProof/>
        </w:rPr>
        <w:t>The exporter of the products covered by this document (customs authorization No………</w:t>
      </w:r>
      <w:r>
        <w:rPr>
          <w:noProof/>
          <w:szCs w:val="24"/>
          <w:vertAlign w:val="superscript"/>
        </w:rPr>
        <w:t>1</w:t>
      </w:r>
      <w:r>
        <w:rPr>
          <w:noProof/>
        </w:rPr>
        <w:t>) declares that, except where otherwise clearly indicated, these products are of ……………..</w:t>
      </w:r>
      <w:r>
        <w:rPr>
          <w:noProof/>
          <w:szCs w:val="24"/>
          <w:vertAlign w:val="superscript"/>
        </w:rPr>
        <w:t>2</w:t>
      </w:r>
      <w:r>
        <w:rPr>
          <w:noProof/>
        </w:rPr>
        <w:t xml:space="preserve"> preferential origin according to the transitional Rules of origin.</w:t>
      </w:r>
    </w:p>
    <w:p>
      <w:pPr>
        <w:autoSpaceDE w:val="0"/>
        <w:autoSpaceDN w:val="0"/>
        <w:rPr>
          <w:rFonts w:eastAsia="Times New Roman"/>
          <w:noProof/>
          <w:szCs w:val="24"/>
          <w:lang w:eastAsia="en-GB"/>
        </w:rPr>
      </w:pPr>
    </w:p>
    <w:p>
      <w:pPr>
        <w:autoSpaceDE w:val="0"/>
        <w:autoSpaceDN w:val="0"/>
        <w:jc w:val="center"/>
        <w:rPr>
          <w:rFonts w:asciiTheme="minorHAnsi" w:hAnsiTheme="minorHAnsi" w:cstheme="minorBidi"/>
          <w:b/>
          <w:noProof/>
          <w:sz w:val="22"/>
        </w:rPr>
      </w:pPr>
      <w:r>
        <w:rPr>
          <w:b/>
          <w:noProof/>
        </w:rPr>
        <w:t>Estisk</w:t>
      </w:r>
    </w:p>
    <w:p>
      <w:pPr>
        <w:autoSpaceDE w:val="0"/>
        <w:autoSpaceDN w:val="0"/>
        <w:rPr>
          <w:noProof/>
        </w:rPr>
      </w:pPr>
      <w:r>
        <w:rPr>
          <w:noProof/>
        </w:rPr>
        <w:t>Käesoleva dokumendiga hõlmatud toodete eksportija (tolliasutuse luba nr. ………</w:t>
      </w:r>
      <w:r>
        <w:rPr>
          <w:noProof/>
          <w:vertAlign w:val="superscript"/>
        </w:rPr>
        <w:t xml:space="preserve"> 1</w:t>
      </w:r>
      <w:r>
        <w:rPr>
          <w:noProof/>
        </w:rPr>
        <w:t>) deklareerib, et päritolureeglite üleminekueeskirjade kohaselt on need tooted ……………..</w:t>
      </w:r>
      <w:r>
        <w:rPr>
          <w:noProof/>
          <w:vertAlign w:val="superscript"/>
        </w:rPr>
        <w:t xml:space="preserve"> 2</w:t>
      </w:r>
      <w:r>
        <w:rPr>
          <w:noProof/>
        </w:rPr>
        <w:t xml:space="preserve"> sooduspäritolu, välja arvatud juhul, kui on selgelt osutatud teisiti.</w:t>
      </w:r>
    </w:p>
    <w:p>
      <w:pPr>
        <w:autoSpaceDE w:val="0"/>
        <w:autoSpaceDN w:val="0"/>
        <w:rPr>
          <w:noProof/>
        </w:rPr>
      </w:pPr>
    </w:p>
    <w:p>
      <w:pPr>
        <w:autoSpaceDE w:val="0"/>
        <w:autoSpaceDN w:val="0"/>
        <w:jc w:val="center"/>
        <w:rPr>
          <w:b/>
          <w:noProof/>
        </w:rPr>
      </w:pPr>
      <w:r>
        <w:rPr>
          <w:b/>
          <w:noProof/>
        </w:rPr>
        <w:t>Færøsk</w:t>
      </w:r>
    </w:p>
    <w:p>
      <w:pPr>
        <w:autoSpaceDE w:val="0"/>
        <w:autoSpaceDN w:val="0"/>
        <w:rPr>
          <w:noProof/>
        </w:rPr>
      </w:pPr>
      <w:r>
        <w:rPr>
          <w:noProof/>
        </w:rPr>
        <w:t xml:space="preserve">Útflytarin av vørunum, sum hetta skjal fevnir um (tollvaldsins loyvi nr. … </w:t>
      </w:r>
      <w:r>
        <w:rPr>
          <w:noProof/>
          <w:vertAlign w:val="superscript"/>
        </w:rPr>
        <w:t>(1)</w:t>
      </w:r>
      <w:r>
        <w:rPr>
          <w:noProof/>
        </w:rPr>
        <w:t xml:space="preserve">) váttar, át um ikki nakað annað er tilskilað, eru hesar vørur upprunavørur … </w:t>
      </w:r>
      <w:r>
        <w:rPr>
          <w:noProof/>
          <w:vertAlign w:val="superscript"/>
        </w:rPr>
        <w:t>(2)</w:t>
      </w:r>
      <w:r>
        <w:rPr>
          <w:noProof/>
        </w:rPr>
        <w:t xml:space="preserve"> sambært skiftisreglunum um uppruna.</w:t>
      </w:r>
    </w:p>
    <w:p>
      <w:pPr>
        <w:autoSpaceDE w:val="0"/>
        <w:autoSpaceDN w:val="0"/>
        <w:rPr>
          <w:noProof/>
        </w:rPr>
      </w:pPr>
    </w:p>
    <w:p>
      <w:pPr>
        <w:autoSpaceDE w:val="0"/>
        <w:autoSpaceDN w:val="0"/>
        <w:jc w:val="center"/>
        <w:rPr>
          <w:rFonts w:asciiTheme="minorHAnsi" w:hAnsiTheme="minorHAnsi" w:cstheme="minorBidi"/>
          <w:b/>
          <w:noProof/>
          <w:sz w:val="22"/>
        </w:rPr>
      </w:pPr>
      <w:r>
        <w:rPr>
          <w:b/>
          <w:noProof/>
        </w:rPr>
        <w:t>Finsk</w:t>
      </w:r>
    </w:p>
    <w:p>
      <w:pPr>
        <w:autoSpaceDE w:val="0"/>
        <w:autoSpaceDN w:val="0"/>
        <w:rPr>
          <w:rFonts w:cstheme="minorBidi"/>
          <w:noProof/>
        </w:rPr>
      </w:pPr>
      <w:r>
        <w:rPr>
          <w:noProof/>
        </w:rPr>
        <w:t>Tässä asiakirjassa mainittujen tuotteiden viejä (tullin lupa n:o ………</w:t>
      </w:r>
      <w:r>
        <w:rPr>
          <w:noProof/>
          <w:vertAlign w:val="superscript"/>
        </w:rPr>
        <w:t>1</w:t>
      </w:r>
      <w:r>
        <w:rPr>
          <w:noProof/>
        </w:rPr>
        <w:t>) ilmoittaa, että nämä tuotteet ovat, ellei toisin ole selvästi merkitty, etuuskohteluun oikeutettuja……………..</w:t>
      </w:r>
      <w:r>
        <w:rPr>
          <w:noProof/>
          <w:vertAlign w:val="superscript"/>
        </w:rPr>
        <w:t xml:space="preserve">2 </w:t>
      </w:r>
      <w:r>
        <w:rPr>
          <w:noProof/>
        </w:rPr>
        <w:t>alkuperätuotteita siirtymäkauden alkuperäsääntöjen nojalla.</w:t>
      </w:r>
    </w:p>
    <w:p>
      <w:pPr>
        <w:autoSpaceDE w:val="0"/>
        <w:autoSpaceDN w:val="0"/>
        <w:rPr>
          <w:rFonts w:cstheme="minorBidi"/>
          <w:noProof/>
        </w:rPr>
      </w:pPr>
    </w:p>
    <w:p>
      <w:pPr>
        <w:autoSpaceDE w:val="0"/>
        <w:autoSpaceDN w:val="0"/>
        <w:jc w:val="center"/>
        <w:rPr>
          <w:b/>
          <w:noProof/>
        </w:rPr>
      </w:pPr>
      <w:r>
        <w:rPr>
          <w:b/>
          <w:noProof/>
        </w:rPr>
        <w:t>Fransk</w:t>
      </w:r>
    </w:p>
    <w:p>
      <w:pPr>
        <w:autoSpaceDE w:val="0"/>
        <w:autoSpaceDN w:val="0"/>
        <w:rPr>
          <w:noProof/>
          <w:sz w:val="22"/>
        </w:rPr>
      </w:pPr>
      <w:r>
        <w:rPr>
          <w:noProof/>
        </w:rPr>
        <w:t>L'exportateur des produits couverts par le présent document (autorisation douanière nº ………</w:t>
      </w:r>
      <w:r>
        <w:rPr>
          <w:noProof/>
          <w:vertAlign w:val="superscript"/>
        </w:rPr>
        <w:t>1</w:t>
      </w:r>
      <w:r>
        <w:rPr>
          <w:noProof/>
        </w:rPr>
        <w:t>) déclare que, sauf indication claire du contraire, ces produits ont l'origine préférentielle ……………..</w:t>
      </w:r>
      <w:r>
        <w:rPr>
          <w:noProof/>
          <w:vertAlign w:val="superscript"/>
        </w:rPr>
        <w:t>2</w:t>
      </w:r>
      <w:r>
        <w:rPr>
          <w:noProof/>
        </w:rPr>
        <w:t xml:space="preserve"> selon les règles d’origine transitoires.</w:t>
      </w:r>
    </w:p>
    <w:p>
      <w:pPr>
        <w:autoSpaceDE w:val="0"/>
        <w:autoSpaceDN w:val="0"/>
        <w:rPr>
          <w:rFonts w:asciiTheme="minorHAnsi" w:hAnsiTheme="minorHAnsi" w:cstheme="minorBidi"/>
          <w:b/>
          <w:noProof/>
          <w:sz w:val="22"/>
        </w:rPr>
      </w:pPr>
    </w:p>
    <w:p>
      <w:pPr>
        <w:autoSpaceDE w:val="0"/>
        <w:autoSpaceDN w:val="0"/>
        <w:jc w:val="center"/>
        <w:rPr>
          <w:rFonts w:asciiTheme="minorHAnsi" w:hAnsiTheme="minorHAnsi" w:cstheme="minorBidi"/>
          <w:b/>
          <w:noProof/>
          <w:sz w:val="22"/>
        </w:rPr>
      </w:pPr>
      <w:r>
        <w:rPr>
          <w:b/>
          <w:noProof/>
        </w:rPr>
        <w:t>Tysk</w:t>
      </w:r>
    </w:p>
    <w:p>
      <w:pPr>
        <w:autoSpaceDE w:val="0"/>
        <w:autoSpaceDN w:val="0"/>
        <w:rPr>
          <w:noProof/>
        </w:rPr>
      </w:pPr>
      <w:r>
        <w:rPr>
          <w:noProof/>
        </w:rPr>
        <w:t>Der Ausführer (Ermächtigter Ausführer; Bewilligungs-Nr. ………</w:t>
      </w:r>
      <w:r>
        <w:rPr>
          <w:noProof/>
          <w:vertAlign w:val="superscript"/>
        </w:rPr>
        <w:t xml:space="preserve"> </w:t>
      </w:r>
      <w:r>
        <w:rPr>
          <w:noProof/>
          <w:szCs w:val="24"/>
          <w:vertAlign w:val="superscript"/>
        </w:rPr>
        <w:t>1</w:t>
      </w:r>
      <w:r>
        <w:rPr>
          <w:noProof/>
        </w:rPr>
        <w:t>) der Waren, auf die sich dieses Handelspapier bezieht, erklärt, dass diese Waren, soweit nicht anders angegeben, präferenzbegünstigte ……………..</w:t>
      </w:r>
      <w:r>
        <w:rPr>
          <w:noProof/>
          <w:vertAlign w:val="superscript"/>
        </w:rPr>
        <w:t xml:space="preserve"> </w:t>
      </w:r>
      <w:r>
        <w:rPr>
          <w:noProof/>
          <w:szCs w:val="24"/>
          <w:vertAlign w:val="superscript"/>
        </w:rPr>
        <w:t>2</w:t>
      </w:r>
      <w:r>
        <w:rPr>
          <w:noProof/>
        </w:rPr>
        <w:t xml:space="preserve"> Ursprungswaren gemäß den Übergangsregeln für den Ursprung sind.</w:t>
      </w: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jc w:val="center"/>
        <w:rPr>
          <w:b/>
          <w:noProof/>
        </w:rPr>
      </w:pPr>
      <w:r>
        <w:rPr>
          <w:b/>
          <w:noProof/>
        </w:rPr>
        <w:t>Georgisk</w:t>
      </w:r>
    </w:p>
    <w:p>
      <w:pPr>
        <w:autoSpaceDE w:val="0"/>
        <w:autoSpaceDN w:val="0"/>
        <w:rPr>
          <w:b/>
          <w:noProof/>
        </w:rPr>
      </w:pPr>
      <w:r>
        <w:rPr>
          <w:noProof/>
          <w:lang w:val="en-GB" w:eastAsia="en-GB"/>
        </w:rPr>
        <w:drawing>
          <wp:inline distT="0" distB="0" distL="0" distR="0">
            <wp:extent cx="5753100" cy="88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826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Græsk</w:t>
      </w:r>
    </w:p>
    <w:p>
      <w:pPr>
        <w:autoSpaceDE w:val="0"/>
        <w:autoSpaceDN w:val="0"/>
        <w:rPr>
          <w:noProof/>
          <w:szCs w:val="24"/>
        </w:rPr>
      </w:pPr>
      <w:r>
        <w:rPr>
          <w:noProof/>
        </w:rPr>
        <w:t>Ο εξαγωγέας των προϊόντων που καλύπτονται από το παρόν έγγραφο (άδεια τελωνείου υπ’ αριθ. ………</w:t>
      </w:r>
      <w:r>
        <w:rPr>
          <w:noProof/>
          <w:szCs w:val="24"/>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noProof/>
          <w:szCs w:val="24"/>
          <w:vertAlign w:val="superscript"/>
        </w:rPr>
        <w:t>2</w:t>
      </w:r>
      <w:r>
        <w:rPr>
          <w:noProof/>
        </w:rPr>
        <w:t xml:space="preserve"> σύμφωνα με τους μεταβατικούς κανόνες καταγωγής.</w:t>
      </w:r>
    </w:p>
    <w:p>
      <w:pPr>
        <w:autoSpaceDE w:val="0"/>
        <w:autoSpaceDN w:val="0"/>
        <w:rPr>
          <w:noProof/>
          <w:szCs w:val="24"/>
        </w:rPr>
      </w:pPr>
    </w:p>
    <w:p>
      <w:pPr>
        <w:autoSpaceDE w:val="0"/>
        <w:autoSpaceDN w:val="0"/>
        <w:jc w:val="center"/>
        <w:rPr>
          <w:b/>
          <w:noProof/>
          <w:szCs w:val="24"/>
        </w:rPr>
      </w:pPr>
      <w:r>
        <w:rPr>
          <w:b/>
          <w:noProof/>
          <w:szCs w:val="24"/>
        </w:rPr>
        <w:t>Hebræisk</w:t>
      </w:r>
    </w:p>
    <w:p>
      <w:pPr>
        <w:autoSpaceDE w:val="0"/>
        <w:autoSpaceDN w:val="0"/>
        <w:jc w:val="center"/>
        <w:rPr>
          <w:b/>
          <w:noProof/>
          <w:szCs w:val="24"/>
        </w:rPr>
      </w:pPr>
      <w:r>
        <w:rPr>
          <w:noProof/>
          <w:lang w:val="en-GB" w:eastAsia="en-GB"/>
        </w:rPr>
        <w:drawing>
          <wp:inline distT="0" distB="0" distL="0" distR="0">
            <wp:extent cx="48450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5050" cy="488950"/>
                    </a:xfrm>
                    <a:prstGeom prst="rect">
                      <a:avLst/>
                    </a:prstGeom>
                    <a:noFill/>
                    <a:ln>
                      <a:noFill/>
                    </a:ln>
                  </pic:spPr>
                </pic:pic>
              </a:graphicData>
            </a:graphic>
          </wp:inline>
        </w:drawing>
      </w:r>
    </w:p>
    <w:p>
      <w:pPr>
        <w:autoSpaceDE w:val="0"/>
        <w:autoSpaceDN w:val="0"/>
        <w:jc w:val="center"/>
        <w:rPr>
          <w:b/>
          <w:noProof/>
          <w:szCs w:val="24"/>
        </w:rPr>
      </w:pPr>
    </w:p>
    <w:p>
      <w:pPr>
        <w:autoSpaceDE w:val="0"/>
        <w:autoSpaceDN w:val="0"/>
        <w:jc w:val="center"/>
        <w:rPr>
          <w:rFonts w:eastAsia="Times New Roman"/>
          <w:b/>
          <w:noProof/>
          <w:szCs w:val="24"/>
        </w:rPr>
      </w:pPr>
      <w:r>
        <w:rPr>
          <w:b/>
          <w:noProof/>
        </w:rPr>
        <w:t>Ungarsk</w:t>
      </w:r>
    </w:p>
    <w:p>
      <w:pPr>
        <w:autoSpaceDE w:val="0"/>
        <w:autoSpaceDN w:val="0"/>
        <w:rPr>
          <w:noProof/>
        </w:rPr>
      </w:pPr>
      <w:r>
        <w:rPr>
          <w:noProof/>
        </w:rPr>
        <w:t>A jelen okmányban szereplő termékek exportőre (vámfelhatalmazási szám: ………</w:t>
      </w:r>
      <w:r>
        <w:rPr>
          <w:noProof/>
          <w:vertAlign w:val="superscript"/>
        </w:rPr>
        <w:t>1</w:t>
      </w:r>
      <w:r>
        <w:rPr>
          <w:noProof/>
        </w:rPr>
        <w:t>) kijelentem, hogy eltérő egyértelmű jelzés hiányában a termékek az átmeneti származási szabályok szerint preferenciális ……………..</w:t>
      </w:r>
      <w:r>
        <w:rPr>
          <w:noProof/>
          <w:vertAlign w:val="superscript"/>
        </w:rPr>
        <w:t>2</w:t>
      </w:r>
      <w:r>
        <w:rPr>
          <w:noProof/>
        </w:rPr>
        <w:t xml:space="preserve"> származásúak.</w:t>
      </w:r>
    </w:p>
    <w:p>
      <w:pPr>
        <w:autoSpaceDE w:val="0"/>
        <w:autoSpaceDN w:val="0"/>
        <w:rPr>
          <w:noProof/>
        </w:rPr>
      </w:pPr>
    </w:p>
    <w:p>
      <w:pPr>
        <w:autoSpaceDE w:val="0"/>
        <w:autoSpaceDN w:val="0"/>
        <w:jc w:val="center"/>
        <w:rPr>
          <w:b/>
          <w:noProof/>
        </w:rPr>
      </w:pPr>
      <w:r>
        <w:rPr>
          <w:b/>
          <w:noProof/>
        </w:rPr>
        <w:t>Islandsk</w:t>
      </w:r>
    </w:p>
    <w:p>
      <w:pPr>
        <w:autoSpaceDE w:val="0"/>
        <w:autoSpaceDN w:val="0"/>
        <w:rPr>
          <w:noProof/>
        </w:rPr>
      </w:pPr>
      <w:r>
        <w:rPr>
          <w:noProof/>
        </w:rPr>
        <w:t>Útflytjandi framleiðsluvara sem skjal þetta tekur til (leyfi tollyfirvalda nr. ............</w:t>
      </w:r>
      <w:r>
        <w:rPr>
          <w:noProof/>
          <w:vertAlign w:val="superscript"/>
        </w:rPr>
        <w:t>(1)</w:t>
      </w:r>
      <w:r>
        <w:rPr>
          <w:noProof/>
        </w:rPr>
        <w:t>), lýsir því yfir að vörurnar séu, ef annars er ekki greinilega getið, af ..........................</w:t>
      </w:r>
      <w:r>
        <w:rPr>
          <w:noProof/>
          <w:vertAlign w:val="superscript"/>
        </w:rPr>
        <w:t xml:space="preserve">(2) </w:t>
      </w:r>
      <w:r>
        <w:rPr>
          <w:noProof/>
        </w:rPr>
        <w:t>uppruna samkvæmt upprunareglum á umbreytingartímabili.</w:t>
      </w:r>
    </w:p>
    <w:p>
      <w:pPr>
        <w:autoSpaceDE w:val="0"/>
        <w:autoSpaceDN w:val="0"/>
        <w:rPr>
          <w:noProof/>
        </w:rPr>
      </w:pPr>
    </w:p>
    <w:p>
      <w:pPr>
        <w:keepNext/>
        <w:autoSpaceDE w:val="0"/>
        <w:autoSpaceDN w:val="0"/>
        <w:jc w:val="center"/>
        <w:rPr>
          <w:b/>
          <w:noProof/>
        </w:rPr>
      </w:pPr>
      <w:r>
        <w:rPr>
          <w:b/>
          <w:noProof/>
        </w:rPr>
        <w:t>Italiensk</w:t>
      </w:r>
    </w:p>
    <w:p>
      <w:pPr>
        <w:keepNext/>
        <w:autoSpaceDE w:val="0"/>
        <w:autoSpaceDN w:val="0"/>
        <w:rPr>
          <w:noProof/>
        </w:rPr>
      </w:pPr>
      <w:r>
        <w:rPr>
          <w:noProof/>
        </w:rPr>
        <w:t>L'esportatore delle merci contemplate nel presente documento (autorizzazione doganale n. ………</w:t>
      </w:r>
      <w:r>
        <w:rPr>
          <w:noProof/>
          <w:vertAlign w:val="superscript"/>
        </w:rPr>
        <w:t xml:space="preserve"> 1</w:t>
      </w:r>
      <w:r>
        <w:rPr>
          <w:noProof/>
        </w:rPr>
        <w:t>) dichiara che, salvo indicazione contraria, le merci sono di origine preferenziale ……………..</w:t>
      </w:r>
      <w:r>
        <w:rPr>
          <w:noProof/>
          <w:vertAlign w:val="superscript"/>
        </w:rPr>
        <w:t xml:space="preserve"> 2</w:t>
      </w:r>
      <w:r>
        <w:rPr>
          <w:noProof/>
        </w:rPr>
        <w:t xml:space="preserve"> conformemente alle norme di origine transitorie.</w:t>
      </w:r>
    </w:p>
    <w:p>
      <w:pPr>
        <w:autoSpaceDE w:val="0"/>
        <w:autoSpaceDN w:val="0"/>
        <w:rPr>
          <w:noProof/>
        </w:rPr>
      </w:pPr>
    </w:p>
    <w:p>
      <w:pPr>
        <w:autoSpaceDE w:val="0"/>
        <w:autoSpaceDN w:val="0"/>
        <w:jc w:val="center"/>
        <w:rPr>
          <w:b/>
          <w:noProof/>
        </w:rPr>
      </w:pPr>
      <w:r>
        <w:rPr>
          <w:b/>
          <w:noProof/>
        </w:rPr>
        <w:t>Lettisk</w:t>
      </w:r>
    </w:p>
    <w:p>
      <w:pPr>
        <w:autoSpaceDE w:val="0"/>
        <w:autoSpaceDN w:val="0"/>
        <w:rPr>
          <w:rFonts w:cstheme="minorBidi"/>
          <w:noProof/>
        </w:rPr>
      </w:pPr>
      <w:r>
        <w:rPr>
          <w:noProof/>
        </w:rPr>
        <w:t>To produktu eksportētājs, kuri ietverti šajā dokumentā (muitas atļauja Nr. .…………</w:t>
      </w:r>
      <w:r>
        <w:rPr>
          <w:noProof/>
          <w:vertAlign w:val="superscript"/>
        </w:rPr>
        <w:t xml:space="preserve"> 1</w:t>
      </w:r>
      <w:r>
        <w:rPr>
          <w:noProof/>
        </w:rPr>
        <w:t>) deklarē, ka, izņemot tur, kur ir citādi skaidri noteikts, šiem produktiem ir……………..</w:t>
      </w:r>
      <w:r>
        <w:rPr>
          <w:noProof/>
          <w:vertAlign w:val="superscript"/>
        </w:rPr>
        <w:t>2</w:t>
      </w:r>
      <w:r>
        <w:rPr>
          <w:noProof/>
        </w:rPr>
        <w:t xml:space="preserve">  preferenciāla izcelsme saskaņā ar pārejas noteikumiem par izcelsmi.</w:t>
      </w:r>
    </w:p>
    <w:p>
      <w:pPr>
        <w:autoSpaceDE w:val="0"/>
        <w:autoSpaceDN w:val="0"/>
        <w:rPr>
          <w:rFonts w:cstheme="minorBidi"/>
          <w:noProof/>
        </w:rPr>
      </w:pPr>
    </w:p>
    <w:p>
      <w:pPr>
        <w:autoSpaceDE w:val="0"/>
        <w:autoSpaceDN w:val="0"/>
        <w:rPr>
          <w:rFonts w:cstheme="minorBidi"/>
          <w:noProof/>
        </w:rPr>
      </w:pPr>
    </w:p>
    <w:p>
      <w:pPr>
        <w:autoSpaceDE w:val="0"/>
        <w:autoSpaceDN w:val="0"/>
        <w:rPr>
          <w:rFonts w:cstheme="minorBidi"/>
          <w:noProof/>
        </w:rPr>
      </w:pPr>
    </w:p>
    <w:p>
      <w:pPr>
        <w:autoSpaceDE w:val="0"/>
        <w:autoSpaceDN w:val="0"/>
        <w:jc w:val="center"/>
        <w:rPr>
          <w:b/>
          <w:noProof/>
        </w:rPr>
      </w:pPr>
      <w:r>
        <w:rPr>
          <w:b/>
          <w:noProof/>
        </w:rPr>
        <w:t>Litauisk</w:t>
      </w:r>
    </w:p>
    <w:p>
      <w:pPr>
        <w:autoSpaceDE w:val="0"/>
        <w:autoSpaceDN w:val="0"/>
        <w:rPr>
          <w:rFonts w:cstheme="minorBidi"/>
          <w:noProof/>
        </w:rPr>
      </w:pPr>
      <w:r>
        <w:rPr>
          <w:noProof/>
        </w:rPr>
        <w:t>Šiame dokumente nurodytų produktų eksportuotojas (muitinės leidimo Nr. .………</w:t>
      </w:r>
      <w:r>
        <w:rPr>
          <w:noProof/>
          <w:vertAlign w:val="superscript"/>
        </w:rPr>
        <w:t xml:space="preserve"> 1</w:t>
      </w:r>
      <w:r>
        <w:rPr>
          <w:noProof/>
        </w:rPr>
        <w:t>) deklaruoja, kad, jeigu aiškiai nenurodyta kitaip, šie produktai turi ……………..</w:t>
      </w:r>
      <w:r>
        <w:rPr>
          <w:noProof/>
          <w:vertAlign w:val="superscript"/>
        </w:rPr>
        <w:t>2</w:t>
      </w:r>
      <w:r>
        <w:rPr>
          <w:noProof/>
        </w:rPr>
        <w:t xml:space="preserve"> lengvatinės kilmės statusą pagal pereinamojo laikotarpio kilmės taisykles.</w:t>
      </w:r>
    </w:p>
    <w:p>
      <w:pPr>
        <w:autoSpaceDE w:val="0"/>
        <w:autoSpaceDN w:val="0"/>
        <w:rPr>
          <w:rFonts w:cstheme="minorBidi"/>
          <w:noProof/>
        </w:rPr>
      </w:pPr>
    </w:p>
    <w:p>
      <w:pPr>
        <w:autoSpaceDE w:val="0"/>
        <w:autoSpaceDN w:val="0"/>
        <w:jc w:val="center"/>
        <w:rPr>
          <w:b/>
          <w:noProof/>
        </w:rPr>
      </w:pPr>
      <w:r>
        <w:rPr>
          <w:b/>
          <w:noProof/>
        </w:rPr>
        <w:t>Makedonsk</w:t>
      </w:r>
    </w:p>
    <w:p>
      <w:pPr>
        <w:rPr>
          <w:noProof/>
          <w:color w:val="201F1E"/>
          <w:spacing w:val="-3"/>
          <w:bdr w:val="none" w:sz="0" w:space="0" w:color="auto" w:frame="1"/>
        </w:rPr>
      </w:pPr>
      <w:r>
        <w:rPr>
          <w:noProof/>
          <w:color w:val="201F1E"/>
          <w:bdr w:val="none" w:sz="0" w:space="0" w:color="auto" w:frame="1"/>
        </w:rPr>
        <w:t xml:space="preserve">Извозникот на производите што ги покрива овоj документ (царинскo одобрение бр. ………… </w:t>
      </w:r>
      <w:r>
        <w:rPr>
          <w:noProof/>
          <w:color w:val="201F1E"/>
          <w:bdr w:val="none" w:sz="0" w:space="0" w:color="auto" w:frame="1"/>
          <w:vertAlign w:val="superscript"/>
        </w:rPr>
        <w:t>(1)</w:t>
      </w:r>
      <w:r>
        <w:rPr>
          <w:noProof/>
          <w:color w:val="201F1E"/>
          <w:bdr w:val="none" w:sz="0" w:space="0" w:color="auto" w:frame="1"/>
        </w:rPr>
        <w:t xml:space="preserve">) изjавува дека, освен ако тоа не е jасно поинаку назначено, овие производи се со .........…………. </w:t>
      </w:r>
      <w:r>
        <w:rPr>
          <w:noProof/>
          <w:color w:val="201F1E"/>
          <w:bdr w:val="none" w:sz="0" w:space="0" w:color="auto" w:frame="1"/>
          <w:vertAlign w:val="superscript"/>
        </w:rPr>
        <w:t>(2)</w:t>
      </w:r>
      <w:r>
        <w:rPr>
          <w:noProof/>
          <w:color w:val="201F1E"/>
          <w:bdr w:val="none" w:sz="0" w:space="0" w:color="auto" w:frame="1"/>
        </w:rPr>
        <w:t xml:space="preserve"> преференциjaлно потекло.</w:t>
      </w:r>
    </w:p>
    <w:p>
      <w:pPr>
        <w:autoSpaceDE w:val="0"/>
        <w:autoSpaceDN w:val="0"/>
        <w:rPr>
          <w:rFonts w:cstheme="minorBidi"/>
          <w:noProof/>
        </w:rPr>
      </w:pPr>
    </w:p>
    <w:p>
      <w:pPr>
        <w:autoSpaceDE w:val="0"/>
        <w:autoSpaceDN w:val="0"/>
        <w:jc w:val="center"/>
        <w:rPr>
          <w:b/>
          <w:noProof/>
        </w:rPr>
      </w:pPr>
      <w:r>
        <w:rPr>
          <w:b/>
          <w:noProof/>
        </w:rPr>
        <w:t>Maltesisk</w:t>
      </w:r>
    </w:p>
    <w:p>
      <w:pPr>
        <w:autoSpaceDE w:val="0"/>
        <w:autoSpaceDN w:val="0"/>
        <w:rPr>
          <w:rFonts w:cstheme="minorBidi"/>
          <w:noProof/>
        </w:rPr>
      </w:pPr>
      <w:r>
        <w:rPr>
          <w:noProof/>
        </w:rPr>
        <w:t>L-esportatur tal-prodotti koperti minn dan id-dokument (awtorizzazzjoni tad-dwana nru………</w:t>
      </w:r>
      <w:r>
        <w:rPr>
          <w:noProof/>
          <w:vertAlign w:val="superscript"/>
        </w:rPr>
        <w:t>1</w:t>
      </w:r>
      <w:r>
        <w:rPr>
          <w:noProof/>
        </w:rPr>
        <w:t>) jiddikjara li, ħlief fejn indikat mod ieħor b’mod ċar, dawn il-prodotti huma ta’ oriġini preferenzjali …………….</w:t>
      </w:r>
      <w:r>
        <w:rPr>
          <w:noProof/>
          <w:vertAlign w:val="superscript"/>
        </w:rPr>
        <w:t>2</w:t>
      </w:r>
      <w:r>
        <w:rPr>
          <w:noProof/>
        </w:rPr>
        <w:t xml:space="preserve"> skont ir-regoli ta’ oriġini tranżizzjonali</w:t>
      </w:r>
    </w:p>
    <w:p>
      <w:pPr>
        <w:autoSpaceDE w:val="0"/>
        <w:autoSpaceDN w:val="0"/>
        <w:rPr>
          <w:rFonts w:cstheme="minorBidi"/>
          <w:noProof/>
        </w:rPr>
      </w:pPr>
    </w:p>
    <w:p>
      <w:pPr>
        <w:keepNext/>
        <w:autoSpaceDE w:val="0"/>
        <w:autoSpaceDN w:val="0"/>
        <w:jc w:val="center"/>
        <w:rPr>
          <w:b/>
          <w:noProof/>
        </w:rPr>
      </w:pPr>
      <w:r>
        <w:rPr>
          <w:b/>
          <w:noProof/>
        </w:rPr>
        <w:t>Montenegrinsk</w:t>
      </w:r>
    </w:p>
    <w:p>
      <w:pPr>
        <w:keepNext/>
        <w:rPr>
          <w:noProof/>
        </w:rPr>
      </w:pPr>
      <w:r>
        <w:rPr>
          <w:noProof/>
        </w:rPr>
        <w:t>Извозник производа обухваћених овом исправом (царинско овлашћење бр. ......</w:t>
      </w:r>
      <w:r>
        <w:rPr>
          <w:noProof/>
          <w:vertAlign w:val="superscript"/>
        </w:rPr>
        <w:t xml:space="preserve">(1) </w:t>
      </w:r>
      <w:r>
        <w:rPr>
          <w:noProof/>
        </w:rPr>
        <w:t>) изјављује да су, осим ако је другачије изричито наведено, ови производи ..........</w:t>
      </w:r>
      <w:r>
        <w:rPr>
          <w:noProof/>
          <w:vertAlign w:val="superscript"/>
        </w:rPr>
        <w:t>(2)</w:t>
      </w:r>
      <w:r>
        <w:rPr>
          <w:noProof/>
        </w:rPr>
        <w:t xml:space="preserve"> преференцијалног пориjекла, у складу са транзиционим правилима поријекла.</w:t>
      </w:r>
    </w:p>
    <w:p>
      <w:pPr>
        <w:keepNext/>
        <w:rPr>
          <w:noProof/>
        </w:rPr>
      </w:pPr>
      <w:r>
        <w:rPr>
          <w:noProof/>
        </w:rPr>
        <w:t>Izvoznik proizvoda obuhvaćenih ovom ispravom (carinsko ovlašćenje br. ....</w:t>
      </w:r>
      <w:r>
        <w:rPr>
          <w:noProof/>
          <w:vertAlign w:val="superscript"/>
        </w:rPr>
        <w:t xml:space="preserve"> 1</w:t>
      </w:r>
      <w:r>
        <w:rPr>
          <w:noProof/>
        </w:rPr>
        <w:t xml:space="preserve">) izjavljuje da su, osim ako je drugačije izričito navedeno, ovi proizvodi ………. </w:t>
      </w:r>
      <w:r>
        <w:rPr>
          <w:noProof/>
          <w:vertAlign w:val="superscript"/>
        </w:rPr>
        <w:t>2</w:t>
      </w:r>
      <w:r>
        <w:rPr>
          <w:noProof/>
        </w:rPr>
        <w:t xml:space="preserve"> preferencijalnog porijekla u skladu sa tranzicionim pravilima porijekla.</w:t>
      </w:r>
    </w:p>
    <w:p>
      <w:pPr>
        <w:rPr>
          <w:noProof/>
        </w:rPr>
      </w:pPr>
    </w:p>
    <w:p>
      <w:pPr>
        <w:autoSpaceDE w:val="0"/>
        <w:autoSpaceDN w:val="0"/>
        <w:jc w:val="center"/>
        <w:rPr>
          <w:b/>
          <w:noProof/>
        </w:rPr>
      </w:pPr>
      <w:r>
        <w:rPr>
          <w:b/>
          <w:noProof/>
        </w:rPr>
        <w:t>Norsk</w:t>
      </w:r>
    </w:p>
    <w:p>
      <w:pPr>
        <w:autoSpaceDE w:val="0"/>
        <w:autoSpaceDN w:val="0"/>
        <w:rPr>
          <w:noProof/>
        </w:rPr>
      </w:pPr>
      <w:r>
        <w:rPr>
          <w:noProof/>
        </w:rPr>
        <w:t>Eksportøren av produktene omfattet av dette dokument (tollmyndighetenes autorisasjonsnr……</w:t>
      </w:r>
      <w:r>
        <w:rPr>
          <w:noProof/>
          <w:vertAlign w:val="superscript"/>
        </w:rPr>
        <w:t>(1)</w:t>
      </w:r>
      <w:r>
        <w:rPr>
          <w:noProof/>
        </w:rPr>
        <w:t xml:space="preserve">) erklærer at disse produktene, unntatt hvor annet er tydelig angitt, har … preferanseopprinnelse i henhold til overgangsreglene for opprinnelse </w:t>
      </w:r>
      <w:r>
        <w:rPr>
          <w:noProof/>
          <w:vertAlign w:val="superscript"/>
        </w:rPr>
        <w:t>(2)</w:t>
      </w:r>
      <w:r>
        <w:rPr>
          <w:noProof/>
        </w:rPr>
        <w:t xml:space="preserve"> .</w:t>
      </w:r>
    </w:p>
    <w:p>
      <w:pPr>
        <w:autoSpaceDE w:val="0"/>
        <w:autoSpaceDN w:val="0"/>
        <w:rPr>
          <w:noProof/>
        </w:rPr>
      </w:pPr>
    </w:p>
    <w:p>
      <w:pPr>
        <w:autoSpaceDE w:val="0"/>
        <w:autoSpaceDN w:val="0"/>
        <w:jc w:val="center"/>
        <w:rPr>
          <w:rFonts w:asciiTheme="minorHAnsi" w:hAnsiTheme="minorHAnsi" w:cstheme="minorBidi"/>
          <w:b/>
          <w:noProof/>
          <w:sz w:val="22"/>
        </w:rPr>
      </w:pPr>
      <w:r>
        <w:rPr>
          <w:b/>
          <w:noProof/>
        </w:rPr>
        <w:t>Polsk</w:t>
      </w:r>
    </w:p>
    <w:p>
      <w:pPr>
        <w:autoSpaceDE w:val="0"/>
        <w:autoSpaceDN w:val="0"/>
        <w:rPr>
          <w:rFonts w:eastAsia="Times New Roman"/>
          <w:bCs/>
          <w:noProof/>
          <w:szCs w:val="24"/>
        </w:rPr>
      </w:pPr>
      <w:r>
        <w:rPr>
          <w:noProof/>
        </w:rPr>
        <w:t>Eksporter produktów objętych tym dokumentem („upoważnienie władz celnych nr………</w:t>
      </w:r>
      <w:r>
        <w:rPr>
          <w:noProof/>
          <w:vertAlign w:val="superscript"/>
        </w:rPr>
        <w:t>1</w:t>
      </w:r>
      <w:r>
        <w:rPr>
          <w:noProof/>
        </w:rPr>
        <w:t>) deklaruje, że z wyjątkiem gdzie jest to wyraźnie  określone, produkty te mają ……………..</w:t>
      </w:r>
      <w:r>
        <w:rPr>
          <w:noProof/>
          <w:vertAlign w:val="superscript"/>
        </w:rPr>
        <w:t>2</w:t>
      </w:r>
      <w:r>
        <w:rPr>
          <w:noProof/>
        </w:rPr>
        <w:t xml:space="preserve"> preferencyjne pochodzenie zgodnie z przejściowymi regułami pochodzenia.</w:t>
      </w:r>
    </w:p>
    <w:p>
      <w:pPr>
        <w:autoSpaceDE w:val="0"/>
        <w:autoSpaceDN w:val="0"/>
        <w:rPr>
          <w:rFonts w:eastAsia="Times New Roman"/>
          <w:bCs/>
          <w:noProof/>
          <w:szCs w:val="24"/>
          <w:lang w:eastAsia="en-GB"/>
        </w:rPr>
      </w:pPr>
    </w:p>
    <w:p>
      <w:pPr>
        <w:autoSpaceDE w:val="0"/>
        <w:autoSpaceDN w:val="0"/>
        <w:jc w:val="center"/>
        <w:rPr>
          <w:b/>
          <w:noProof/>
        </w:rPr>
      </w:pPr>
      <w:r>
        <w:rPr>
          <w:b/>
          <w:noProof/>
        </w:rPr>
        <w:t>Portugisisk</w:t>
      </w:r>
    </w:p>
    <w:p>
      <w:pPr>
        <w:autoSpaceDE w:val="0"/>
        <w:autoSpaceDN w:val="0"/>
        <w:rPr>
          <w:rFonts w:cstheme="minorBidi"/>
          <w:noProof/>
        </w:rPr>
      </w:pPr>
      <w:r>
        <w:rPr>
          <w:noProof/>
        </w:rPr>
        <w:t>O exportador dos produtos cobertos pelo presente documento (autorização aduaneira n.º.........</w:t>
      </w:r>
      <w:r>
        <w:rPr>
          <w:noProof/>
          <w:vertAlign w:val="superscript"/>
        </w:rPr>
        <w:t xml:space="preserve"> 1</w:t>
      </w:r>
      <w:r>
        <w:rPr>
          <w:noProof/>
        </w:rPr>
        <w:t>) declara que, salvo expressamente indicado em contrário, estes produtos são de origem preferencial ……………..</w:t>
      </w:r>
      <w:r>
        <w:rPr>
          <w:noProof/>
          <w:vertAlign w:val="superscript"/>
        </w:rPr>
        <w:t>2</w:t>
      </w:r>
      <w:r>
        <w:rPr>
          <w:rFonts w:asciiTheme="minorHAnsi" w:hAnsiTheme="minorHAnsi"/>
          <w:noProof/>
          <w:sz w:val="22"/>
        </w:rPr>
        <w:t xml:space="preserve"> </w:t>
      </w:r>
      <w:r>
        <w:rPr>
          <w:noProof/>
        </w:rPr>
        <w:t>de acordo com as regras de origem transitórias.</w:t>
      </w:r>
    </w:p>
    <w:p>
      <w:pPr>
        <w:autoSpaceDE w:val="0"/>
        <w:autoSpaceDN w:val="0"/>
        <w:rPr>
          <w:rFonts w:cstheme="minorBidi"/>
          <w:noProof/>
        </w:rPr>
      </w:pPr>
    </w:p>
    <w:p>
      <w:pPr>
        <w:autoSpaceDE w:val="0"/>
        <w:autoSpaceDN w:val="0"/>
        <w:rPr>
          <w:rFonts w:cstheme="minorBidi"/>
          <w:noProof/>
        </w:rPr>
      </w:pPr>
    </w:p>
    <w:p>
      <w:pPr>
        <w:autoSpaceDE w:val="0"/>
        <w:autoSpaceDN w:val="0"/>
        <w:rPr>
          <w:rFonts w:cstheme="minorBidi"/>
          <w:noProof/>
        </w:rPr>
      </w:pPr>
    </w:p>
    <w:p>
      <w:pPr>
        <w:autoSpaceDE w:val="0"/>
        <w:autoSpaceDN w:val="0"/>
        <w:jc w:val="center"/>
        <w:rPr>
          <w:rFonts w:asciiTheme="minorHAnsi" w:hAnsiTheme="minorHAnsi" w:cstheme="minorBidi"/>
          <w:b/>
          <w:noProof/>
          <w:sz w:val="22"/>
        </w:rPr>
      </w:pPr>
      <w:r>
        <w:rPr>
          <w:b/>
          <w:noProof/>
          <w:sz w:val="22"/>
        </w:rPr>
        <w:t>Rumænsk</w:t>
      </w:r>
    </w:p>
    <w:p>
      <w:pPr>
        <w:autoSpaceDE w:val="0"/>
        <w:autoSpaceDN w:val="0"/>
        <w:rPr>
          <w:rFonts w:cstheme="minorBidi"/>
          <w:noProof/>
          <w:sz w:val="22"/>
        </w:rPr>
      </w:pPr>
      <w:r>
        <w:rPr>
          <w:noProof/>
          <w:sz w:val="22"/>
        </w:rPr>
        <w:t>Exportatorul produselor care fac obiectul prezentului document (autorizația vamală nr. ………</w:t>
      </w:r>
      <w:r>
        <w:rPr>
          <w:noProof/>
          <w:sz w:val="22"/>
          <w:vertAlign w:val="superscript"/>
        </w:rPr>
        <w:t>1</w:t>
      </w:r>
      <w:r>
        <w:rPr>
          <w:noProof/>
          <w:sz w:val="22"/>
        </w:rPr>
        <w:t xml:space="preserve">) declară că, exceptând cazul în care se indică altfel în mod clar, aceste produse sunt de origine preferențială </w:t>
      </w:r>
      <w:r>
        <w:rPr>
          <w:noProof/>
        </w:rPr>
        <w:t>……………..</w:t>
      </w:r>
      <w:r>
        <w:rPr>
          <w:noProof/>
          <w:sz w:val="22"/>
        </w:rPr>
        <w:t>.</w:t>
      </w:r>
      <w:r>
        <w:rPr>
          <w:noProof/>
          <w:sz w:val="22"/>
          <w:vertAlign w:val="superscript"/>
        </w:rPr>
        <w:t>2</w:t>
      </w:r>
      <w:r>
        <w:rPr>
          <w:noProof/>
          <w:sz w:val="22"/>
        </w:rPr>
        <w:t xml:space="preserve"> în conformitate cu regulile de origine tranzitorii.</w:t>
      </w:r>
    </w:p>
    <w:p>
      <w:pPr>
        <w:autoSpaceDE w:val="0"/>
        <w:autoSpaceDN w:val="0"/>
        <w:rPr>
          <w:rFonts w:cstheme="minorBidi"/>
          <w:noProof/>
          <w:sz w:val="22"/>
        </w:rPr>
      </w:pPr>
    </w:p>
    <w:p>
      <w:pPr>
        <w:autoSpaceDE w:val="0"/>
        <w:autoSpaceDN w:val="0"/>
        <w:jc w:val="center"/>
        <w:rPr>
          <w:b/>
          <w:noProof/>
        </w:rPr>
      </w:pPr>
      <w:r>
        <w:rPr>
          <w:b/>
          <w:noProof/>
        </w:rPr>
        <w:t>Serbisk</w:t>
      </w:r>
    </w:p>
    <w:p>
      <w:pPr>
        <w:rPr>
          <w:noProof/>
          <w:color w:val="000000"/>
          <w:spacing w:val="-3"/>
          <w:shd w:val="clear" w:color="auto" w:fill="FFFFFF"/>
        </w:rPr>
      </w:pPr>
      <w:r>
        <w:rPr>
          <w:noProof/>
          <w:color w:val="000000"/>
          <w:shd w:val="clear" w:color="auto" w:fill="FFFFFF"/>
        </w:rPr>
        <w:t xml:space="preserve">Извозник производа обухваћених овом исправом (царинско овлашћење бр. ...... </w:t>
      </w:r>
      <w:r>
        <w:rPr>
          <w:noProof/>
          <w:color w:val="000000"/>
          <w:shd w:val="clear" w:color="auto" w:fill="FFFFFF"/>
          <w:vertAlign w:val="superscript"/>
        </w:rPr>
        <w:t>(1)</w:t>
      </w:r>
      <w:r>
        <w:rPr>
          <w:noProof/>
          <w:color w:val="000000"/>
          <w:shd w:val="clear" w:color="auto" w:fill="FFFFFF"/>
        </w:rPr>
        <w:t xml:space="preserve">) изјављује да су, осим ако је другачије изричито наведено, ови производи .......... </w:t>
      </w:r>
      <w:r>
        <w:rPr>
          <w:noProof/>
          <w:color w:val="000000"/>
          <w:shd w:val="clear" w:color="auto" w:fill="FFFFFF"/>
          <w:vertAlign w:val="superscript"/>
        </w:rPr>
        <w:t>(2)</w:t>
      </w:r>
      <w:r>
        <w:rPr>
          <w:noProof/>
          <w:color w:val="000000"/>
          <w:shd w:val="clear" w:color="auto" w:fill="FFFFFF"/>
        </w:rPr>
        <w:t xml:space="preserve"> преференцијалног порекла, у складу са прелазним правилима о пореклу.</w:t>
      </w:r>
    </w:p>
    <w:p>
      <w:pPr>
        <w:rPr>
          <w:noProof/>
          <w:color w:val="000000"/>
          <w:spacing w:val="-3"/>
          <w:shd w:val="clear" w:color="auto" w:fill="FFFFFF"/>
        </w:rPr>
      </w:pPr>
      <w:r>
        <w:rPr>
          <w:noProof/>
          <w:color w:val="000000"/>
          <w:shd w:val="clear" w:color="auto" w:fill="FFFFFF"/>
        </w:rPr>
        <w:t>Izvoznik proizvoda obuhvaćenih ovom ispravom (carinsko ovlašćenje br................ </w:t>
      </w:r>
      <w:r>
        <w:rPr>
          <w:noProof/>
          <w:color w:val="000000"/>
          <w:shd w:val="clear" w:color="auto" w:fill="FFFFFF"/>
          <w:vertAlign w:val="superscript"/>
        </w:rPr>
        <w:t>(1)</w:t>
      </w:r>
      <w:r>
        <w:rPr>
          <w:noProof/>
          <w:color w:val="000000"/>
          <w:shd w:val="clear" w:color="auto" w:fill="FFFFFF"/>
        </w:rPr>
        <w:t>) izjavljuje da su, osim ako je drugačije izričito наvedeno, ovi proizvodi .................................. </w:t>
      </w:r>
      <w:r>
        <w:rPr>
          <w:noProof/>
          <w:color w:val="000000"/>
          <w:shd w:val="clear" w:color="auto" w:fill="FFFFFF"/>
          <w:vertAlign w:val="superscript"/>
        </w:rPr>
        <w:t>(2)</w:t>
      </w:r>
      <w:r>
        <w:rPr>
          <w:noProof/>
          <w:color w:val="000000"/>
          <w:shd w:val="clear" w:color="auto" w:fill="FFFFFF"/>
        </w:rPr>
        <w:t> preferencijalnog porekla, u skladu sa prelaznim pravilima o poreklu.</w:t>
      </w:r>
    </w:p>
    <w:p>
      <w:pPr>
        <w:rPr>
          <w:noProof/>
          <w:color w:val="000000"/>
          <w:spacing w:val="-3"/>
          <w:shd w:val="clear" w:color="auto" w:fill="FFFFFF"/>
        </w:rPr>
      </w:pPr>
    </w:p>
    <w:p>
      <w:pPr>
        <w:autoSpaceDE w:val="0"/>
        <w:autoSpaceDN w:val="0"/>
        <w:jc w:val="center"/>
        <w:rPr>
          <w:b/>
          <w:noProof/>
        </w:rPr>
      </w:pPr>
      <w:r>
        <w:rPr>
          <w:b/>
          <w:noProof/>
        </w:rPr>
        <w:t>Slovakisk</w:t>
      </w:r>
    </w:p>
    <w:p>
      <w:pPr>
        <w:autoSpaceDE w:val="0"/>
        <w:autoSpaceDN w:val="0"/>
        <w:rPr>
          <w:noProof/>
          <w:sz w:val="22"/>
        </w:rPr>
      </w:pPr>
      <w:r>
        <w:rPr>
          <w:noProof/>
        </w:rPr>
        <w:t>Vývozca výrobkov uvedených v tomto dokumente (číslo povolenia ………</w:t>
      </w:r>
      <w:r>
        <w:rPr>
          <w:noProof/>
          <w:vertAlign w:val="superscript"/>
        </w:rPr>
        <w:t>1</w:t>
      </w:r>
      <w:r>
        <w:rPr>
          <w:noProof/>
        </w:rPr>
        <w:t>) vyhlasuje, že pokiaľ nie je zreteľne uvedené inak, tieto výrobky majú v súlade s prechodnými pravidlami pôvodu preferenčný pôvod v ……………...</w:t>
      </w:r>
      <w:r>
        <w:rPr>
          <w:noProof/>
          <w:vertAlign w:val="superscript"/>
        </w:rPr>
        <w:t>2</w:t>
      </w:r>
      <w:r>
        <w:rPr>
          <w:noProof/>
          <w:sz w:val="22"/>
        </w:rPr>
        <w:t>.</w:t>
      </w:r>
    </w:p>
    <w:p>
      <w:pPr>
        <w:autoSpaceDE w:val="0"/>
        <w:autoSpaceDN w:val="0"/>
        <w:rPr>
          <w:noProof/>
          <w:sz w:val="22"/>
        </w:rPr>
      </w:pPr>
    </w:p>
    <w:p>
      <w:pPr>
        <w:autoSpaceDE w:val="0"/>
        <w:autoSpaceDN w:val="0"/>
        <w:jc w:val="center"/>
        <w:rPr>
          <w:b/>
          <w:noProof/>
        </w:rPr>
      </w:pPr>
      <w:r>
        <w:rPr>
          <w:b/>
          <w:noProof/>
        </w:rPr>
        <w:t>Slovensk</w:t>
      </w:r>
    </w:p>
    <w:p>
      <w:pPr>
        <w:autoSpaceDE w:val="0"/>
        <w:autoSpaceDN w:val="0"/>
        <w:rPr>
          <w:noProof/>
        </w:rPr>
      </w:pPr>
      <w:r>
        <w:rPr>
          <w:noProof/>
        </w:rPr>
        <w:t>Izvoznik blaga, zajetega s tem dokumentom (pooblastilo carinskih organov št ...................</w:t>
      </w:r>
      <w:r>
        <w:rPr>
          <w:b/>
          <w:bCs/>
          <w:noProof/>
          <w:szCs w:val="24"/>
          <w:vertAlign w:val="superscript"/>
        </w:rPr>
        <w:t>(</w:t>
      </w:r>
      <w:r>
        <w:rPr>
          <w:noProof/>
          <w:vertAlign w:val="superscript"/>
        </w:rPr>
        <w:t>1</w:t>
      </w:r>
      <w:r>
        <w:rPr>
          <w:b/>
          <w:bCs/>
          <w:noProof/>
          <w:szCs w:val="24"/>
          <w:vertAlign w:val="superscript"/>
        </w:rPr>
        <w:t>)</w:t>
      </w:r>
      <w:r>
        <w:rPr>
          <w:noProof/>
        </w:rPr>
        <w:t>), izjavlja, da, razen če ni drugače jasno navedeno, ima to blago preferencialno ..........................................</w:t>
      </w:r>
      <w:r>
        <w:rPr>
          <w:b/>
          <w:bCs/>
          <w:noProof/>
          <w:szCs w:val="24"/>
          <w:vertAlign w:val="superscript"/>
        </w:rPr>
        <w:t>(2)</w:t>
      </w:r>
      <w:r>
        <w:rPr>
          <w:noProof/>
        </w:rPr>
        <w:t xml:space="preserve"> poreklo v skladu s prehodnimi pravili o poreklu.</w:t>
      </w:r>
    </w:p>
    <w:p>
      <w:pPr>
        <w:spacing w:before="0" w:after="200" w:line="276" w:lineRule="auto"/>
        <w:rPr>
          <w:rFonts w:cstheme="minorBidi"/>
          <w:b/>
          <w:noProof/>
        </w:rPr>
      </w:pPr>
    </w:p>
    <w:p>
      <w:pPr>
        <w:autoSpaceDE w:val="0"/>
        <w:autoSpaceDN w:val="0"/>
        <w:jc w:val="center"/>
        <w:rPr>
          <w:rFonts w:asciiTheme="minorHAnsi" w:hAnsiTheme="minorHAnsi" w:cstheme="minorBidi"/>
          <w:b/>
          <w:noProof/>
          <w:sz w:val="22"/>
        </w:rPr>
      </w:pPr>
      <w:r>
        <w:rPr>
          <w:b/>
          <w:noProof/>
        </w:rPr>
        <w:t>Spansk</w:t>
      </w:r>
    </w:p>
    <w:p>
      <w:pPr>
        <w:autoSpaceDE w:val="0"/>
        <w:autoSpaceDN w:val="0"/>
        <w:rPr>
          <w:noProof/>
        </w:rPr>
      </w:pPr>
      <w:r>
        <w:rPr>
          <w:noProof/>
        </w:rPr>
        <w:t>El exportador de los productos incluidos en el presente documento (autorización aduanera n.º………</w:t>
      </w:r>
      <w:r>
        <w:rPr>
          <w:noProof/>
          <w:vertAlign w:val="superscript"/>
        </w:rPr>
        <w:t xml:space="preserve"> 1</w:t>
      </w:r>
      <w:r>
        <w:rPr>
          <w:noProof/>
        </w:rPr>
        <w:t>) declara que, excepto donde se indique claramente lo contrario, estos productos son de origen preferencial……………..</w:t>
      </w:r>
      <w:r>
        <w:rPr>
          <w:noProof/>
          <w:vertAlign w:val="superscript"/>
        </w:rPr>
        <w:t xml:space="preserve"> 2</w:t>
      </w:r>
      <w:r>
        <w:rPr>
          <w:rFonts w:asciiTheme="minorHAnsi" w:hAnsiTheme="minorHAnsi"/>
          <w:noProof/>
          <w:sz w:val="22"/>
        </w:rPr>
        <w:t xml:space="preserve"> </w:t>
      </w:r>
      <w:r>
        <w:rPr>
          <w:noProof/>
        </w:rPr>
        <w:t>con arreglo a las normas de origen transitorias.</w:t>
      </w:r>
    </w:p>
    <w:p>
      <w:pPr>
        <w:autoSpaceDE w:val="0"/>
        <w:autoSpaceDN w:val="0"/>
        <w:rPr>
          <w:b/>
          <w:noProof/>
        </w:rPr>
      </w:pPr>
    </w:p>
    <w:p>
      <w:pPr>
        <w:autoSpaceDE w:val="0"/>
        <w:autoSpaceDN w:val="0"/>
        <w:jc w:val="center"/>
        <w:rPr>
          <w:b/>
          <w:noProof/>
        </w:rPr>
      </w:pPr>
      <w:r>
        <w:rPr>
          <w:b/>
          <w:noProof/>
        </w:rPr>
        <w:t>Svensk</w:t>
      </w:r>
    </w:p>
    <w:p>
      <w:pPr>
        <w:autoSpaceDE w:val="0"/>
        <w:autoSpaceDN w:val="0"/>
        <w:rPr>
          <w:noProof/>
        </w:rPr>
      </w:pPr>
      <w:r>
        <w:rPr>
          <w:noProof/>
        </w:rPr>
        <w:t>Exportören av de varor som omfattas av detta dokument (tullmyndighetens tillstånd nr. ………</w:t>
      </w:r>
      <w:r>
        <w:rPr>
          <w:noProof/>
          <w:vertAlign w:val="superscript"/>
        </w:rPr>
        <w:t>1</w:t>
      </w:r>
      <w:r>
        <w:rPr>
          <w:noProof/>
        </w:rPr>
        <w:t>) försäkrar att dessa varor, om inte annat tydligt markerats, har förmånsberättigande …………….</w:t>
      </w:r>
      <w:r>
        <w:rPr>
          <w:noProof/>
          <w:vertAlign w:val="superscript"/>
        </w:rPr>
        <w:t>2</w:t>
      </w:r>
      <w:r>
        <w:rPr>
          <w:noProof/>
        </w:rPr>
        <w:t xml:space="preserve"> ursprung i enlighet med övergångsbestämmelserna om ursprung.</w:t>
      </w:r>
    </w:p>
    <w:p>
      <w:pPr>
        <w:autoSpaceDE w:val="0"/>
        <w:autoSpaceDN w:val="0"/>
        <w:rPr>
          <w:b/>
          <w:noProof/>
        </w:rPr>
      </w:pPr>
    </w:p>
    <w:p>
      <w:pPr>
        <w:autoSpaceDE w:val="0"/>
        <w:autoSpaceDN w:val="0"/>
        <w:jc w:val="center"/>
        <w:rPr>
          <w:b/>
          <w:noProof/>
        </w:rPr>
      </w:pPr>
      <w:r>
        <w:rPr>
          <w:b/>
          <w:noProof/>
        </w:rPr>
        <w:t>Tyrkisk</w:t>
      </w:r>
    </w:p>
    <w:p>
      <w:pPr>
        <w:autoSpaceDE w:val="0"/>
        <w:autoSpaceDN w:val="0"/>
        <w:rPr>
          <w:noProof/>
          <w:szCs w:val="24"/>
        </w:rPr>
      </w:pPr>
      <w:r>
        <w:rPr>
          <w:noProof/>
        </w:rPr>
        <w:t>Bu belge kapsamındaki ürünlerin ihracatçısı (gümrük yetki No: ................</w:t>
      </w:r>
      <w:r>
        <w:rPr>
          <w:noProof/>
          <w:szCs w:val="24"/>
          <w:vertAlign w:val="superscript"/>
        </w:rPr>
        <w:t xml:space="preserve"> (1)</w:t>
      </w:r>
      <w:r>
        <w:rPr>
          <w:noProof/>
        </w:rPr>
        <w:t xml:space="preserve">), aksi açıkça belirtilmedikçe, bu ürünlerin geçiş menşe kurallarına göre ........................................... </w:t>
      </w:r>
      <w:r>
        <w:rPr>
          <w:noProof/>
          <w:szCs w:val="24"/>
          <w:vertAlign w:val="superscript"/>
        </w:rPr>
        <w:t>(2)</w:t>
      </w:r>
      <w:r>
        <w:rPr>
          <w:noProof/>
        </w:rPr>
        <w:t xml:space="preserve"> tercihli menşeli olduğunu beyan eder</w:t>
      </w:r>
    </w:p>
    <w:p>
      <w:pPr>
        <w:autoSpaceDE w:val="0"/>
        <w:autoSpaceDN w:val="0"/>
        <w:rPr>
          <w:noProof/>
          <w:szCs w:val="24"/>
        </w:rPr>
      </w:pPr>
    </w:p>
    <w:p>
      <w:pPr>
        <w:autoSpaceDE w:val="0"/>
        <w:autoSpaceDN w:val="0"/>
        <w:rPr>
          <w:noProof/>
          <w:szCs w:val="24"/>
        </w:rPr>
      </w:pPr>
    </w:p>
    <w:p>
      <w:pPr>
        <w:autoSpaceDE w:val="0"/>
        <w:autoSpaceDN w:val="0"/>
        <w:rPr>
          <w:noProof/>
          <w:szCs w:val="24"/>
        </w:rPr>
      </w:pPr>
    </w:p>
    <w:p>
      <w:pPr>
        <w:autoSpaceDE w:val="0"/>
        <w:autoSpaceDN w:val="0"/>
        <w:jc w:val="center"/>
        <w:rPr>
          <w:b/>
          <w:noProof/>
        </w:rPr>
      </w:pPr>
      <w:r>
        <w:rPr>
          <w:b/>
          <w:noProof/>
        </w:rPr>
        <w:t>Ukrainsk</w:t>
      </w:r>
    </w:p>
    <w:p>
      <w:pPr>
        <w:autoSpaceDE w:val="0"/>
        <w:autoSpaceDN w:val="0"/>
        <w:rPr>
          <w:noProof/>
        </w:rPr>
      </w:pPr>
      <w:r>
        <w:rPr>
          <w:noProof/>
        </w:rPr>
        <w:t xml:space="preserve">Експортер продукції, на яку поширюється цей документ (митний дозвіл  № ………. </w:t>
      </w:r>
      <w:r>
        <w:rPr>
          <w:noProof/>
          <w:vertAlign w:val="superscript"/>
        </w:rPr>
        <w:t>1</w:t>
      </w:r>
      <w:r>
        <w:rPr>
          <w:noProof/>
        </w:rPr>
        <w:t>)  заявляє, що, за винятком випадків, де це явно зазначено, ця продукція має …………….</w:t>
      </w:r>
      <w:r>
        <w:rPr>
          <w:noProof/>
          <w:vertAlign w:val="superscript"/>
        </w:rPr>
        <w:t>2</w:t>
      </w:r>
      <w:r>
        <w:rPr>
          <w:noProof/>
        </w:rPr>
        <w:t xml:space="preserve"> преференційне походження згідно з перехідними правилами походження.”.</w:t>
      </w:r>
    </w:p>
    <w:p>
      <w:pPr>
        <w:autoSpaceDE w:val="0"/>
        <w:autoSpaceDN w:val="0"/>
        <w:rPr>
          <w:rFonts w:eastAsia="Times New Roman"/>
          <w:noProof/>
          <w:szCs w:val="24"/>
          <w:lang w:eastAsia="en-GB"/>
        </w:rPr>
      </w:pPr>
    </w:p>
    <w:p>
      <w:pPr>
        <w:autoSpaceDE w:val="0"/>
        <w:autoSpaceDN w:val="0"/>
        <w:adjustRightInd w:val="0"/>
        <w:spacing w:before="0" w:after="360"/>
        <w:jc w:val="center"/>
        <w:rPr>
          <w:noProof/>
          <w:sz w:val="20"/>
        </w:rPr>
      </w:pPr>
      <w:r>
        <w:rPr>
          <w:noProof/>
        </w:rPr>
        <w:t xml:space="preserve">................................................................................................................................................... </w:t>
      </w:r>
      <w:r>
        <w:rPr>
          <w:noProof/>
          <w:sz w:val="20"/>
        </w:rPr>
        <w:t>(Sted og dato)</w:t>
      </w:r>
      <w:r>
        <w:rPr>
          <w:noProof/>
          <w:vertAlign w:val="superscript"/>
        </w:rPr>
        <w:t xml:space="preserve"> </w:t>
      </w:r>
      <w:r>
        <w:rPr>
          <w:bCs/>
          <w:noProof/>
          <w:szCs w:val="24"/>
          <w:vertAlign w:val="superscript"/>
        </w:rPr>
        <w:t>3</w:t>
      </w:r>
    </w:p>
    <w:p>
      <w:pPr>
        <w:autoSpaceDE w:val="0"/>
        <w:autoSpaceDN w:val="0"/>
        <w:adjustRightInd w:val="0"/>
        <w:spacing w:before="0" w:after="0"/>
        <w:rPr>
          <w:noProof/>
        </w:rPr>
      </w:pPr>
      <w:r>
        <w:rPr>
          <w:noProof/>
        </w:rPr>
        <w:t xml:space="preserve">..................................................................................................................................................... </w:t>
      </w:r>
    </w:p>
    <w:p>
      <w:pPr>
        <w:autoSpaceDE w:val="0"/>
        <w:autoSpaceDN w:val="0"/>
        <w:adjustRightInd w:val="0"/>
        <w:spacing w:after="360"/>
        <w:jc w:val="center"/>
        <w:rPr>
          <w:rFonts w:eastAsia="Times New Roman"/>
          <w:bCs/>
          <w:noProof/>
          <w:szCs w:val="24"/>
          <w:vertAlign w:val="superscript"/>
        </w:rPr>
      </w:pPr>
      <w:r>
        <w:rPr>
          <w:noProof/>
          <w:sz w:val="20"/>
        </w:rPr>
        <w:t>(Eksportørens underskrift; endvidere skal navnet på den person, der underskriver erklæringen, anføres letlæseligt)</w:t>
      </w:r>
      <w:r>
        <w:rPr>
          <w:bCs/>
          <w:noProof/>
          <w:szCs w:val="24"/>
          <w:vertAlign w:val="superscript"/>
        </w:rPr>
        <w:t>4</w:t>
      </w:r>
    </w:p>
    <w:p>
      <w:pPr>
        <w:autoSpaceDE w:val="0"/>
        <w:autoSpaceDN w:val="0"/>
        <w:adjustRightInd w:val="0"/>
        <w:spacing w:after="360"/>
        <w:jc w:val="center"/>
        <w:rPr>
          <w:rFonts w:asciiTheme="minorHAnsi" w:eastAsia="Times New Roman" w:hAnsiTheme="minorHAnsi" w:cstheme="minorBidi"/>
          <w:bCs/>
          <w:noProof/>
          <w:sz w:val="20"/>
          <w:szCs w:val="20"/>
          <w:lang w:eastAsia="en-GB"/>
        </w:rPr>
      </w:pPr>
    </w:p>
    <w:p>
      <w:pPr>
        <w:pStyle w:val="EndnoteText"/>
        <w:rPr>
          <w:noProof/>
        </w:rPr>
      </w:pPr>
      <w:r>
        <w:rPr>
          <w:rStyle w:val="EndnoteReference"/>
          <w:noProof/>
        </w:rPr>
        <w:footnoteRef/>
      </w:r>
      <w:r>
        <w:rPr>
          <w:noProof/>
        </w:rPr>
        <w:t xml:space="preserve"> Hvis oprindelseserklæringen udfærdiges af en godkendt eksportør, skal den godkendte eksportørs tilladelsesnummer anføres her. Hvis oprindelseserklæringen ikke udfærdiges af en godkendt eksportør, skal ordlyden i parentes udelades, eller eksportøren skal undlade at udfylde feltet.</w:t>
      </w:r>
    </w:p>
    <w:p>
      <w:pPr>
        <w:pStyle w:val="EndnoteText"/>
        <w:rPr>
          <w:noProof/>
        </w:rPr>
      </w:pPr>
      <w:r>
        <w:rPr>
          <w:rStyle w:val="EndnoteReference"/>
          <w:noProof/>
        </w:rPr>
        <w:t>2</w:t>
      </w:r>
      <w:r>
        <w:rPr>
          <w:noProof/>
        </w:rPr>
        <w:t xml:space="preserve"> Her anføres produkternes oprindelse. Hvis oprindelseserklæringen helt eller delvis vedrører produkter med oprindelse i Ceuta og Melilla, skal eksportøren tydeligt angive produkterne ved hjælp af mærket "CM" i det dokument, hvorpå erklæringen udfærdiges.</w:t>
      </w:r>
    </w:p>
    <w:p>
      <w:pPr>
        <w:pStyle w:val="EndnoteText"/>
        <w:rPr>
          <w:noProof/>
        </w:rPr>
      </w:pPr>
      <w:r>
        <w:rPr>
          <w:rStyle w:val="EndnoteReference"/>
          <w:noProof/>
        </w:rPr>
        <w:t>3</w:t>
      </w:r>
      <w:r>
        <w:rPr>
          <w:noProof/>
        </w:rPr>
        <w:t xml:space="preserve"> Kan udelades, hvis de pågældende oplysninger findes i selve dokumentet.</w:t>
      </w:r>
    </w:p>
    <w:p>
      <w:pPr>
        <w:autoSpaceDE w:val="0"/>
        <w:autoSpaceDN w:val="0"/>
        <w:rPr>
          <w:rFonts w:eastAsia="Times New Roman"/>
          <w:noProof/>
          <w:szCs w:val="24"/>
        </w:rPr>
      </w:pPr>
      <w:r>
        <w:rPr>
          <w:rStyle w:val="EndnoteReference"/>
          <w:noProof/>
          <w:sz w:val="20"/>
          <w:szCs w:val="20"/>
        </w:rPr>
        <w:t>4</w:t>
      </w:r>
      <w:r>
        <w:rPr>
          <w:noProof/>
        </w:rPr>
        <w:t xml:space="preserve"> </w:t>
      </w:r>
      <w:r>
        <w:rPr>
          <w:noProof/>
          <w:sz w:val="20"/>
          <w:szCs w:val="20"/>
        </w:rPr>
        <w:t>Hvis det ikke kræves, at eksportøren skriver under, er vedkommende også fritaget for at angive sit navn.</w:t>
      </w:r>
    </w:p>
    <w:p>
      <w:pPr>
        <w:autoSpaceDE w:val="0"/>
        <w:autoSpaceDN w:val="0"/>
        <w:rPr>
          <w:rFonts w:eastAsia="Times New Roman"/>
          <w:noProof/>
          <w:szCs w:val="24"/>
          <w:lang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rPr>
        <w:t>Bilag IV</w:t>
      </w:r>
    </w:p>
    <w:p>
      <w:pPr>
        <w:pStyle w:val="Text1"/>
        <w:jc w:val="center"/>
        <w:rPr>
          <w:b/>
          <w:noProof/>
        </w:rPr>
      </w:pPr>
      <w:r>
        <w:rPr>
          <w:b/>
          <w:noProof/>
        </w:rPr>
        <w:t>VARECERTIFIKAT EUR.1 OG ANMODNING OM VARECERTIFIKAT EUR.1</w:t>
      </w:r>
    </w:p>
    <w:p>
      <w:pPr>
        <w:pStyle w:val="Text1"/>
        <w:rPr>
          <w:rFonts w:eastAsia="Times New Roman"/>
          <w:noProof/>
          <w:szCs w:val="20"/>
        </w:rPr>
      </w:pPr>
      <w:r>
        <w:rPr>
          <w:noProof/>
        </w:rPr>
        <w:t>TRYKNINGSINSTRUKS</w:t>
      </w:r>
    </w:p>
    <w:p>
      <w:pPr>
        <w:pStyle w:val="Point1"/>
        <w:rPr>
          <w:noProof/>
        </w:rPr>
      </w:pPr>
      <w:r>
        <w:rPr>
          <w:noProof/>
        </w:rPr>
        <w:t>1.</w:t>
      </w:r>
      <w:r>
        <w:rPr>
          <w:noProof/>
        </w:rPr>
        <w:tab/>
        <w:t>Formularens format skal være 210 x 297 mm, idet der tillades en maksimal afvigelse på minus 5 mm og plus 8 mm i længden. Der anvendes hvidt, træfrit, skrivefast papir med en vægt på mindst 25 g/m</w:t>
      </w:r>
      <w:r>
        <w:rPr>
          <w:noProof/>
          <w:vertAlign w:val="superscript"/>
        </w:rPr>
        <w:t>2</w:t>
      </w:r>
      <w:r>
        <w:rPr>
          <w:noProof/>
        </w:rPr>
        <w:t>. Det skal forsynes med guillochetryk i bunden i grøn farve, som gør al forfalskning ved hjælp af mekaniske eller kemiske midler synlig.</w:t>
      </w:r>
    </w:p>
    <w:p>
      <w:pPr>
        <w:pStyle w:val="Point1"/>
        <w:rPr>
          <w:noProof/>
        </w:rPr>
      </w:pPr>
      <w:r>
        <w:rPr>
          <w:noProof/>
        </w:rPr>
        <w:t>2.</w:t>
      </w:r>
      <w:r>
        <w:rPr>
          <w:noProof/>
        </w:rPr>
        <w:tab/>
        <w:t>Parternes kompetente myndigheder kan forbeholde sig ret til selv at trykke formularerne eller overlade trykningen til trykkerier, som de har godkendt. I sidstnævnte tilfælde skal hver formular være forsynet med en bemærkning om godkendelsen. Hver formular skal være forsynet med trykkeriets navn og adresse eller med et mærke, som gør det muligt at identificere trykkeriet. Den skal desuden forsynes med et påtrykt eller på anden måde anført løbenummer, der tjener til identifikation.</w:t>
      </w:r>
    </w:p>
    <w:p>
      <w:pPr>
        <w:pStyle w:val="Text1"/>
        <w:rPr>
          <w:noProof/>
        </w:rPr>
      </w:pPr>
      <w:r>
        <w:rPr>
          <w:noProof/>
        </w:rPr>
        <w:br w:type="page"/>
        <w:t>VARECERTIFIKAT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1.</w:t>
            </w:r>
            <w:r>
              <w:rPr>
                <w:noProof/>
              </w:rPr>
              <w:tab/>
            </w:r>
            <w:r>
              <w:rPr>
                <w:rFonts w:asciiTheme="majorBidi" w:hAnsiTheme="majorBidi"/>
                <w:b/>
                <w:noProof/>
                <w:sz w:val="18"/>
              </w:rPr>
              <w:t>Eksportør</w:t>
            </w:r>
            <w:r>
              <w:rPr>
                <w:rFonts w:asciiTheme="majorBidi" w:hAnsiTheme="majorBidi"/>
                <w:noProof/>
                <w:sz w:val="18"/>
              </w:rPr>
              <w:t xml:space="preserve"> (navn, fuldstændig adresse, land)</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rFonts w:asciiTheme="majorBidi" w:hAnsiTheme="majorBidi"/>
                <w:noProof/>
              </w:rPr>
            </w:pPr>
            <w:r>
              <w:rPr>
                <w:rFonts w:asciiTheme="majorBidi" w:hAnsiTheme="majorBidi"/>
                <w:b/>
                <w:noProof/>
              </w:rPr>
              <w:t>EUR.1</w:t>
            </w:r>
            <w:r>
              <w:rPr>
                <w:noProof/>
              </w:rPr>
              <w:tab/>
            </w:r>
            <w:r>
              <w:rPr>
                <w:rFonts w:asciiTheme="majorBidi" w:hAnsiTheme="majorBidi"/>
                <w:b/>
                <w:noProof/>
              </w:rPr>
              <w:t>Nr. A</w:t>
            </w:r>
            <w:r>
              <w:rPr>
                <w:noProof/>
              </w:rPr>
              <w:tab/>
            </w:r>
            <w:r>
              <w:rPr>
                <w:rFonts w:asciiTheme="majorBidi" w:hAnsiTheme="majorBidi"/>
                <w:noProof/>
              </w:rPr>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rFonts w:asciiTheme="majorBidi" w:hAnsiTheme="majorBidi" w:cstheme="minorBidi"/>
                <w:noProof/>
                <w:sz w:val="18"/>
              </w:rPr>
            </w:pPr>
            <w:r>
              <w:rPr>
                <w:rFonts w:asciiTheme="majorBidi" w:hAnsiTheme="majorBidi"/>
                <w:noProof/>
                <w:sz w:val="18"/>
              </w:rPr>
              <w:t>Læs bemærkningerne på bagsiden, før certifikatet udfyldes</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2.</w:t>
            </w:r>
            <w:r>
              <w:rPr>
                <w:noProof/>
              </w:rPr>
              <w:tab/>
            </w:r>
            <w:r>
              <w:rPr>
                <w:rFonts w:asciiTheme="majorBidi" w:hAnsiTheme="majorBidi"/>
                <w:b/>
                <w:noProof/>
                <w:sz w:val="18"/>
              </w:rPr>
              <w:t>Varecertifikat til anvendelse i den præferentielle samhandel mellem</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hAnsiTheme="majorBidi"/>
                <w:noProof/>
                <w:sz w:val="18"/>
              </w:rPr>
            </w:pPr>
            <w:r>
              <w:rPr>
                <w:rFonts w:asciiTheme="majorBidi" w:hAnsiTheme="majorBidi"/>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3.</w:t>
            </w:r>
            <w:r>
              <w:rPr>
                <w:noProof/>
              </w:rPr>
              <w:tab/>
            </w:r>
            <w:r>
              <w:rPr>
                <w:rFonts w:asciiTheme="majorBidi" w:hAnsiTheme="majorBidi"/>
                <w:b/>
                <w:noProof/>
                <w:sz w:val="18"/>
              </w:rPr>
              <w:t>Modtager</w:t>
            </w:r>
            <w:r>
              <w:rPr>
                <w:rFonts w:asciiTheme="majorBidi" w:hAnsiTheme="majorBidi"/>
                <w:noProof/>
                <w:sz w:val="18"/>
              </w:rPr>
              <w:t xml:space="preserve"> (navn, fuldstændig adresse, land) (ikke obligatorisk)</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rFonts w:asciiTheme="majorBidi" w:hAnsiTheme="majorBidi"/>
                <w:b/>
                <w:noProof/>
                <w:sz w:val="18"/>
              </w:rPr>
            </w:pPr>
            <w:r>
              <w:rPr>
                <w:noProof/>
              </w:rPr>
              <w:tab/>
            </w:r>
            <w:r>
              <w:rPr>
                <w:rFonts w:asciiTheme="majorBidi" w:hAnsiTheme="majorBidi"/>
                <w:b/>
                <w:noProof/>
                <w:sz w:val="18"/>
                <w:szCs w:val="18"/>
              </w:rPr>
              <w:t>og</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ajorBidi" w:hAnsiTheme="majorBidi" w:cstheme="minorBidi"/>
                <w:noProof/>
                <w:sz w:val="18"/>
              </w:rPr>
            </w:pPr>
            <w:r>
              <w:rPr>
                <w:rFonts w:asciiTheme="majorBidi" w:hAnsiTheme="majorBidi"/>
                <w:noProof/>
                <w:sz w:val="18"/>
              </w:rPr>
              <w:t>(angiv pågældende lande, landegrupper eller territorier)</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1144" w:type="pct"/>
            <w:gridSpan w:val="2"/>
            <w:tcBorders>
              <w:top w:val="single" w:sz="12"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4.</w:t>
            </w:r>
            <w:r>
              <w:rPr>
                <w:noProof/>
              </w:rPr>
              <w:tab/>
            </w:r>
            <w:r>
              <w:rPr>
                <w:rFonts w:asciiTheme="majorBidi" w:hAnsiTheme="majorBidi"/>
                <w:b/>
                <w:noProof/>
                <w:sz w:val="18"/>
              </w:rPr>
              <w:t>Land, landegruppe eller territorium, hvor varerne har oprindelse</w:t>
            </w:r>
          </w:p>
        </w:tc>
        <w:tc>
          <w:tcPr>
            <w:tcW w:w="1305" w:type="pct"/>
            <w:tcBorders>
              <w:top w:val="single" w:sz="12" w:space="0" w:color="auto"/>
              <w:left w:val="single" w:sz="6"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5.</w:t>
            </w:r>
            <w:r>
              <w:rPr>
                <w:noProof/>
              </w:rPr>
              <w:tab/>
            </w:r>
            <w:r>
              <w:rPr>
                <w:rFonts w:asciiTheme="majorBidi" w:hAnsiTheme="majorBidi"/>
                <w:b/>
                <w:noProof/>
                <w:sz w:val="18"/>
              </w:rPr>
              <w:t>Bestemmelsesland, landegruppe eller territorium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6.</w:t>
            </w:r>
            <w:r>
              <w:rPr>
                <w:noProof/>
              </w:rPr>
              <w:tab/>
            </w:r>
            <w:r>
              <w:rPr>
                <w:rFonts w:asciiTheme="majorBidi" w:hAnsiTheme="majorBidi"/>
                <w:b/>
                <w:noProof/>
                <w:sz w:val="18"/>
              </w:rPr>
              <w:t>Oplysninger vedrørende transporten</w:t>
            </w:r>
            <w:r>
              <w:rPr>
                <w:rFonts w:asciiTheme="majorBidi" w:hAnsiTheme="majorBidi"/>
                <w:noProof/>
                <w:sz w:val="18"/>
              </w:rPr>
              <w:t xml:space="preserve"> (ikke obligatorisk)</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7.</w:t>
            </w:r>
            <w:r>
              <w:rPr>
                <w:noProof/>
              </w:rPr>
              <w:tab/>
            </w:r>
            <w:r>
              <w:rPr>
                <w:rFonts w:asciiTheme="majorBidi" w:hAnsiTheme="majorBidi"/>
                <w:b/>
                <w:noProof/>
                <w:sz w:val="18"/>
              </w:rPr>
              <w:t>Bemærkninger</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8.</w:t>
            </w:r>
            <w:r>
              <w:rPr>
                <w:noProof/>
              </w:rPr>
              <w:tab/>
            </w:r>
            <w:r>
              <w:rPr>
                <w:rFonts w:asciiTheme="majorBidi" w:hAnsiTheme="majorBidi"/>
                <w:b/>
                <w:noProof/>
                <w:sz w:val="18"/>
              </w:rPr>
              <w:t xml:space="preserve">Løbenummer, kollienes mærke, nummer, antal og antal </w:t>
            </w:r>
            <w:r>
              <w:rPr>
                <w:rFonts w:asciiTheme="majorBidi" w:hAnsiTheme="majorBidi"/>
                <w:b/>
                <w:noProof/>
                <w:sz w:val="18"/>
                <w:vertAlign w:val="superscript"/>
              </w:rPr>
              <w:t>(1)</w:t>
            </w:r>
            <w:r>
              <w:rPr>
                <w:rFonts w:asciiTheme="majorBidi" w:hAnsiTheme="majorBidi"/>
                <w:b/>
                <w:noProof/>
                <w:sz w:val="18"/>
              </w:rPr>
              <w:t>; Varebeskrivelse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9.</w:t>
            </w:r>
            <w:r>
              <w:rPr>
                <w:noProof/>
              </w:rPr>
              <w:tab/>
            </w:r>
            <w:r>
              <w:rPr>
                <w:rFonts w:asciiTheme="majorBidi" w:hAnsiTheme="majorBidi"/>
                <w:b/>
                <w:noProof/>
                <w:sz w:val="18"/>
              </w:rPr>
              <w:t>Bruttovægt (kg) eller andet mål (l, m</w:t>
            </w:r>
            <w:r>
              <w:rPr>
                <w:rFonts w:asciiTheme="majorBidi" w:hAnsiTheme="majorBidi"/>
                <w:b/>
                <w:noProof/>
                <w:sz w:val="18"/>
                <w:vertAlign w:val="superscript"/>
              </w:rPr>
              <w:t>3</w:t>
            </w:r>
            <w:r>
              <w:rPr>
                <w:rFonts w:asciiTheme="majorBidi" w:hAnsiTheme="majorBidi"/>
                <w:b/>
                <w:noProof/>
                <w:sz w:val="18"/>
              </w:rPr>
              <w:t xml:space="preserve"> osv.)</w:t>
            </w:r>
          </w:p>
        </w:tc>
        <w:tc>
          <w:tcPr>
            <w:tcW w:w="1045" w:type="pct"/>
            <w:tcBorders>
              <w:top w:val="single" w:sz="6" w:space="0" w:color="auto"/>
              <w:bottom w:val="single" w:sz="4"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10.</w:t>
            </w:r>
            <w:r>
              <w:rPr>
                <w:noProof/>
              </w:rPr>
              <w:tab/>
            </w:r>
            <w:r>
              <w:rPr>
                <w:rFonts w:asciiTheme="majorBidi" w:hAnsiTheme="majorBidi"/>
                <w:b/>
                <w:noProof/>
                <w:sz w:val="18"/>
              </w:rPr>
              <w:t>Fakturaer</w:t>
            </w:r>
          </w:p>
          <w:p>
            <w:pPr>
              <w:spacing w:before="0" w:after="0"/>
              <w:ind w:left="340" w:hanging="340"/>
              <w:rPr>
                <w:rFonts w:asciiTheme="majorBidi" w:hAnsiTheme="majorBidi" w:cstheme="minorBidi"/>
                <w:noProof/>
                <w:sz w:val="18"/>
              </w:rPr>
            </w:pPr>
            <w:r>
              <w:rPr>
                <w:noProof/>
              </w:rPr>
              <w:tab/>
            </w:r>
            <w:r>
              <w:rPr>
                <w:rFonts w:asciiTheme="majorBidi" w:hAnsiTheme="majorBidi"/>
                <w:noProof/>
                <w:sz w:val="18"/>
              </w:rPr>
              <w:t>(ikke obligatorisk)</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bl>
    <w:p>
      <w:pPr>
        <w:pStyle w:val="Point1"/>
        <w:rPr>
          <w:noProof/>
          <w:sz w:val="20"/>
          <w:szCs w:val="20"/>
        </w:rPr>
      </w:pPr>
      <w:r>
        <w:rPr>
          <w:b/>
          <w:bCs/>
          <w:noProof/>
          <w:sz w:val="20"/>
          <w:szCs w:val="20"/>
          <w:vertAlign w:val="superscript"/>
        </w:rPr>
        <w:t>(1)</w:t>
      </w:r>
      <w:r>
        <w:rPr>
          <w:noProof/>
        </w:rPr>
        <w:tab/>
      </w:r>
      <w:r>
        <w:rPr>
          <w:noProof/>
          <w:sz w:val="20"/>
          <w:szCs w:val="20"/>
        </w:rPr>
        <w:t>Hvis varerne ikke er emballeret, angives antal vareenheder eller "styrtgods", alt efter hvad der er relevant.</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11.</w:t>
            </w:r>
            <w:r>
              <w:rPr>
                <w:noProof/>
              </w:rPr>
              <w:tab/>
            </w:r>
            <w:r>
              <w:rPr>
                <w:rFonts w:asciiTheme="majorBidi" w:hAnsiTheme="majorBidi"/>
                <w:b/>
                <w:noProof/>
                <w:sz w:val="18"/>
                <w:szCs w:val="18"/>
              </w:rPr>
              <w:t>TOLDVÆSENETS PÅTEGNINGER</w:t>
            </w:r>
          </w:p>
          <w:p>
            <w:pPr>
              <w:spacing w:before="0" w:after="0"/>
              <w:ind w:left="340" w:hanging="340"/>
              <w:rPr>
                <w:rFonts w:asciiTheme="majorBidi" w:eastAsia="Times New Roman" w:hAnsiTheme="majorBidi" w:cstheme="majorBidi"/>
                <w:i/>
                <w:noProof/>
                <w:sz w:val="18"/>
                <w:szCs w:val="18"/>
              </w:rPr>
            </w:pPr>
            <w:r>
              <w:rPr>
                <w:rFonts w:asciiTheme="majorBidi" w:hAnsiTheme="majorBidi"/>
                <w:i/>
                <w:noProof/>
                <w:sz w:val="18"/>
                <w:szCs w:val="18"/>
              </w:rPr>
              <w:t>Rigtig og bekræftet erklæring</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Eksportdokument</w:t>
            </w:r>
            <w:r>
              <w:rPr>
                <w:rFonts w:asciiTheme="majorBidi" w:hAnsiTheme="majorBidi"/>
                <w:b/>
                <w:bCs/>
                <w:noProof/>
                <w:sz w:val="18"/>
                <w:szCs w:val="18"/>
                <w:vertAlign w:val="superscript"/>
              </w:rPr>
              <w:t>(2)</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Formular: ............................. Nr.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Dato………………………………….</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Toldsted  .................................……</w:t>
            </w:r>
          </w:p>
          <w:p>
            <w:pPr>
              <w:tabs>
                <w:tab w:val="left" w:pos="3974"/>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Udstedelsesland eller -territorium …</w:t>
            </w:r>
            <w:r>
              <w:rPr>
                <w:noProof/>
              </w:rPr>
              <w:tab/>
            </w:r>
            <w:r>
              <w:rPr>
                <w:rFonts w:asciiTheme="majorBidi" w:hAnsiTheme="majorBidi"/>
                <w:noProof/>
                <w:sz w:val="18"/>
                <w:szCs w:val="18"/>
              </w:rPr>
              <w:t>Stempel</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Sted og dato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(Underskrift)</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12.</w:t>
            </w:r>
            <w:r>
              <w:rPr>
                <w:noProof/>
              </w:rPr>
              <w:tab/>
            </w:r>
            <w:r>
              <w:rPr>
                <w:rFonts w:asciiTheme="majorBidi" w:hAnsiTheme="majorBidi"/>
                <w:b/>
                <w:noProof/>
                <w:sz w:val="18"/>
                <w:szCs w:val="18"/>
              </w:rPr>
              <w:t>EKSPORTØRENS ERKLÆRING</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Undertegnede erklærer, at de ovenfor anførte varer opfylder betingelserne for udstedelse af dette certifikat.</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Sted og dato  ………………........................</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jc w:val="center"/>
              <w:rPr>
                <w:rFonts w:asciiTheme="majorBidi" w:eastAsia="Times New Roman" w:hAnsiTheme="majorBidi" w:cstheme="majorBidi"/>
                <w:b/>
                <w:noProof/>
                <w:sz w:val="18"/>
                <w:szCs w:val="18"/>
              </w:rPr>
            </w:pPr>
            <w:r>
              <w:rPr>
                <w:rFonts w:asciiTheme="majorBidi" w:hAnsiTheme="majorBidi"/>
                <w:noProof/>
                <w:sz w:val="18"/>
                <w:szCs w:val="18"/>
              </w:rPr>
              <w:t>(Underskrift)</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rFonts w:asciiTheme="majorBidi" w:hAnsiTheme="majorBidi"/>
                <w:b/>
                <w:noProof/>
                <w:sz w:val="18"/>
              </w:rPr>
            </w:pPr>
            <w:r>
              <w:rPr>
                <w:rFonts w:asciiTheme="majorBidi" w:hAnsiTheme="majorBidi"/>
                <w:b/>
                <w:noProof/>
                <w:sz w:val="18"/>
              </w:rPr>
              <w:t>13.</w:t>
            </w:r>
            <w:r>
              <w:rPr>
                <w:noProof/>
              </w:rPr>
              <w:tab/>
            </w:r>
            <w:r>
              <w:rPr>
                <w:rFonts w:asciiTheme="majorBidi" w:hAnsiTheme="majorBidi"/>
                <w:b/>
                <w:noProof/>
                <w:sz w:val="18"/>
              </w:rPr>
              <w:t>ANMODNING OM KONTROL, sendes til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cstheme="minorBidi"/>
                <w:b/>
                <w:noProof/>
                <w:sz w:val="18"/>
              </w:rPr>
            </w:pPr>
            <w:r>
              <w:rPr>
                <w:rFonts w:asciiTheme="majorBidi" w:hAnsiTheme="majorBidi"/>
                <w:b/>
                <w:noProof/>
                <w:sz w:val="18"/>
              </w:rPr>
              <w:t>14.</w:t>
            </w:r>
            <w:r>
              <w:rPr>
                <w:noProof/>
              </w:rPr>
              <w:tab/>
            </w:r>
            <w:r>
              <w:rPr>
                <w:rFonts w:asciiTheme="majorBidi" w:hAnsiTheme="majorBidi"/>
                <w:b/>
                <w:noProof/>
                <w:sz w:val="18"/>
              </w:rPr>
              <w:t>RESULTAT AF KONTROLLEN</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right w:val="single" w:sz="6" w:space="0" w:color="auto"/>
            </w:tcBorders>
          </w:tcPr>
          <w:p>
            <w:pPr>
              <w:spacing w:before="0" w:after="0"/>
              <w:ind w:firstLine="23"/>
              <w:rPr>
                <w:rFonts w:asciiTheme="majorBidi" w:hAnsiTheme="majorBidi" w:cstheme="minorBidi"/>
                <w:noProof/>
                <w:sz w:val="18"/>
                <w:vertAlign w:val="superscript"/>
              </w:rPr>
            </w:pPr>
            <w:r>
              <w:rPr>
                <w:rFonts w:asciiTheme="majorBidi" w:hAnsiTheme="majorBidi"/>
                <w:noProof/>
                <w:sz w:val="18"/>
              </w:rPr>
              <w:t xml:space="preserve">Kontrollen har vist, at dette certifikat </w:t>
            </w:r>
            <w:r>
              <w:rPr>
                <w:rFonts w:asciiTheme="majorBidi" w:hAnsiTheme="majorBidi"/>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er udstedt af det angivne toldsted, og at angivelserne i det er rigtige</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ikke opfylder de stillede krav med hensyn til ægthed og rigtighed (se vedføjede bemærkninger)</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rFonts w:asciiTheme="majorBidi" w:hAnsiTheme="majorBidi" w:cstheme="minorBidi"/>
                <w:noProof/>
                <w:sz w:val="18"/>
              </w:rPr>
            </w:pPr>
            <w:r>
              <w:rPr>
                <w:rFonts w:asciiTheme="majorBidi" w:hAnsiTheme="majorBidi"/>
                <w:noProof/>
                <w:sz w:val="18"/>
              </w:rPr>
              <w:t>Der anmodes herved om kontrol af dette certifikat med hensyn til ægtheden og rigtigheden</w:t>
            </w:r>
            <w:r>
              <w:rPr>
                <w:noProof/>
              </w:rPr>
              <w:t xml:space="preserve"> </w:t>
            </w:r>
            <w:r>
              <w:rPr>
                <w:noProof/>
              </w:rPr>
              <w:br/>
              <w:t xml:space="preserve"> </w:t>
            </w:r>
            <w:r>
              <w:rPr>
                <w:noProof/>
              </w:rPr>
              <w:br/>
              <w:t xml:space="preserve"> </w:t>
            </w:r>
            <w:r>
              <w:rPr>
                <w:noProof/>
              </w:rPr>
              <w:br/>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rFonts w:asciiTheme="majorBidi" w:hAnsiTheme="majorBidi" w:cstheme="minorBidi"/>
                <w:noProof/>
                <w:sz w:val="18"/>
              </w:rPr>
            </w:pPr>
            <w:r>
              <w:rPr>
                <w:rFonts w:asciiTheme="majorBidi" w:hAnsiTheme="majorBidi"/>
                <w:noProof/>
                <w:sz w:val="18"/>
              </w:rPr>
              <w:t>(Sted og dato)</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2814"/>
              </w:tabs>
              <w:spacing w:before="0" w:after="0"/>
              <w:rPr>
                <w:rFonts w:asciiTheme="majorBidi" w:hAnsiTheme="majorBidi"/>
                <w:noProof/>
                <w:sz w:val="18"/>
              </w:rPr>
            </w:pPr>
            <w:r>
              <w:rPr>
                <w:noProof/>
              </w:rPr>
              <w:tab/>
            </w:r>
            <w:r>
              <w:rPr>
                <w:rFonts w:asciiTheme="majorBidi" w:hAnsiTheme="majorBidi"/>
                <w:noProof/>
                <w:sz w:val="18"/>
              </w:rPr>
              <w:t>Stempel</w:t>
            </w:r>
          </w:p>
          <w:p>
            <w:pPr>
              <w:spacing w:before="0" w:after="0"/>
              <w:ind w:left="340" w:hanging="340"/>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rFonts w:asciiTheme="majorBidi" w:hAnsiTheme="majorBidi" w:cstheme="minorBidi"/>
                <w:noProof/>
                <w:sz w:val="18"/>
              </w:rPr>
            </w:pPr>
            <w:r>
              <w:rPr>
                <w:rFonts w:asciiTheme="majorBidi" w:hAnsiTheme="majorBidi"/>
                <w:noProof/>
                <w:sz w:val="18"/>
              </w:rPr>
              <w:t>(Underskrift)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r>
              <w:rPr>
                <w:noProof/>
              </w:rPr>
              <w:t xml:space="preserve"> </w:t>
            </w:r>
            <w:r>
              <w:rPr>
                <w:noProof/>
              </w:rPr>
              <w:br/>
              <w:t xml:space="preserve"> </w:t>
            </w:r>
            <w:r>
              <w:rPr>
                <w:noProof/>
              </w:rPr>
              <w:br/>
              <w:t xml:space="preserve"> </w:t>
            </w:r>
            <w:r>
              <w:rPr>
                <w:noProof/>
              </w:rPr>
              <w:br/>
              <w:t xml:space="preserve"> </w:t>
            </w:r>
            <w:r>
              <w:rPr>
                <w:noProof/>
              </w:rPr>
              <w:br/>
              <w:t xml:space="preserve"> </w:t>
            </w:r>
            <w:r>
              <w:rPr>
                <w:noProof/>
              </w:rPr>
              <w:br/>
            </w:r>
            <w:r>
              <w:rPr>
                <w:rFonts w:asciiTheme="majorBidi" w:hAnsiTheme="majorBidi"/>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rFonts w:asciiTheme="majorBidi" w:hAnsiTheme="majorBidi" w:cstheme="minorBidi"/>
                <w:noProof/>
                <w:sz w:val="18"/>
              </w:rPr>
            </w:pPr>
            <w:r>
              <w:rPr>
                <w:rFonts w:asciiTheme="majorBidi" w:hAnsiTheme="majorBidi"/>
                <w:noProof/>
                <w:sz w:val="18"/>
              </w:rPr>
              <w:t>(Sted og dato)</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p>
          <w:p>
            <w:pPr>
              <w:tabs>
                <w:tab w:val="left" w:pos="2835"/>
              </w:tabs>
              <w:spacing w:before="0" w:after="0"/>
              <w:ind w:left="64"/>
              <w:rPr>
                <w:rFonts w:asciiTheme="majorBidi" w:hAnsiTheme="majorBidi" w:cstheme="minorBidi"/>
                <w:noProof/>
                <w:sz w:val="18"/>
              </w:rPr>
            </w:pPr>
            <w:r>
              <w:rPr>
                <w:noProof/>
              </w:rPr>
              <w:tab/>
            </w:r>
            <w:r>
              <w:rPr>
                <w:rFonts w:asciiTheme="majorBidi" w:hAnsiTheme="majorBidi"/>
                <w:noProof/>
                <w:sz w:val="18"/>
              </w:rPr>
              <w:t>Stempel</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rFonts w:asciiTheme="majorBidi" w:hAnsiTheme="majorBidi" w:cstheme="minorBidi"/>
                <w:noProof/>
                <w:sz w:val="18"/>
              </w:rPr>
            </w:pPr>
            <w:r>
              <w:rPr>
                <w:rFonts w:asciiTheme="majorBidi" w:hAnsiTheme="majorBidi"/>
                <w:noProof/>
                <w:sz w:val="18"/>
              </w:rPr>
              <w:t>(Underskrift)</w:t>
            </w:r>
          </w:p>
          <w:p>
            <w:pPr>
              <w:spacing w:before="0" w:after="0"/>
              <w:ind w:firstLine="23"/>
              <w:rPr>
                <w:rFonts w:asciiTheme="majorBidi" w:hAnsiTheme="majorBidi" w:cstheme="minorBidi"/>
                <w:noProof/>
                <w:sz w:val="18"/>
              </w:rPr>
            </w:pPr>
            <w:r>
              <w:rPr>
                <w:rFonts w:asciiTheme="majorBidi" w:hAnsiTheme="majorBidi"/>
                <w:noProof/>
                <w:sz w:val="18"/>
              </w:rPr>
              <w:t>_____________</w:t>
            </w:r>
          </w:p>
          <w:p>
            <w:pPr>
              <w:spacing w:before="0" w:after="0"/>
              <w:ind w:left="567" w:hanging="567"/>
              <w:rPr>
                <w:rFonts w:asciiTheme="majorBidi" w:hAnsiTheme="majorBidi" w:cstheme="minorBidi"/>
                <w:noProof/>
                <w:sz w:val="18"/>
              </w:rPr>
            </w:pPr>
            <w:r>
              <w:rPr>
                <w:rFonts w:asciiTheme="majorBidi" w:hAnsiTheme="majorBidi"/>
                <w:noProof/>
                <w:sz w:val="18"/>
                <w:vertAlign w:val="superscript"/>
              </w:rPr>
              <w:t>(1)</w:t>
            </w:r>
            <w:r>
              <w:rPr>
                <w:noProof/>
              </w:rPr>
              <w:tab/>
            </w:r>
            <w:r>
              <w:rPr>
                <w:rFonts w:asciiTheme="majorBidi" w:hAnsiTheme="majorBidi"/>
                <w:noProof/>
                <w:sz w:val="18"/>
              </w:rPr>
              <w:t>Sæt kryds i den relevante rubrik.</w:t>
            </w:r>
          </w:p>
        </w:tc>
      </w:tr>
    </w:tbl>
    <w:p>
      <w:pPr>
        <w:pStyle w:val="Point1"/>
        <w:rPr>
          <w:noProof/>
          <w:sz w:val="20"/>
          <w:szCs w:val="20"/>
        </w:rPr>
      </w:pPr>
      <w:r>
        <w:rPr>
          <w:b/>
          <w:bCs/>
          <w:noProof/>
          <w:sz w:val="20"/>
          <w:szCs w:val="20"/>
          <w:vertAlign w:val="superscript"/>
        </w:rPr>
        <w:t>(2)</w:t>
      </w:r>
      <w:r>
        <w:rPr>
          <w:noProof/>
        </w:rPr>
        <w:tab/>
      </w:r>
      <w:r>
        <w:rPr>
          <w:noProof/>
          <w:sz w:val="20"/>
          <w:szCs w:val="20"/>
        </w:rPr>
        <w:t>Skal kun udfyldes, hvis eksportlandets eller -territoriets interne regler kræver det.</w:t>
      </w:r>
    </w:p>
    <w:p>
      <w:pPr>
        <w:pStyle w:val="Text1"/>
        <w:rPr>
          <w:noProof/>
        </w:rPr>
      </w:pPr>
      <w:r>
        <w:rPr>
          <w:noProof/>
        </w:rPr>
        <w:br w:type="page"/>
        <w:t>BEMÆRKNINGER</w:t>
      </w:r>
    </w:p>
    <w:p>
      <w:pPr>
        <w:pStyle w:val="Point1"/>
        <w:rPr>
          <w:noProof/>
        </w:rPr>
      </w:pPr>
      <w:r>
        <w:rPr>
          <w:noProof/>
        </w:rPr>
        <w:t>1.</w:t>
      </w:r>
      <w:r>
        <w:rPr>
          <w:noProof/>
        </w:rPr>
        <w:tab/>
        <w:t>Certifikatet må ikke indeholde raderinger eller overskrivninger. Ændringer skal foretages ved overstregning af de fejlagtige oplysninger, og eventuelle rettelser tilføjes. Enhver sådan ændring skal ved parafering bekræftes af den person, der har udfyldt certifikatet, og påtegnes af toldmyndighederne i det land eller territorium, der står for udstedelsen.</w:t>
      </w:r>
    </w:p>
    <w:p>
      <w:pPr>
        <w:pStyle w:val="Point1"/>
        <w:rPr>
          <w:noProof/>
        </w:rPr>
      </w:pPr>
      <w:r>
        <w:rPr>
          <w:noProof/>
        </w:rPr>
        <w:t>2.</w:t>
      </w:r>
      <w:r>
        <w:rPr>
          <w:noProof/>
        </w:rPr>
        <w:tab/>
        <w:t>Alle poster i certifikatet skal anføres uden mellemrum mellem de enkelte poster, og foran hver post skal anføres et løbenummer. Der trækkes en vandret afslutningsstreg umiddelbart under den sidste post. Ikke udfyldte felter overstreges for at umuliggøre senere tilføjelser.</w:t>
      </w:r>
    </w:p>
    <w:p>
      <w:pPr>
        <w:pStyle w:val="Point1"/>
        <w:rPr>
          <w:noProof/>
        </w:rPr>
      </w:pPr>
      <w:r>
        <w:rPr>
          <w:noProof/>
        </w:rPr>
        <w:t>3.</w:t>
      </w:r>
      <w:r>
        <w:rPr>
          <w:noProof/>
        </w:rPr>
        <w:tab/>
        <w:t>Varerne anføres med deres sædvanlige handelsbetegnelse og så udførligt, at de kan identificeres.</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ANMODNING OM VARECERTIFIKAT EUR.1</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Eksportør</w:t>
            </w:r>
            <w:r>
              <w:rPr>
                <w:noProof/>
                <w:sz w:val="18"/>
              </w:rPr>
              <w:t xml:space="preserve"> (navn, fuldstændig adresse, land)</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noProof/>
              </w:rPr>
              <w:tab/>
            </w:r>
            <w:r>
              <w:rPr>
                <w:b/>
                <w:noProof/>
              </w:rPr>
              <w:t>Nr.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Læs bemærkningerne på bagsiden, før certifikatet udfyldes</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Anmodning om certifikat til anvendelse i den præferentielle samhandel mellem</w:t>
            </w:r>
          </w:p>
          <w:p>
            <w:pPr>
              <w:tabs>
                <w:tab w:val="left" w:pos="359"/>
                <w:tab w:val="right" w:leader="dot" w:pos="4522"/>
              </w:tabs>
              <w:spacing w:before="0" w:after="0"/>
              <w:ind w:left="340" w:hanging="340"/>
              <w:rPr>
                <w:noProof/>
                <w:sz w:val="18"/>
              </w:rPr>
            </w:pPr>
            <w:r>
              <w:rPr>
                <w:noProof/>
              </w:rPr>
              <w:tab/>
            </w:r>
            <w:r>
              <w:rPr>
                <w:noProof/>
                <w:sz w:val="18"/>
              </w:rPr>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Modtager</w:t>
            </w:r>
            <w:r>
              <w:rPr>
                <w:noProof/>
                <w:sz w:val="18"/>
              </w:rPr>
              <w:t xml:space="preserve"> (navn, fuldstændig adresse, land) (ikke obligatorisk)</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rPr>
              <w:tab/>
            </w:r>
            <w:r>
              <w:rPr>
                <w:b/>
                <w:noProof/>
                <w:sz w:val="18"/>
              </w:rPr>
              <w:t>og</w:t>
            </w:r>
          </w:p>
          <w:p>
            <w:pPr>
              <w:tabs>
                <w:tab w:val="left" w:pos="359"/>
                <w:tab w:val="right" w:leader="dot" w:pos="4522"/>
              </w:tabs>
              <w:spacing w:before="0" w:after="0"/>
              <w:ind w:left="340" w:hanging="340"/>
              <w:rPr>
                <w:noProof/>
                <w:sz w:val="18"/>
              </w:rPr>
            </w:pPr>
            <w:r>
              <w:rPr>
                <w:noProof/>
              </w:rPr>
              <w:tab/>
            </w: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inorHAnsi" w:hAnsiTheme="minorHAnsi" w:cstheme="minorBidi"/>
                <w:noProof/>
                <w:sz w:val="18"/>
              </w:rPr>
            </w:pPr>
            <w:r>
              <w:rPr>
                <w:noProof/>
                <w:sz w:val="18"/>
              </w:rPr>
              <w:t>(angiv pågældende lande, landegrupper eller territorier)</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noProof/>
              </w:rPr>
              <w:tab/>
            </w:r>
            <w:r>
              <w:rPr>
                <w:b/>
                <w:noProof/>
                <w:sz w:val="18"/>
              </w:rPr>
              <w:t>Land, landegruppe eller territorium, hvor varerne har oprindelse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cstheme="minorBidi"/>
                <w:noProof/>
                <w:sz w:val="18"/>
              </w:rPr>
            </w:pPr>
            <w:r>
              <w:rPr>
                <w:b/>
                <w:noProof/>
                <w:sz w:val="18"/>
              </w:rPr>
              <w:t>5.</w:t>
            </w:r>
            <w:r>
              <w:rPr>
                <w:noProof/>
              </w:rPr>
              <w:tab/>
            </w:r>
            <w:r>
              <w:rPr>
                <w:b/>
                <w:noProof/>
                <w:sz w:val="18"/>
              </w:rPr>
              <w:t>Bestemmelsesland, landegruppe eller territorium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Oplysninger vedrørende transporten</w:t>
            </w:r>
            <w:r>
              <w:rPr>
                <w:noProof/>
                <w:sz w:val="18"/>
              </w:rPr>
              <w:t xml:space="preserve"> (ikke obligatorisk)</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noProof/>
              </w:rPr>
              <w:tab/>
            </w:r>
            <w:r>
              <w:rPr>
                <w:b/>
                <w:noProof/>
                <w:sz w:val="18"/>
              </w:rPr>
              <w:t>Bemærkninger</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 xml:space="preserve">Løbenummer, kollienes mærke, nummer, antal og art </w:t>
            </w:r>
            <w:r>
              <w:rPr>
                <w:b/>
                <w:noProof/>
                <w:sz w:val="18"/>
                <w:vertAlign w:val="superscript"/>
              </w:rPr>
              <w:t>(1)</w:t>
            </w:r>
            <w:r>
              <w:rPr>
                <w:b/>
                <w:noProof/>
                <w:sz w:val="18"/>
              </w:rPr>
              <w:t>;</w:t>
            </w:r>
            <w:r>
              <w:rPr>
                <w:b/>
                <w:noProof/>
                <w:sz w:val="18"/>
                <w:vertAlign w:val="superscript"/>
              </w:rPr>
              <w:t xml:space="preserve"> </w:t>
            </w:r>
            <w:r>
              <w:rPr>
                <w:b/>
                <w:noProof/>
                <w:sz w:val="18"/>
              </w:rPr>
              <w:t>Varebeskrivelse</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noProof/>
              </w:rPr>
              <w:tab/>
            </w:r>
            <w:r>
              <w:rPr>
                <w:b/>
                <w:noProof/>
                <w:sz w:val="18"/>
              </w:rPr>
              <w:t>Bruttovægt (kg) eller andet mål (l, m</w:t>
            </w:r>
            <w:r>
              <w:rPr>
                <w:b/>
                <w:noProof/>
                <w:sz w:val="18"/>
                <w:vertAlign w:val="superscript"/>
              </w:rPr>
              <w:t>3</w:t>
            </w:r>
            <w:r>
              <w:rPr>
                <w:b/>
                <w:noProof/>
                <w:sz w:val="18"/>
              </w:rPr>
              <w:t xml:space="preserve"> osv.)</w:t>
            </w:r>
          </w:p>
        </w:tc>
        <w:tc>
          <w:tcPr>
            <w:tcW w:w="947" w:type="pct"/>
            <w:tcBorders>
              <w:top w:val="single" w:sz="6" w:space="0" w:color="auto"/>
              <w:bottom w:val="single" w:sz="6" w:space="0" w:color="auto"/>
              <w:right w:val="single" w:sz="6" w:space="0" w:color="auto"/>
            </w:tcBorders>
          </w:tcPr>
          <w:p>
            <w:pPr>
              <w:spacing w:before="0" w:after="0"/>
              <w:ind w:left="340" w:hanging="340"/>
              <w:rPr>
                <w:noProof/>
                <w:sz w:val="18"/>
              </w:rPr>
            </w:pPr>
            <w:r>
              <w:rPr>
                <w:b/>
                <w:noProof/>
                <w:sz w:val="18"/>
              </w:rPr>
              <w:t>10.</w:t>
            </w:r>
            <w:r>
              <w:rPr>
                <w:noProof/>
              </w:rPr>
              <w:tab/>
            </w:r>
            <w:r>
              <w:rPr>
                <w:b/>
                <w:noProof/>
                <w:sz w:val="18"/>
              </w:rPr>
              <w:t>Fakturaer</w:t>
            </w:r>
            <w:r>
              <w:rPr>
                <w:noProof/>
              </w:rPr>
              <w:t xml:space="preserve"> </w:t>
            </w:r>
            <w:r>
              <w:rPr>
                <w:noProof/>
              </w:rPr>
              <w:br/>
            </w:r>
            <w:r>
              <w:rPr>
                <w:noProof/>
                <w:sz w:val="18"/>
              </w:rPr>
              <w:t>(ikke obligatorisk)</w:t>
            </w:r>
          </w:p>
        </w:tc>
      </w:tr>
    </w:tbl>
    <w:p>
      <w:pPr>
        <w:pStyle w:val="Text1"/>
        <w:tabs>
          <w:tab w:val="left" w:pos="1418"/>
        </w:tabs>
        <w:spacing w:before="60" w:after="60"/>
        <w:ind w:left="851"/>
        <w:rPr>
          <w:noProof/>
          <w:sz w:val="18"/>
        </w:rPr>
      </w:pPr>
      <w:r>
        <w:rPr>
          <w:b/>
          <w:noProof/>
          <w:sz w:val="18"/>
          <w:vertAlign w:val="superscript"/>
        </w:rPr>
        <w:t>(1)</w:t>
      </w:r>
      <w:r>
        <w:rPr>
          <w:noProof/>
        </w:rPr>
        <w:tab/>
      </w:r>
      <w:r>
        <w:rPr>
          <w:noProof/>
          <w:sz w:val="18"/>
        </w:rPr>
        <w:t>Hvis varerne ikke er emballeret, angives antal vareenheder eller "styrtgods", alt efter hvad der er relevant.</w:t>
      </w:r>
    </w:p>
    <w:p>
      <w:pPr>
        <w:pStyle w:val="Text1"/>
        <w:rPr>
          <w:noProof/>
        </w:rPr>
      </w:pPr>
      <w:r>
        <w:rPr>
          <w:noProof/>
        </w:rPr>
        <w:br w:type="page"/>
        <w:t>EKSPORTØRENS ERKLÆRING</w:t>
      </w:r>
    </w:p>
    <w:p>
      <w:pPr>
        <w:pStyle w:val="Text1"/>
        <w:rPr>
          <w:noProof/>
        </w:rPr>
      </w:pPr>
      <w:r>
        <w:rPr>
          <w:noProof/>
        </w:rPr>
        <w:t>Undertegnede eksportør af de på omstående side beskrevne varer</w:t>
      </w:r>
    </w:p>
    <w:p>
      <w:pPr>
        <w:pStyle w:val="Text1"/>
        <w:rPr>
          <w:noProof/>
        </w:rPr>
      </w:pPr>
      <w:r>
        <w:rPr>
          <w:noProof/>
        </w:rPr>
        <w:t>ERKLÆRER, at varerne opfylder de betingelser, der er fastsat for udstedelse af dette certifikat</w:t>
      </w:r>
    </w:p>
    <w:p>
      <w:pPr>
        <w:pStyle w:val="Text1"/>
        <w:rPr>
          <w:noProof/>
        </w:rPr>
      </w:pPr>
      <w:r>
        <w:rPr>
          <w:noProof/>
        </w:rPr>
        <w:t>BESKRIVER de omstændigheder, der har gjort det muligt for varerne at opfylde disse betingelser:</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FREMLÆGGER følgende dokumentation</w:t>
      </w:r>
      <w:r>
        <w:rPr>
          <w:rStyle w:val="FootnoteReference"/>
          <w:noProof/>
        </w:rPr>
        <w:footnoteReference w:id="7"/>
      </w:r>
      <w:r>
        <w:rPr>
          <w:noProof/>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FORPLIGTER MIG til på de kompetente myndigheders forlangende at fremlægge enhver yderligere dokumentation, som disse måtte kræve for udstedelse af vedhæftede certifikat, samt til i påkommende tilfælde at indvillige i enhver kontrol ved de nævnte myndigheders foranstaltning af min bogføring og af fremstillingsforholdene for ovennævnte varer</w:t>
      </w:r>
    </w:p>
    <w:p>
      <w:pPr>
        <w:pStyle w:val="Text1"/>
        <w:rPr>
          <w:noProof/>
        </w:rPr>
      </w:pPr>
      <w:r>
        <w:rPr>
          <w:noProof/>
        </w:rPr>
        <w:t>ANMODER om udstedelse af varecertifikat for disse varer.</w:t>
      </w:r>
    </w:p>
    <w:p>
      <w:pPr>
        <w:pStyle w:val="Text1"/>
        <w:tabs>
          <w:tab w:val="left" w:leader="dot" w:pos="9639"/>
        </w:tabs>
        <w:ind w:left="851"/>
        <w:jc w:val="right"/>
        <w:rPr>
          <w:noProof/>
        </w:rPr>
      </w:pPr>
      <w:r>
        <w:rPr>
          <w:noProof/>
        </w:rPr>
        <w:tab/>
        <w:t xml:space="preserve"> </w:t>
      </w:r>
      <w:r>
        <w:rPr>
          <w:noProof/>
        </w:rPr>
        <w:br/>
        <w:t>(Sted og dato)</w:t>
      </w:r>
    </w:p>
    <w:p>
      <w:pPr>
        <w:pStyle w:val="Text1"/>
        <w:tabs>
          <w:tab w:val="left" w:leader="dot" w:pos="9639"/>
        </w:tabs>
        <w:ind w:left="851"/>
        <w:jc w:val="right"/>
        <w:rPr>
          <w:noProof/>
        </w:rPr>
      </w:pPr>
      <w:r>
        <w:rPr>
          <w:noProof/>
        </w:rPr>
        <w:tab/>
        <w:t xml:space="preserve"> </w:t>
      </w:r>
      <w:r>
        <w:rPr>
          <w:noProof/>
        </w:rPr>
        <w:br/>
        <w:t>(Underskrift)</w:t>
      </w:r>
    </w:p>
    <w:p>
      <w:pPr>
        <w:pStyle w:val="Text1"/>
        <w:jc w:val="center"/>
        <w:rPr>
          <w:i/>
          <w:noProof/>
        </w:rPr>
      </w:pPr>
      <w:r>
        <w:rPr>
          <w:noProof/>
        </w:rPr>
        <w:br w:type="page"/>
      </w:r>
      <w:r>
        <w:rPr>
          <w:i/>
          <w:noProof/>
        </w:rPr>
        <w:t>BILAG V</w:t>
      </w:r>
    </w:p>
    <w:p>
      <w:pPr>
        <w:pStyle w:val="Text1"/>
        <w:jc w:val="center"/>
        <w:rPr>
          <w:b/>
          <w:noProof/>
        </w:rPr>
      </w:pPr>
      <w:r>
        <w:rPr>
          <w:b/>
          <w:noProof/>
        </w:rPr>
        <w:t>SÆRLIGE BETINGELSER VEDRØRENDE PRODUKTER MED OPRINDELSE I CEUTA OG MELILLA</w:t>
      </w:r>
    </w:p>
    <w:p>
      <w:pPr>
        <w:pStyle w:val="Text1"/>
        <w:jc w:val="center"/>
        <w:rPr>
          <w:i/>
          <w:noProof/>
        </w:rPr>
      </w:pPr>
      <w:r>
        <w:rPr>
          <w:i/>
          <w:noProof/>
        </w:rPr>
        <w:t>Eneste artikel</w:t>
      </w:r>
    </w:p>
    <w:p>
      <w:pPr>
        <w:pStyle w:val="Point1"/>
        <w:rPr>
          <w:noProof/>
        </w:rPr>
      </w:pPr>
      <w:r>
        <w:rPr>
          <w:noProof/>
        </w:rPr>
        <w:t>1.</w:t>
      </w:r>
      <w:r>
        <w:rPr>
          <w:noProof/>
        </w:rPr>
        <w:tab/>
        <w:t>Forudsat at de overholde bestemmelserne om uændret tilstand, jf. artikel 14 i tillæg A, betragtes følgende som:</w:t>
      </w:r>
    </w:p>
    <w:p>
      <w:pPr>
        <w:pStyle w:val="Point2"/>
        <w:rPr>
          <w:noProof/>
        </w:rPr>
      </w:pPr>
      <w:r>
        <w:rPr>
          <w:noProof/>
        </w:rPr>
        <w:t>(1)</w:t>
      </w:r>
      <w:r>
        <w:rPr>
          <w:noProof/>
        </w:rPr>
        <w:tab/>
        <w:t>produkter med oprindelse i Ceuta og Melilla:</w:t>
      </w:r>
    </w:p>
    <w:p>
      <w:pPr>
        <w:pStyle w:val="Point3"/>
        <w:rPr>
          <w:noProof/>
        </w:rPr>
      </w:pPr>
      <w:r>
        <w:rPr>
          <w:noProof/>
        </w:rPr>
        <w:t>a)</w:t>
      </w:r>
      <w:r>
        <w:rPr>
          <w:noProof/>
        </w:rPr>
        <w:tab/>
        <w:t>produkter, der fuldt ud er fremstillet i Ceuta og Melilla</w:t>
      </w:r>
    </w:p>
    <w:p>
      <w:pPr>
        <w:pStyle w:val="Point3"/>
        <w:rPr>
          <w:noProof/>
        </w:rPr>
      </w:pPr>
      <w:r>
        <w:rPr>
          <w:noProof/>
        </w:rPr>
        <w:t>b)</w:t>
      </w:r>
      <w:r>
        <w:rPr>
          <w:noProof/>
        </w:rPr>
        <w:tab/>
        <w:t>produkter, der er fremstillet i Ceuta og Melilla, til hvis fremstilling der er medgået andre produkter end produkter, der er fremstillet i Ceuta og Melilla, forudsat:</w:t>
      </w:r>
    </w:p>
    <w:p>
      <w:pPr>
        <w:pStyle w:val="Point4"/>
        <w:rPr>
          <w:noProof/>
        </w:rPr>
      </w:pPr>
      <w:r>
        <w:rPr>
          <w:noProof/>
        </w:rPr>
        <w:t>i)</w:t>
      </w:r>
      <w:r>
        <w:rPr>
          <w:noProof/>
        </w:rPr>
        <w:tab/>
        <w:t>at disse produkter har undergået en tilstrækkelig bearbejdning eller forarbejdning i den i artikel 4 i tillæg A fastlagte betydning, eller</w:t>
      </w:r>
    </w:p>
    <w:p>
      <w:pPr>
        <w:pStyle w:val="Point4"/>
        <w:rPr>
          <w:noProof/>
        </w:rPr>
      </w:pPr>
      <w:r>
        <w:rPr>
          <w:noProof/>
        </w:rPr>
        <w:t>ii)</w:t>
      </w:r>
      <w:r>
        <w:rPr>
          <w:noProof/>
        </w:rPr>
        <w:tab/>
        <w:t>at disse produkter har oprindelse i Libanon eller i Den Europæiske Union, forudsat at de har undergået en mere vidtgående bearbejdning eller forarbejdning end dem, der er omhandlet i artikel 6 i nærværende tillæg.</w:t>
      </w:r>
    </w:p>
    <w:p>
      <w:pPr>
        <w:pStyle w:val="Point2"/>
        <w:rPr>
          <w:noProof/>
        </w:rPr>
      </w:pPr>
      <w:r>
        <w:rPr>
          <w:noProof/>
        </w:rPr>
        <w:t>(2)</w:t>
      </w:r>
      <w:r>
        <w:rPr>
          <w:noProof/>
        </w:rPr>
        <w:tab/>
        <w:t>produkter med oprindelse i Libanon:</w:t>
      </w:r>
    </w:p>
    <w:p>
      <w:pPr>
        <w:pStyle w:val="Point3"/>
        <w:rPr>
          <w:noProof/>
        </w:rPr>
      </w:pPr>
      <w:r>
        <w:rPr>
          <w:noProof/>
        </w:rPr>
        <w:t>a)</w:t>
      </w:r>
      <w:r>
        <w:rPr>
          <w:noProof/>
        </w:rPr>
        <w:tab/>
        <w:t xml:space="preserve">produkter, der fuldt ud er fremstillet i Libanon   </w:t>
      </w:r>
    </w:p>
    <w:p>
      <w:pPr>
        <w:pStyle w:val="Point3"/>
        <w:rPr>
          <w:noProof/>
        </w:rPr>
      </w:pPr>
      <w:r>
        <w:rPr>
          <w:noProof/>
        </w:rPr>
        <w:t>b)</w:t>
      </w:r>
      <w:r>
        <w:rPr>
          <w:noProof/>
        </w:rPr>
        <w:tab/>
        <w:t>produkter, der er fremstillet i Libanon, til hvis fremstilling der er medgået andre produkter end produkter, der er fremstillet, forudsat:</w:t>
      </w:r>
    </w:p>
    <w:p>
      <w:pPr>
        <w:pStyle w:val="Point4"/>
        <w:rPr>
          <w:noProof/>
        </w:rPr>
      </w:pPr>
      <w:r>
        <w:rPr>
          <w:noProof/>
        </w:rPr>
        <w:t>i)</w:t>
      </w:r>
      <w:r>
        <w:rPr>
          <w:noProof/>
        </w:rPr>
        <w:tab/>
        <w:t>at disse produkter har undergået en tilstrækkelig bearbejdning eller forarbejdning i den i artikel 4 i tillæg A fastlagte betydning, eller</w:t>
      </w:r>
    </w:p>
    <w:p>
      <w:pPr>
        <w:pStyle w:val="Point4"/>
        <w:rPr>
          <w:noProof/>
        </w:rPr>
      </w:pPr>
      <w:r>
        <w:rPr>
          <w:noProof/>
        </w:rPr>
        <w:t>ii)</w:t>
      </w:r>
      <w:r>
        <w:rPr>
          <w:noProof/>
        </w:rPr>
        <w:tab/>
        <w:t>at disse produkter har oprindelse i Ceuta og Melilla eller i Den Europæiske Union, forudsat at de har undergået en mere vidtgående bearbejdning eller forarbejdning end dem, der er omhandlet i artikel 6 i tillæg A.</w:t>
      </w:r>
    </w:p>
    <w:p>
      <w:pPr>
        <w:pStyle w:val="Point1"/>
        <w:rPr>
          <w:noProof/>
        </w:rPr>
      </w:pPr>
      <w:r>
        <w:rPr>
          <w:noProof/>
        </w:rPr>
        <w:t>2.</w:t>
      </w:r>
      <w:r>
        <w:rPr>
          <w:noProof/>
        </w:rPr>
        <w:tab/>
        <w:t>Ceuta og Melilla betragtes som et enkelt territorium.</w:t>
      </w:r>
    </w:p>
    <w:p>
      <w:pPr>
        <w:pStyle w:val="Point1"/>
        <w:rPr>
          <w:noProof/>
        </w:rPr>
      </w:pPr>
      <w:r>
        <w:rPr>
          <w:noProof/>
        </w:rPr>
        <w:t>3.</w:t>
      </w:r>
      <w:r>
        <w:rPr>
          <w:noProof/>
        </w:rPr>
        <w:tab/>
        <w:t>Eksportøren eller dennes befuldmægtigede repræsentant skal anføre navnet på den eksporterende part og "Ceuta og Melilla" i rubrik 2 på varecertifikater EUR.1 eller oprindelseserklæringer. Hvad angår produkter med oprindelses i Ceuta og Melilla, angives denne oprindelse endvidere i rubrik 4 i varecertifikat EUR.1 eller i fakturaerklæringen.</w:t>
      </w:r>
    </w:p>
    <w:p>
      <w:pPr>
        <w:pStyle w:val="Point1"/>
        <w:rPr>
          <w:noProof/>
        </w:rPr>
      </w:pPr>
      <w:r>
        <w:rPr>
          <w:noProof/>
        </w:rPr>
        <w:t>4.</w:t>
      </w:r>
      <w:r>
        <w:rPr>
          <w:noProof/>
        </w:rPr>
        <w:tab/>
        <w:t>Det påhviler de spanske toldmyndigheder at sikre anvendelsen af disse regler i Ceuta og Melilla.</w:t>
      </w:r>
    </w:p>
    <w:p>
      <w:pPr>
        <w:pStyle w:val="Text1"/>
        <w:jc w:val="center"/>
        <w:rPr>
          <w:i/>
          <w:noProof/>
        </w:rPr>
      </w:pPr>
      <w:r>
        <w:rPr>
          <w:noProof/>
        </w:rPr>
        <w:br w:type="page"/>
      </w:r>
      <w:r>
        <w:rPr>
          <w:i/>
          <w:noProof/>
        </w:rPr>
        <w:t>BILAG VI</w:t>
      </w:r>
    </w:p>
    <w:p>
      <w:pPr>
        <w:pStyle w:val="Text1"/>
        <w:jc w:val="center"/>
        <w:rPr>
          <w:b/>
          <w:noProof/>
        </w:rPr>
      </w:pPr>
      <w:r>
        <w:rPr>
          <w:b/>
          <w:noProof/>
        </w:rPr>
        <w:t>LEVERANDØRERKLÆRING</w:t>
      </w:r>
    </w:p>
    <w:p>
      <w:pPr>
        <w:pStyle w:val="Text1"/>
        <w:rPr>
          <w:noProof/>
        </w:rPr>
      </w:pPr>
      <w:r>
        <w:rPr>
          <w:noProof/>
        </w:rPr>
        <w:t>Leverandørerklæringen, hvis tekst er angivet i det følgende, udfærdiges i overensstemmelse med fodnoterne. Det er dog ikke nødvendigt at gengive fodnoterne.</w:t>
      </w:r>
    </w:p>
    <w:p>
      <w:pPr>
        <w:pStyle w:val="Text1"/>
        <w:jc w:val="left"/>
        <w:rPr>
          <w:noProof/>
        </w:rPr>
      </w:pPr>
      <w:r>
        <w:rPr>
          <w:noProof/>
        </w:rPr>
        <w:t xml:space="preserve">LEVERANDØRERKLÆRING </w:t>
      </w:r>
      <w:r>
        <w:rPr>
          <w:noProof/>
        </w:rPr>
        <w:br/>
        <w:t>vedrørende varer, der har undergået bearbejdning eller forarbejdning i en implementerende kontraherende part uden at have opnået præferenceoprindelsesstatus</w:t>
      </w:r>
    </w:p>
    <w:p>
      <w:pPr>
        <w:pStyle w:val="Text1"/>
        <w:rPr>
          <w:noProof/>
        </w:rPr>
      </w:pPr>
      <w:r>
        <w:rPr>
          <w:noProof/>
        </w:rPr>
        <w:t>Undertegnede leverandør af de varer, som er omfattet af vedlagte dokument, erklærer, at:</w:t>
      </w:r>
    </w:p>
    <w:p>
      <w:pPr>
        <w:pStyle w:val="Point1"/>
        <w:rPr>
          <w:noProof/>
        </w:rPr>
      </w:pPr>
      <w:r>
        <w:rPr>
          <w:noProof/>
        </w:rPr>
        <w:t>1.</w:t>
      </w:r>
      <w:r>
        <w:rPr>
          <w:noProof/>
        </w:rPr>
        <w:tab/>
        <w:t>Følgende materialer, der ikke har oprindelsesstatus i [angiv navnet på de relevante implementerende kontraherende parter], er blevet anvendt i [angiv navnet på de relevante implementerende kontraherende parter] til fremstilling af disse varer: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Beskrivelse af de leverede varer </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Beskrivelse af anvendte materialer uden oprindelsesstatus</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 xml:space="preserve">HS-pos. for anvendte materialer uden oprindelsesstatus </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 xml:space="preserve">Værdi af anvendte materialer uden oprindelsesstatus </w:t>
            </w:r>
            <w:r>
              <w:rPr>
                <w:b/>
                <w:noProof/>
                <w:vertAlign w:val="superscript"/>
              </w:rPr>
              <w:t>(2)(3)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Samlet værdi</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Alle øvrige materialer, der er anvendt i [angiv navnet på de relevante implementerende kontraherende parter] til fremstilling af disse varer, har oprindelsesstatus i [angiv navnet på de relevante implementerende kontraherende parter].</w:t>
      </w:r>
    </w:p>
    <w:p>
      <w:pPr>
        <w:pStyle w:val="Point1"/>
        <w:rPr>
          <w:noProof/>
        </w:rPr>
      </w:pPr>
      <w:r>
        <w:rPr>
          <w:noProof/>
        </w:rPr>
        <w:t>3.</w:t>
      </w:r>
      <w:r>
        <w:rPr>
          <w:noProof/>
        </w:rPr>
        <w:tab/>
        <w:t>Følgende varer har i overensstemmelse med artikel 13 i tillæg A undergået bearbejdning eller forarbejdning uden for [angiv navnet på de relevante implementerende kontraherende parter] og har dér opnået følgende samlede værditilvækst: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Beskrivelse af de leverede varer</w:t>
            </w:r>
          </w:p>
        </w:tc>
        <w:tc>
          <w:tcPr>
            <w:tcW w:w="3003" w:type="pct"/>
            <w:vAlign w:val="center"/>
          </w:tcPr>
          <w:p>
            <w:pPr>
              <w:autoSpaceDE w:val="0"/>
              <w:autoSpaceDN w:val="0"/>
              <w:spacing w:before="60" w:after="60"/>
              <w:jc w:val="center"/>
              <w:rPr>
                <w:rFonts w:cstheme="minorBidi"/>
                <w:noProof/>
              </w:rPr>
            </w:pPr>
            <w:r>
              <w:rPr>
                <w:noProof/>
              </w:rPr>
              <w:t xml:space="preserve">Samlet opnået værditilvækst uden for [angiv navnet på de relevante implementerende kontraherende parter] </w:t>
            </w:r>
            <w:r>
              <w:rPr>
                <w:b/>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Theme="minorHAnsi" w:hAnsiTheme="minorHAnsi" w:cstheme="minorBidi"/>
                <w:noProof/>
                <w:sz w:val="20"/>
              </w:rPr>
            </w:pPr>
            <w:r>
              <w:rPr>
                <w:noProof/>
                <w:sz w:val="20"/>
              </w:rPr>
              <w:t>(Sted og dato)</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 xml:space="preserve">(Leverandørens adresse og underskrift; </w:t>
            </w:r>
            <w:r>
              <w:rPr>
                <w:noProof/>
              </w:rPr>
              <w:t xml:space="preserve"> </w:t>
            </w:r>
            <w:r>
              <w:rPr>
                <w:noProof/>
              </w:rPr>
              <w:br/>
            </w:r>
            <w:r>
              <w:rPr>
                <w:noProof/>
                <w:sz w:val="20"/>
              </w:rPr>
              <w:t>endvidere skal navnet på den person, der underskriver erklæringen anføres letlæseligt)</w:t>
            </w:r>
          </w:p>
        </w:tc>
      </w:tr>
    </w:tbl>
    <w:p>
      <w:pPr>
        <w:pStyle w:val="Text1"/>
        <w:rPr>
          <w:noProof/>
        </w:rPr>
      </w:pPr>
      <w:r>
        <w:rPr>
          <w:noProof/>
        </w:rPr>
        <w:t>________________</w:t>
      </w:r>
    </w:p>
    <w:p>
      <w:pPr>
        <w:pStyle w:val="Point1"/>
        <w:spacing w:before="60" w:after="60"/>
        <w:ind w:left="1418"/>
        <w:rPr>
          <w:noProof/>
          <w:sz w:val="18"/>
          <w:szCs w:val="18"/>
        </w:rPr>
      </w:pPr>
      <w:r>
        <w:rPr>
          <w:b/>
          <w:noProof/>
          <w:sz w:val="20"/>
          <w:vertAlign w:val="superscript"/>
        </w:rPr>
        <w:t>(1)</w:t>
      </w:r>
      <w:r>
        <w:rPr>
          <w:noProof/>
        </w:rPr>
        <w:tab/>
      </w:r>
      <w:r>
        <w:rPr>
          <w:noProof/>
          <w:sz w:val="18"/>
          <w:szCs w:val="18"/>
        </w:rPr>
        <w:t>Hvis den faktura, den følgeseddel eller det andet handelsdokument, hvortil erklæringen er knyttet, vedrører forskellige typer varer eller varer, som ikke omfatter materialer uden oprindelsesstatus i samme udstrækning, skal leverandøren klart sondre mellem dem.</w:t>
      </w:r>
    </w:p>
    <w:p>
      <w:pPr>
        <w:pStyle w:val="Text2"/>
        <w:spacing w:before="60" w:after="60"/>
        <w:ind w:left="1418"/>
        <w:rPr>
          <w:noProof/>
          <w:sz w:val="18"/>
          <w:szCs w:val="18"/>
        </w:rPr>
      </w:pPr>
      <w:r>
        <w:rPr>
          <w:noProof/>
          <w:sz w:val="18"/>
          <w:szCs w:val="18"/>
        </w:rPr>
        <w:t>Eksempel:</w:t>
      </w:r>
    </w:p>
    <w:p>
      <w:pPr>
        <w:pStyle w:val="Text2"/>
        <w:spacing w:before="60" w:after="60"/>
        <w:ind w:left="1418"/>
        <w:rPr>
          <w:noProof/>
          <w:sz w:val="18"/>
          <w:szCs w:val="18"/>
        </w:rPr>
      </w:pPr>
      <w:r>
        <w:rPr>
          <w:noProof/>
          <w:sz w:val="18"/>
          <w:szCs w:val="18"/>
        </w:rPr>
        <w:t>Dokumentet vedrører forskellige modeller af elektriske motorer henhørende under pos. 8501, der skal anvendes til fremstilling af vaskemaskiner henhørende under pos. 8450. Arten og værdien af de materialer uden oprindelsesstatus, der anvendes til fremstilling af disse motorer, varierer fra model til model. Modellerne skal derfor angives hver for sig i første kolonne, og oplysningerne i de øvrige kolonner skal angives separat for hver af modellerne for at gøre det muligt for producenten af vaskemaskinerne at foretage en korrekt vurdering af sine varers oprindelsesstatus, alt efter hvilken model elektrisk motor vedkommende anvender.</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Oplysningerne i disse kolonner angives kun, hvis de er nødvendige.</w:t>
      </w:r>
    </w:p>
    <w:p>
      <w:pPr>
        <w:pStyle w:val="Text2"/>
        <w:spacing w:before="60" w:after="60"/>
        <w:ind w:left="1418"/>
        <w:rPr>
          <w:noProof/>
          <w:sz w:val="18"/>
          <w:szCs w:val="18"/>
        </w:rPr>
      </w:pPr>
      <w:r>
        <w:rPr>
          <w:noProof/>
          <w:sz w:val="18"/>
          <w:szCs w:val="18"/>
        </w:rPr>
        <w:t>Eksempler:</w:t>
      </w:r>
    </w:p>
    <w:p>
      <w:pPr>
        <w:pStyle w:val="Text2"/>
        <w:spacing w:before="60" w:after="60"/>
        <w:ind w:left="1418"/>
        <w:rPr>
          <w:noProof/>
          <w:sz w:val="18"/>
          <w:szCs w:val="18"/>
        </w:rPr>
      </w:pPr>
      <w:r>
        <w:rPr>
          <w:noProof/>
          <w:sz w:val="18"/>
          <w:szCs w:val="18"/>
        </w:rPr>
        <w:t xml:space="preserve">Det fremgår af reglen for beklædningsgenstande henhørende under ex kapitel 62, at der gerne må anvendes vævning kombineret med konfektion, herunder tilskæring af stof. Hvis en producent af sådanne beklædningsgenstande i en implementerende kontraherende part anvender stof, der er importeret fra Den Europæiske Union, hvor det er fremstillet ved anvendelse af vævegarn uden oprindelsesstatus, er det tilstrækkeligt, at EU-leverandøren i sin erklæring beskriver det anvendte materiale uden oprindelsesstatus som garn uden angivelse af det pågældende garns position og værdi.   </w:t>
      </w:r>
    </w:p>
    <w:p>
      <w:pPr>
        <w:pStyle w:val="Text2"/>
        <w:spacing w:before="60" w:after="60"/>
        <w:ind w:left="1418"/>
        <w:rPr>
          <w:noProof/>
          <w:sz w:val="18"/>
          <w:szCs w:val="18"/>
        </w:rPr>
      </w:pPr>
      <w:r>
        <w:rPr>
          <w:noProof/>
          <w:sz w:val="18"/>
          <w:szCs w:val="18"/>
        </w:rPr>
        <w:t>En producent af tråd af jern henhørende under pos. 7217, som har fremstillet varen af jernstænger uden oprindelsesstatus, angiver "stænger af jern" i kolonne (2). Hvis denne tråd skal anvendes i fremstillingen af en maskine, for hvilken der ifølge oprindelsesreglen gælder en bestemt procent for værdien af alle anvendte materialer uden oprindelsesstatus, skal værdien af jernstængerne uden oprindelsesstatus angives i kolonne (3).</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"Materialernes værdi" er toldværdien på importtidspunktet for de anvendte materialer uden oprindelsesstatus eller, såfremt denne værdi ikke er kendt og ikke kan opgøres, den første registrerede pris, der er betalt for disse materialer i [angiv de(n) relevante implementerende kontraherende part(er)].</w:t>
      </w:r>
    </w:p>
    <w:p>
      <w:pPr>
        <w:pStyle w:val="Text2"/>
        <w:spacing w:before="60" w:after="60"/>
        <w:ind w:left="1418"/>
        <w:rPr>
          <w:noProof/>
          <w:sz w:val="18"/>
          <w:szCs w:val="18"/>
        </w:rPr>
      </w:pPr>
      <w:r>
        <w:rPr>
          <w:noProof/>
          <w:sz w:val="18"/>
          <w:szCs w:val="18"/>
        </w:rPr>
        <w:t>Den nøjagtige værdi af hvert enkelt anvendt materiale uden oprindelsesstatus skal anføres pr. enhed af de varer, der er angivet i første kolonne.</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"Samlet værditilvækst" er samtlige de omkostninger, der er påløbet uden for [angiv de(n) implementerende relevante kontraherende part(er)], herunder værdien af alle de materialer, der er tilføjet dér. Den nøjagtige samlede værditilvækst, der er opnået uden for [angiv de(n) relevante implementerende kontraherende part(er)], skal anføres pr. enhed af de varer, der er angivet i første kolonne.</w:t>
      </w:r>
    </w:p>
    <w:p>
      <w:pPr>
        <w:pStyle w:val="Text1"/>
        <w:jc w:val="center"/>
        <w:rPr>
          <w:i/>
          <w:noProof/>
        </w:rPr>
      </w:pPr>
      <w:r>
        <w:rPr>
          <w:noProof/>
        </w:rPr>
        <w:br w:type="page"/>
      </w:r>
      <w:r>
        <w:rPr>
          <w:i/>
          <w:noProof/>
        </w:rPr>
        <w:t>BILAG VII</w:t>
      </w:r>
    </w:p>
    <w:p>
      <w:pPr>
        <w:pStyle w:val="Text1"/>
        <w:jc w:val="center"/>
        <w:rPr>
          <w:b/>
          <w:noProof/>
        </w:rPr>
      </w:pPr>
      <w:r>
        <w:rPr>
          <w:b/>
          <w:noProof/>
        </w:rPr>
        <w:t>STÅENDE LEVERANDØRERKLÆRING</w:t>
      </w:r>
    </w:p>
    <w:p>
      <w:pPr>
        <w:pStyle w:val="Text1"/>
        <w:rPr>
          <w:noProof/>
        </w:rPr>
      </w:pPr>
      <w:r>
        <w:rPr>
          <w:noProof/>
        </w:rPr>
        <w:t>Den stående leverandørerklæring, hvis tekst er angivet i det følgende, udfærdiges i overensstemmelse med fodnoterne. Det er dog ikke nødvendigt at gengive fodnoterne.</w:t>
      </w:r>
    </w:p>
    <w:p>
      <w:pPr>
        <w:pStyle w:val="Text1"/>
        <w:jc w:val="left"/>
        <w:rPr>
          <w:noProof/>
        </w:rPr>
      </w:pPr>
      <w:r>
        <w:rPr>
          <w:noProof/>
        </w:rPr>
        <w:t xml:space="preserve">STÅENDE LEVERANDØRERKLÆRING </w:t>
      </w:r>
      <w:r>
        <w:rPr>
          <w:noProof/>
        </w:rPr>
        <w:br/>
        <w:t>vedrørende varer, der har undergået bearbejdning eller forarbejdning i en implementerende kontraherende part uden at have opnået præferenceoprindelsesstatus</w:t>
      </w:r>
    </w:p>
    <w:p>
      <w:pPr>
        <w:pStyle w:val="Text1"/>
        <w:rPr>
          <w:noProof/>
        </w:rPr>
      </w:pPr>
      <w:r>
        <w:rPr>
          <w:noProof/>
        </w:rPr>
        <w:t xml:space="preserve">Undertegnede leverandør af de varer, som er omfattet af vedlagte dokument, og som regelmæssigt leveres til </w:t>
      </w:r>
      <w:r>
        <w:rPr>
          <w:b/>
          <w:noProof/>
          <w:vertAlign w:val="superscript"/>
        </w:rPr>
        <w:t>(1)</w:t>
      </w:r>
      <w:r>
        <w:rPr>
          <w:noProof/>
        </w:rPr>
        <w:t xml:space="preserve">  ……………., erklærer, at:</w:t>
      </w:r>
    </w:p>
    <w:p>
      <w:pPr>
        <w:pStyle w:val="Point1"/>
        <w:rPr>
          <w:noProof/>
        </w:rPr>
      </w:pPr>
      <w:r>
        <w:rPr>
          <w:noProof/>
        </w:rPr>
        <w:t>1.</w:t>
      </w:r>
      <w:r>
        <w:rPr>
          <w:noProof/>
        </w:rPr>
        <w:tab/>
        <w:t>Følgende materialer, der ikke har oprindelsesstatus i [angiv navnet på de(n) relevante implementerende kontraherende part(er)], er blevet anvendt i [angiv navnet på de(n) relevante implementerende kontraherende part(er)] til fremstilling af disse varer: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Beskrivelse af de leverede varer </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Beskrivelse af anvendte materialer uden oprindelsesstatus</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HS-pos. for anvendte materialer uden oprindelsesstatus </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Værdi af anvendte materialer uden oprindelsesstatus </w:t>
            </w:r>
            <w:r>
              <w:rPr>
                <w:b/>
                <w:noProof/>
                <w:vertAlign w:val="superscript"/>
              </w:rPr>
              <w:t>(3)(4)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Samlet værdi</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Alle øvrige materialer, der er anvendt i [angiv navnet på de(n) relevante implementerende kontraherende part(er)] til fremstilling af disse varer, har oprindelsesstatus i [angiv navnet på de(n) relevante implementerende kontraherende part(er)].</w:t>
      </w:r>
    </w:p>
    <w:p>
      <w:pPr>
        <w:pStyle w:val="Point1"/>
        <w:rPr>
          <w:noProof/>
        </w:rPr>
      </w:pPr>
      <w:r>
        <w:rPr>
          <w:noProof/>
        </w:rPr>
        <w:t>3.</w:t>
      </w:r>
      <w:r>
        <w:rPr>
          <w:noProof/>
        </w:rPr>
        <w:tab/>
        <w:t>Følgende varer har i overensstemmelse med artikel 13 i tillæg A undergået bearbejdning eller forarbejdning uden for [angiv navnet på de(n) relevante implementerende kontraherende part(er)] og har dér opnået følgende samlede værditilvækst: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rPr>
            </w:pPr>
            <w:r>
              <w:rPr>
                <w:noProof/>
              </w:rPr>
              <w:t>Beskrivelse af de leverede varer</w:t>
            </w:r>
          </w:p>
        </w:tc>
        <w:tc>
          <w:tcPr>
            <w:tcW w:w="3075" w:type="pct"/>
            <w:vAlign w:val="center"/>
          </w:tcPr>
          <w:p>
            <w:pPr>
              <w:autoSpaceDE w:val="0"/>
              <w:autoSpaceDN w:val="0"/>
              <w:spacing w:before="60" w:after="60"/>
              <w:jc w:val="center"/>
              <w:rPr>
                <w:rFonts w:eastAsia="Times New Roman"/>
                <w:noProof/>
                <w:szCs w:val="24"/>
              </w:rPr>
            </w:pPr>
            <w:r>
              <w:rPr>
                <w:noProof/>
              </w:rPr>
              <w:t xml:space="preserve">Samlet opnået værditilvækst uden for [angiv navnet på de(n) relevante implementerende kontraherende part(er)] </w:t>
            </w:r>
            <w:r>
              <w:rPr>
                <w:b/>
                <w:bCs/>
                <w:noProof/>
                <w:szCs w:val="24"/>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Denne erklæring gælder for alle efterfølgende sendinger af disse varer afsendt fra …………………………………………</w:t>
      </w:r>
    </w:p>
    <w:p>
      <w:pPr>
        <w:pStyle w:val="Text1"/>
        <w:rPr>
          <w:noProof/>
          <w:vertAlign w:val="superscript"/>
        </w:rPr>
      </w:pPr>
      <w:r>
        <w:rPr>
          <w:noProof/>
        </w:rPr>
        <w:t>til………………………………………………</w:t>
      </w:r>
      <w:r>
        <w:rPr>
          <w:b/>
          <w:bCs/>
          <w:noProof/>
          <w:szCs w:val="24"/>
          <w:vertAlign w:val="superscript"/>
        </w:rPr>
        <w:t>(</w:t>
      </w:r>
      <w:r>
        <w:rPr>
          <w:b/>
          <w:noProof/>
          <w:vertAlign w:val="superscript"/>
        </w:rPr>
        <w:t>6)</w:t>
      </w:r>
    </w:p>
    <w:p>
      <w:pPr>
        <w:pStyle w:val="Text1"/>
        <w:rPr>
          <w:noProof/>
        </w:rPr>
      </w:pPr>
      <w:r>
        <w:rPr>
          <w:noProof/>
        </w:rPr>
        <w:t>Jeg forpligter mig til straks at informere….</w:t>
      </w:r>
      <w:r>
        <w:rPr>
          <w:b/>
          <w:noProof/>
          <w:vertAlign w:val="superscript"/>
        </w:rPr>
        <w:t>(1)</w:t>
      </w:r>
      <w:r>
        <w:rPr>
          <w:noProof/>
        </w:rPr>
        <w:t xml:space="preserve"> hvis denne erklærings gyldighed ophører.</w:t>
      </w: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(Sted og dato)</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(Leverandørens adresse og underskrift; endvidere skal navnet på den person, der underskriver erklæringen anføres letlæseligt)</w:t>
            </w:r>
          </w:p>
        </w:tc>
      </w:tr>
    </w:tbl>
    <w:p>
      <w:pPr>
        <w:pStyle w:val="Text1"/>
        <w:rPr>
          <w:noProof/>
        </w:rPr>
      </w:pPr>
      <w:r>
        <w:rPr>
          <w:noProof/>
        </w:rPr>
        <w:t>________________</w:t>
      </w:r>
    </w:p>
    <w:p>
      <w:pPr>
        <w:pStyle w:val="Point1"/>
        <w:spacing w:before="60" w:after="60"/>
        <w:ind w:left="1418"/>
        <w:rPr>
          <w:noProof/>
          <w:sz w:val="18"/>
          <w:szCs w:val="18"/>
        </w:rPr>
      </w:pPr>
      <w:r>
        <w:rPr>
          <w:b/>
          <w:noProof/>
          <w:sz w:val="18"/>
          <w:szCs w:val="18"/>
          <w:vertAlign w:val="superscript"/>
        </w:rPr>
        <w:t>(1)</w:t>
      </w:r>
      <w:r>
        <w:rPr>
          <w:noProof/>
        </w:rPr>
        <w:tab/>
      </w:r>
      <w:r>
        <w:rPr>
          <w:noProof/>
          <w:sz w:val="18"/>
          <w:szCs w:val="18"/>
        </w:rPr>
        <w:t>Kundens navn og adresse.</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Hvis den faktura, den følgeseddel eller det andet handelsdokument, hvortil erklæringen er knyttet, vedrører forskellige typer varer eller varer, som ikke omfatter materialer uden oprindelsesstatus i samme udstrækning, skal leverandøren klart sondre mellem dem.</w:t>
      </w:r>
    </w:p>
    <w:p>
      <w:pPr>
        <w:pStyle w:val="Text2"/>
        <w:spacing w:before="60" w:after="60"/>
        <w:ind w:left="1418"/>
        <w:rPr>
          <w:noProof/>
          <w:sz w:val="18"/>
          <w:szCs w:val="18"/>
        </w:rPr>
      </w:pPr>
      <w:r>
        <w:rPr>
          <w:noProof/>
          <w:sz w:val="18"/>
          <w:szCs w:val="18"/>
        </w:rPr>
        <w:t>Eksempel:</w:t>
      </w:r>
    </w:p>
    <w:p>
      <w:pPr>
        <w:pStyle w:val="Text2"/>
        <w:spacing w:before="60" w:after="60"/>
        <w:ind w:left="1418"/>
        <w:rPr>
          <w:noProof/>
          <w:sz w:val="18"/>
          <w:szCs w:val="18"/>
        </w:rPr>
      </w:pPr>
      <w:r>
        <w:rPr>
          <w:noProof/>
          <w:sz w:val="18"/>
          <w:szCs w:val="18"/>
        </w:rPr>
        <w:t>Dokumentet vedrører forskellige modeller af elektriske motorer henhørende under pos. 8501, der skal anvendes til fremstilling af vaskemaskiner henhørende under pos. 8450. Arten og værdien af de materialer uden oprindelsesstatus, der anvendes til fremstilling af disse motorer, varierer fra model til model. Modellerne skal derfor angives hver for sig i første kolonne, og oplysningerne i de øvrige kolonner skal angives separat for hver af modellerne for at gøre det muligt for producenten af vaskemaskinerne at foretage en korrekt vurdering af sine varers oprindelsesstatus, alt efter hvilken model elektrisk motor vedkommende anvender.</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Oplysningerne i disse kolonner angives kun, hvis de er nødvendige.</w:t>
      </w:r>
    </w:p>
    <w:p>
      <w:pPr>
        <w:pStyle w:val="Text2"/>
        <w:spacing w:before="60" w:after="60"/>
        <w:ind w:left="1418"/>
        <w:rPr>
          <w:noProof/>
          <w:sz w:val="18"/>
          <w:szCs w:val="18"/>
        </w:rPr>
      </w:pPr>
      <w:r>
        <w:rPr>
          <w:noProof/>
          <w:sz w:val="18"/>
          <w:szCs w:val="18"/>
        </w:rPr>
        <w:t>Eksempler:</w:t>
      </w:r>
    </w:p>
    <w:p>
      <w:pPr>
        <w:pStyle w:val="Text2"/>
        <w:spacing w:before="60" w:after="60"/>
        <w:ind w:left="1418"/>
        <w:rPr>
          <w:noProof/>
          <w:sz w:val="18"/>
          <w:szCs w:val="18"/>
        </w:rPr>
      </w:pPr>
      <w:r>
        <w:rPr>
          <w:noProof/>
          <w:sz w:val="18"/>
          <w:szCs w:val="18"/>
        </w:rPr>
        <w:t>Det fremgår af reglen for beklædningsgenstande henhørende under ex kapitel 62, at der gerne må anvendes vævning kombineret med konfektion, herunder tilskæring af stof. Hvis en producent af sådanne beklædningsgenstande i en implementerende kontraherende part anvender stof, der er importeret fra Den Europæiske Union, hvor det er fremstillet ved anvendelse af vævegarn uden oprindelsesstatus, er det tilstrækkeligt, at EU-leverandøren i sin erklæring beskriver det anvendte materiale uden oprindelsesstatus som garn uden angivelse af det pågældende garns position og værdi.</w:t>
      </w:r>
    </w:p>
    <w:p>
      <w:pPr>
        <w:pStyle w:val="Text2"/>
        <w:spacing w:before="60" w:after="60"/>
        <w:ind w:left="1418"/>
        <w:rPr>
          <w:noProof/>
          <w:sz w:val="18"/>
          <w:szCs w:val="18"/>
        </w:rPr>
      </w:pPr>
      <w:r>
        <w:rPr>
          <w:noProof/>
          <w:sz w:val="18"/>
          <w:szCs w:val="18"/>
        </w:rPr>
        <w:t>En producent af tråd af jern henhørende under pos. 7217, som har fremstillet varen af jernstænger uden oprindelsesstatus, angiver "stænger af jern" i kolonne (2). Hvis denne tråd skal anvendes i fremstillingen af en maskine, for hvilken der ifølge oprindelsesreglen gælder en bestemt procent for værdien af alle anvendte materialer uden oprindelsesstatus, skal værdien af jernstængerne uden oprindelsesstatus angives i kolonne (3).</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"Materialernes værdi" er toldværdien på importtidspunktet for de anvendte materialer uden oprindelsesstatus eller, såfremt denne værdi ikke er kendt og ikke kan opgøres, den første registrerede pris, der er betalt for disse materialer i [angiv de(n) relevante implementerende kontraherende part(er)].</w:t>
      </w:r>
    </w:p>
    <w:p>
      <w:pPr>
        <w:pStyle w:val="Text2"/>
        <w:spacing w:before="60" w:after="60"/>
        <w:ind w:left="1418"/>
        <w:rPr>
          <w:noProof/>
          <w:sz w:val="18"/>
          <w:szCs w:val="18"/>
        </w:rPr>
      </w:pPr>
      <w:r>
        <w:rPr>
          <w:noProof/>
          <w:sz w:val="18"/>
          <w:szCs w:val="18"/>
        </w:rPr>
        <w:t>Den nøjagtige værdi af hvert enkelt anvendt materiale uden oprindelsesstatus skal anføres pr. enhed af de varer, der er angivet i første kolonne.</w:t>
      </w:r>
    </w:p>
    <w:p>
      <w:pPr>
        <w:pStyle w:val="Point1"/>
        <w:spacing w:before="60" w:after="60"/>
        <w:ind w:left="1418"/>
        <w:rPr>
          <w:noProof/>
          <w:sz w:val="18"/>
          <w:szCs w:val="18"/>
        </w:rPr>
      </w:pPr>
      <w:r>
        <w:rPr>
          <w:b/>
          <w:noProof/>
          <w:sz w:val="18"/>
          <w:szCs w:val="18"/>
          <w:vertAlign w:val="superscript"/>
        </w:rPr>
        <w:t>(5)</w:t>
      </w:r>
      <w:r>
        <w:rPr>
          <w:noProof/>
        </w:rPr>
        <w:tab/>
      </w:r>
      <w:r>
        <w:rPr>
          <w:noProof/>
          <w:sz w:val="18"/>
          <w:szCs w:val="18"/>
        </w:rPr>
        <w:t>"Samlet værditilvækst" er samtlige de omkostninger, der er påløbet uden for [angiv de(n) implementerende relevante kontraherende part(er)], herunder værdien af alle de materialer, der er tilføjet dér. Den nøjagtige samlede værditilvækst, der er opnået uden for [angiv de(n) relevante implementerende kontraherende part(er)], skal anføres pr. enhed af de varer, der er angivet i første kolonne.</w:t>
      </w:r>
    </w:p>
    <w:p>
      <w:pPr>
        <w:pStyle w:val="Point1"/>
        <w:spacing w:before="60" w:after="60"/>
        <w:ind w:left="1418"/>
        <w:rPr>
          <w:noProof/>
        </w:rPr>
      </w:pPr>
      <w:r>
        <w:rPr>
          <w:b/>
          <w:noProof/>
          <w:sz w:val="18"/>
          <w:szCs w:val="18"/>
          <w:vertAlign w:val="superscript"/>
        </w:rPr>
        <w:t>(6)</w:t>
      </w:r>
      <w:r>
        <w:rPr>
          <w:noProof/>
        </w:rPr>
        <w:tab/>
      </w:r>
      <w:r>
        <w:rPr>
          <w:noProof/>
          <w:sz w:val="18"/>
          <w:szCs w:val="18"/>
        </w:rPr>
        <w:t>Indsæt dato. Den stående leverandørerklæring gælder normalt i højst 12 måneder, jf. dog de betingelser, som fastsættes af toldmyndighederne i den implementerende kontraherende part, hvor den stående leverandørerklæring udfærdiges.</w:t>
      </w: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line="360" w:lineRule="auto"/>
        <w:jc w:val="left"/>
        <w:rPr>
          <w:noProof/>
          <w:lang w:eastAsia="en-GB"/>
        </w:rPr>
      </w:pPr>
    </w:p>
    <w:p>
      <w:pPr>
        <w:spacing w:line="360" w:lineRule="auto"/>
        <w:jc w:val="left"/>
        <w:rPr>
          <w:noProof/>
          <w:lang w:eastAsia="en-GB"/>
        </w:rPr>
      </w:pPr>
    </w:p>
    <w:p>
      <w:pPr>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lang w:val="en-US"/>
        </w:rPr>
        <w:footnoteRef/>
      </w:r>
      <w:r>
        <w:tab/>
        <w:t>EUT L 143 af 30.5.2006, s. 2.</w:t>
      </w:r>
    </w:p>
  </w:footnote>
  <w:footnote w:id="3">
    <w:p>
      <w:pPr>
        <w:pStyle w:val="FootnoteText"/>
      </w:pPr>
      <w:r>
        <w:rPr>
          <w:rStyle w:val="FootnoteReference"/>
        </w:rPr>
        <w:footnoteRef/>
      </w:r>
      <w:r>
        <w:tab/>
        <w:t>EUT L 54 af 26.2.2013, s. 4.</w:t>
      </w:r>
    </w:p>
  </w:footnote>
  <w:footnote w:id="4">
    <w:p>
      <w:pPr>
        <w:pStyle w:val="FootnoteText"/>
      </w:pPr>
      <w:r>
        <w:rPr>
          <w:rStyle w:val="FootnoteReference"/>
        </w:rPr>
        <w:footnoteRef/>
      </w:r>
      <w:r>
        <w:tab/>
        <w:t>EUT L 54 af 26.2.2013, s. 4.</w:t>
      </w:r>
    </w:p>
  </w:footnote>
  <w:footnote w:id="5">
    <w:p>
      <w:pPr>
        <w:pStyle w:val="FootnoteText"/>
      </w:pPr>
      <w:r>
        <w:rPr>
          <w:rStyle w:val="FootnoteReference"/>
        </w:rPr>
        <w:footnoteRef/>
      </w:r>
      <w:r>
        <w:tab/>
      </w:r>
      <w:r>
        <w:rPr>
          <w:sz w:val="18"/>
          <w:szCs w:val="18"/>
        </w:rPr>
        <w:t>Parterne indvilliger i at give fritagelse for kravet om i oprindelsesbeviset at anføre den i artikel 8, stk. 3, omhandlede angivelse.</w:t>
      </w:r>
    </w:p>
  </w:footnote>
  <w:footnote w:id="6">
    <w:p>
      <w:pPr>
        <w:pStyle w:val="FootnoteText"/>
      </w:pPr>
      <w:r>
        <w:rPr>
          <w:rStyle w:val="FootnoteReference"/>
        </w:rPr>
        <w:footnoteRef/>
      </w:r>
      <w:r>
        <w:tab/>
      </w:r>
      <w:r>
        <w:rPr>
          <w:sz w:val="18"/>
          <w:szCs w:val="18"/>
        </w:rPr>
        <w:t>EFT L 302 af 15.11.1985, s. 23.</w:t>
      </w:r>
    </w:p>
  </w:footnote>
  <w:footnote w:id="7">
    <w:p>
      <w:pPr>
        <w:pStyle w:val="FootnoteText"/>
      </w:pPr>
      <w:r>
        <w:rPr>
          <w:rStyle w:val="FootnoteReference"/>
        </w:rPr>
        <w:footnoteRef/>
      </w:r>
      <w:r>
        <w:tab/>
      </w:r>
      <w:r>
        <w:rPr>
          <w:sz w:val="18"/>
          <w:szCs w:val="18"/>
        </w:rPr>
        <w:t>F.eks.: importdokumenter, varecertifikater, fakturaer, erklæringer fra producenten mv. vedrørende de anvendte materialer eller varer, der reeksporteres i uforarbejdet stand.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1111111"/>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ai1"/>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28"/>
  </w:num>
  <w:num w:numId="10">
    <w:abstractNumId w:val="7"/>
  </w:num>
  <w:num w:numId="11">
    <w:abstractNumId w:val="15"/>
  </w:num>
  <w:num w:numId="12">
    <w:abstractNumId w:val="29"/>
  </w:num>
  <w:num w:numId="13">
    <w:abstractNumId w:val="31"/>
  </w:num>
  <w:num w:numId="14">
    <w:abstractNumId w:val="30"/>
  </w:num>
  <w:num w:numId="15">
    <w:abstractNumId w:val="33"/>
  </w:num>
  <w:num w:numId="16">
    <w:abstractNumId w:val="10"/>
  </w:num>
  <w:num w:numId="17">
    <w:abstractNumId w:val="17"/>
  </w:num>
  <w:num w:numId="18">
    <w:abstractNumId w:val="21"/>
  </w:num>
  <w:num w:numId="19">
    <w:abstractNumId w:val="19"/>
  </w:num>
  <w:num w:numId="20">
    <w:abstractNumId w:val="6"/>
  </w:num>
  <w:num w:numId="21">
    <w:abstractNumId w:val="22"/>
  </w:num>
  <w:num w:numId="22">
    <w:abstractNumId w:val="13"/>
  </w:num>
  <w:num w:numId="23">
    <w:abstractNumId w:val="32"/>
    <w:lvlOverride w:ilvl="0">
      <w:startOverride w:val="1"/>
    </w:lvlOverride>
  </w:num>
  <w:num w:numId="24">
    <w:abstractNumId w:val="18"/>
    <w:lvlOverride w:ilvl="0">
      <w:startOverride w:val="1"/>
    </w:lvlOverride>
  </w:num>
  <w:num w:numId="25">
    <w:abstractNumId w:val="26"/>
  </w:num>
  <w:num w:numId="26">
    <w:abstractNumId w:val="16"/>
  </w:num>
  <w:num w:numId="27">
    <w:abstractNumId w:val="32"/>
  </w:num>
  <w:num w:numId="28">
    <w:abstractNumId w:val="12"/>
  </w:num>
  <w:num w:numId="29">
    <w:abstractNumId w:val="18"/>
  </w:num>
  <w:num w:numId="30">
    <w:abstractNumId w:val="9"/>
  </w:num>
  <w:num w:numId="31">
    <w:abstractNumId w:val="27"/>
  </w:num>
  <w:num w:numId="32">
    <w:abstractNumId w:val="8"/>
  </w:num>
  <w:num w:numId="33">
    <w:abstractNumId w:val="20"/>
  </w:num>
  <w:num w:numId="34">
    <w:abstractNumId w:val="24"/>
  </w:num>
  <w:num w:numId="35">
    <w:abstractNumId w:val="25"/>
  </w:num>
  <w:num w:numId="36">
    <w:abstractNumId w:val="11"/>
  </w:num>
  <w:num w:numId="37">
    <w:abstractNumId w:val="23"/>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revisionView w:markup="0"/>
  <w:defaultTabStop w:val="720"/>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7 19:03:15"/>
    <w:docVar w:name="DQCNUMB_1" w:val="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127"/>
    <w:docVar w:name="DQCResult_UnknownFonts" w:val="0;0"/>
    <w:docVar w:name="DQCResult_UnknownStyles" w:val="0;3"/>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461FDB49-5909-41B6-8EEF-B105A116FF74"/>
    <w:docVar w:name="LW_COVERPAGE_TYPE" w:val="1"/>
    <w:docVar w:name="LW_CROSSREFERENCE" w:val="&lt;UNUSED&gt;"/>
    <w:docVar w:name="LW_DocType" w:val="ANNEX"/>
    <w:docVar w:name="LW_EMISSION" w:val="24.8.2020"/>
    <w:docVar w:name="LW_EMISSION_ISODATE" w:val="2020-08-24"/>
    <w:docVar w:name="LW_EMISSION_LOCATION" w:val="BRX"/>
    <w:docVar w:name="LW_EMISSION_PREFIX" w:val="Bruxelles, den "/>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lt;FMT:Bold&gt;om ændring af protokol 4 til Euro-Middelhavsaftalen om oprettelse af en associering mellem Det Europæiske Fællesskab og dets medlemsstater på den ene side og Den Libanesiske Republik på den anden side om definition af begrebet &quot;produkter med oprindelsesstatus&quot; og om ordninger for administrativt samarbejde&lt;/FMT&gt;"/>
    <w:docVar w:name="LW_OBJETACTEPRINCIPAL.CP" w:val="&lt;FMT:Bold&gt;om ændring af protokol 4 til Euro-Middelhavsaftalen om oprettelse af en associering mellem Det Europæiske Fællesskab og dets medlemsstater på den ene side og Den Libanesiske Republik på den anden side om definition af begrebet &quot;produkter med oprindelsesstatus&quot; og om ordninger for administrativt samarbejde&lt;/FMT&gt;"/>
    <w:docVar w:name="LW_PART_NBR" w:val="1"/>
    <w:docVar w:name="LW_PART_NBR_TOTAL" w:val="1"/>
    <w:docVar w:name="LW_REF.INST.NEW" w:val="COM"/>
    <w:docVar w:name="LW_REF.INST.NEW_ADOPTED" w:val="final"/>
    <w:docVar w:name="LW_REF.INST.NEW_TEXT" w:val="(2020) 4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da-DK"/>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da-DK" w:eastAsia="en-GB"/>
    </w:rPr>
  </w:style>
  <w:style w:type="character" w:customStyle="1" w:styleId="Heading6Char">
    <w:name w:val="Heading 6 Char"/>
    <w:basedOn w:val="DefaultParagraphFont"/>
    <w:link w:val="Heading6"/>
    <w:rPr>
      <w:rFonts w:ascii="Arial" w:eastAsia="Times New Roman" w:hAnsi="Arial" w:cs="Arial"/>
      <w:i/>
      <w:iCs/>
      <w:lang w:val="da-DK" w:eastAsia="en-GB"/>
    </w:rPr>
  </w:style>
  <w:style w:type="character" w:customStyle="1" w:styleId="Heading7Char">
    <w:name w:val="Heading 7 Char"/>
    <w:basedOn w:val="DefaultParagraphFont"/>
    <w:link w:val="Heading7"/>
    <w:rPr>
      <w:rFonts w:ascii="Arial" w:eastAsia="Times New Roman" w:hAnsi="Arial" w:cs="Arial"/>
      <w:sz w:val="20"/>
      <w:szCs w:val="20"/>
      <w:lang w:val="da-DK" w:eastAsia="en-GB"/>
    </w:rPr>
  </w:style>
  <w:style w:type="character" w:customStyle="1" w:styleId="Heading8Char">
    <w:name w:val="Heading 8 Char"/>
    <w:basedOn w:val="DefaultParagraphFont"/>
    <w:link w:val="Heading8"/>
    <w:rPr>
      <w:rFonts w:ascii="Arial" w:eastAsia="Times New Roman" w:hAnsi="Arial" w:cs="Arial"/>
      <w:i/>
      <w:iCs/>
      <w:sz w:val="20"/>
      <w:szCs w:val="20"/>
      <w:lang w:val="da-DK" w:eastAsia="en-GB"/>
    </w:rPr>
  </w:style>
  <w:style w:type="character" w:customStyle="1" w:styleId="Heading9Char">
    <w:name w:val="Heading 9 Char"/>
    <w:basedOn w:val="DefaultParagraphFont"/>
    <w:link w:val="Heading9"/>
    <w:rPr>
      <w:rFonts w:ascii="Arial" w:eastAsia="Times New Roman" w:hAnsi="Arial" w:cs="Arial"/>
      <w:i/>
      <w:iCs/>
      <w:sz w:val="18"/>
      <w:szCs w:val="18"/>
      <w:lang w:val="da-DK"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a-DK"/>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a-DK"/>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da-DK"/>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da-DK"/>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da-D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da-DK"/>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da-D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da-DK"/>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da-DK"/>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da-DK"/>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da-DK"/>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a-DK"/>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da-DK"/>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da-D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da-DK"/>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da-DK"/>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da-DK"/>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da-DK"/>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da-DK"/>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da-DK"/>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da-DK"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da-DK"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da-DK"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da-DK"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da-DK"/>
    </w:rPr>
  </w:style>
  <w:style w:type="character" w:customStyle="1" w:styleId="HeaderCouncilLargeChar">
    <w:name w:val="Header Council Large Char"/>
    <w:basedOn w:val="TechnicalBlockChar"/>
    <w:link w:val="HeaderCouncilLarge"/>
    <w:rPr>
      <w:rFonts w:ascii="Times New Roman" w:hAnsi="Times New Roman" w:cs="Times New Roman"/>
      <w:sz w:val="2"/>
      <w:lang w:val="da-DK"/>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da-DK"/>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da-DK"/>
    </w:rPr>
  </w:style>
  <w:style w:type="character" w:customStyle="1" w:styleId="HeaderCouncilChar">
    <w:name w:val="Header Council Char"/>
    <w:basedOn w:val="DefaultParagraphFont"/>
    <w:rPr>
      <w:rFonts w:ascii="Times New Roman" w:hAnsi="Times New Roman" w:cs="Times New Roman"/>
      <w:sz w:val="2"/>
      <w:lang w:val="da-DK"/>
    </w:rPr>
  </w:style>
  <w:style w:type="character" w:customStyle="1" w:styleId="FooterCouncilChar">
    <w:name w:val="Footer Council Char"/>
    <w:basedOn w:val="DefaultParagraphFont"/>
    <w:rPr>
      <w:rFonts w:ascii="Times New Roman" w:hAnsi="Times New Roman" w:cs="Times New Roman"/>
      <w:sz w:val="2"/>
      <w:lang w:val="da-DK"/>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da-DK"/>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da-DK" w:eastAsia="en-GB"/>
    </w:rPr>
  </w:style>
  <w:style w:type="character" w:customStyle="1" w:styleId="Heading6Char">
    <w:name w:val="Heading 6 Char"/>
    <w:basedOn w:val="DefaultParagraphFont"/>
    <w:link w:val="Heading6"/>
    <w:rPr>
      <w:rFonts w:ascii="Arial" w:eastAsia="Times New Roman" w:hAnsi="Arial" w:cs="Arial"/>
      <w:i/>
      <w:iCs/>
      <w:lang w:val="da-DK" w:eastAsia="en-GB"/>
    </w:rPr>
  </w:style>
  <w:style w:type="character" w:customStyle="1" w:styleId="Heading7Char">
    <w:name w:val="Heading 7 Char"/>
    <w:basedOn w:val="DefaultParagraphFont"/>
    <w:link w:val="Heading7"/>
    <w:rPr>
      <w:rFonts w:ascii="Arial" w:eastAsia="Times New Roman" w:hAnsi="Arial" w:cs="Arial"/>
      <w:sz w:val="20"/>
      <w:szCs w:val="20"/>
      <w:lang w:val="da-DK" w:eastAsia="en-GB"/>
    </w:rPr>
  </w:style>
  <w:style w:type="character" w:customStyle="1" w:styleId="Heading8Char">
    <w:name w:val="Heading 8 Char"/>
    <w:basedOn w:val="DefaultParagraphFont"/>
    <w:link w:val="Heading8"/>
    <w:rPr>
      <w:rFonts w:ascii="Arial" w:eastAsia="Times New Roman" w:hAnsi="Arial" w:cs="Arial"/>
      <w:i/>
      <w:iCs/>
      <w:sz w:val="20"/>
      <w:szCs w:val="20"/>
      <w:lang w:val="da-DK" w:eastAsia="en-GB"/>
    </w:rPr>
  </w:style>
  <w:style w:type="character" w:customStyle="1" w:styleId="Heading9Char">
    <w:name w:val="Heading 9 Char"/>
    <w:basedOn w:val="DefaultParagraphFont"/>
    <w:link w:val="Heading9"/>
    <w:rPr>
      <w:rFonts w:ascii="Arial" w:eastAsia="Times New Roman" w:hAnsi="Arial" w:cs="Arial"/>
      <w:i/>
      <w:iCs/>
      <w:sz w:val="18"/>
      <w:szCs w:val="18"/>
      <w:lang w:val="da-DK"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a-DK"/>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a-DK"/>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da-DK"/>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da-DK"/>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da-D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da-DK"/>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da-D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da-DK"/>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da-DK"/>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da-DK"/>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da-DK"/>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a-DK"/>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da-DK"/>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da-D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da-DK"/>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da-DK"/>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da-DK"/>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da-DK"/>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da-DK"/>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da-DK"/>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da-DK"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da-DK"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da-DK"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da-DK"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da-DK"/>
    </w:rPr>
  </w:style>
  <w:style w:type="character" w:customStyle="1" w:styleId="HeaderCouncilLargeChar">
    <w:name w:val="Header Council Large Char"/>
    <w:basedOn w:val="TechnicalBlockChar"/>
    <w:link w:val="HeaderCouncilLarge"/>
    <w:rPr>
      <w:rFonts w:ascii="Times New Roman" w:hAnsi="Times New Roman" w:cs="Times New Roman"/>
      <w:sz w:val="2"/>
      <w:lang w:val="da-DK"/>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da-DK"/>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da-DK"/>
    </w:rPr>
  </w:style>
  <w:style w:type="character" w:customStyle="1" w:styleId="HeaderCouncilChar">
    <w:name w:val="Header Council Char"/>
    <w:basedOn w:val="DefaultParagraphFont"/>
    <w:rPr>
      <w:rFonts w:ascii="Times New Roman" w:hAnsi="Times New Roman" w:cs="Times New Roman"/>
      <w:sz w:val="2"/>
      <w:lang w:val="da-DK"/>
    </w:rPr>
  </w:style>
  <w:style w:type="character" w:customStyle="1" w:styleId="FooterCouncilChar">
    <w:name w:val="Footer Council Char"/>
    <w:basedOn w:val="DefaultParagraphFont"/>
    <w:rPr>
      <w:rFonts w:ascii="Times New Roman" w:hAnsi="Times New Roman" w:cs="Times New Roman"/>
      <w:sz w:val="2"/>
      <w:lang w:val="da-DK"/>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A8D9-1D46-4387-82B5-90B324AD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109</Pages>
  <Words>27219</Words>
  <Characters>167403</Characters>
  <Application>Microsoft Office Word</Application>
  <DocSecurity>0</DocSecurity>
  <Lines>4185</Lines>
  <Paragraphs>2373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2020-09-03T10:35:00Z</dcterms:created>
  <dcterms:modified xsi:type="dcterms:W3CDTF">2020-09-07T17:03:00Z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