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F396DE3-40F5-42BB-9D0F-6ADD3EECD42A" style="width:450.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Euroopa Liidu ja Cooki saarte valitsuse vaheline kirjavahetuse vormis kokkulepe, milles käsitletakse Euroopa Liidu ja Cooki saarte valitsuse vahelise säästva kalapüügi partnerluslepingu rakendamise protokolli kehtivusaja pikendamist</w:t>
      </w:r>
    </w:p>
    <w:p>
      <w:pPr>
        <w:spacing w:before="240" w:after="200" w:line="276" w:lineRule="auto"/>
        <w:contextualSpacing/>
        <w:jc w:val="left"/>
        <w:rPr>
          <w:rFonts w:eastAsia="Times New Roman"/>
          <w:b/>
          <w:bCs/>
          <w:noProof/>
          <w:color w:val="000000"/>
          <w:szCs w:val="24"/>
          <w:u w:val="single"/>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Euroopa Liidu kiri</w:t>
      </w:r>
      <w:r>
        <w:rPr>
          <w:b/>
          <w:bCs/>
          <w:noProof/>
          <w:color w:val="000000"/>
          <w:szCs w:val="24"/>
        </w:rPr>
        <w:t xml:space="preserve"> </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Lugupeetud kirjasaaja</w:t>
      </w:r>
    </w:p>
    <w:p>
      <w:pPr>
        <w:spacing w:after="0" w:line="276" w:lineRule="auto"/>
        <w:rPr>
          <w:rFonts w:eastAsia="Times New Roman"/>
          <w:noProof/>
          <w:color w:val="000000"/>
          <w:szCs w:val="24"/>
        </w:rPr>
      </w:pPr>
      <w:r>
        <w:rPr>
          <w:noProof/>
          <w:color w:val="000000"/>
          <w:szCs w:val="24"/>
        </w:rPr>
        <w:t>Mul on au kinnitada, et oleme kokku leppinud järgmises ajutises korras, et pikendada kehtiva (14.10.2016–13.10.2020) protokolli (millega määratakse kindlaks Euroopa Liidu ja Cooki saarte valitsuse vahelise säästva kalapüügi partnerluslepinguga ettenähtud kalapüügivõimalused ja rahaline toetus) kehtivusaega kuni protokolli uuendamise üle peetavate läbirääkimiste lõpuleviimiseni.</w:t>
      </w:r>
    </w:p>
    <w:p>
      <w:pPr>
        <w:spacing w:after="0" w:line="276" w:lineRule="auto"/>
        <w:rPr>
          <w:rFonts w:eastAsia="Times New Roman"/>
          <w:noProof/>
          <w:color w:val="000000"/>
          <w:szCs w:val="24"/>
        </w:rPr>
      </w:pPr>
      <w:r>
        <w:rPr>
          <w:noProof/>
          <w:color w:val="000000"/>
          <w:szCs w:val="24"/>
        </w:rPr>
        <w:t>Sellega seoses on Euroopa Liit ja Cooki saarte valitsus kokku leppinud järgmises:</w:t>
      </w:r>
    </w:p>
    <w:p>
      <w:pPr>
        <w:pStyle w:val="Point0number"/>
        <w:numPr>
          <w:ilvl w:val="0"/>
          <w:numId w:val="9"/>
        </w:numPr>
        <w:rPr>
          <w:noProof/>
        </w:rPr>
      </w:pPr>
      <w:r>
        <w:rPr>
          <w:noProof/>
        </w:rPr>
        <w:t>Alates 14. oktoobrist 2020 või mis tahes muust hilisemast kuupäevast pärast käesoleva kirjavahetuse allkirjastamist pikendatakse protokolli viimasel aastal kohaldatavat korda samadel tingimustel maksimaalselt ühe aasta võrra.</w:t>
      </w:r>
    </w:p>
    <w:p>
      <w:pPr>
        <w:pStyle w:val="Point0number"/>
        <w:numPr>
          <w:ilvl w:val="0"/>
          <w:numId w:val="9"/>
        </w:numPr>
        <w:rPr>
          <w:noProof/>
        </w:rPr>
      </w:pPr>
      <w:r>
        <w:rPr>
          <w:noProof/>
        </w:rPr>
        <w:t>Liidu rahaline toetus laevade juurdepääsu eest Cooki saarte vetele protokolli pikendatud kehtivusaja jooksul vastab protokolli artiklis 2 sätestatud aastasele summale. Makse tehakse ühe maksena hiljemalt kolme kuu möödumisel käesoleva kirjavahetuse ajutise kohaldamise kuupäevast.</w:t>
      </w:r>
    </w:p>
    <w:p>
      <w:pPr>
        <w:pStyle w:val="Point0number"/>
        <w:numPr>
          <w:ilvl w:val="0"/>
          <w:numId w:val="9"/>
        </w:numPr>
        <w:rPr>
          <w:noProof/>
        </w:rPr>
      </w:pPr>
      <w:r>
        <w:rPr>
          <w:noProof/>
        </w:rPr>
        <w:t xml:space="preserve">Kehtivusaja pikendamist käsitleva käesoleva kokkuleppe kohaselt on valdkondliku toetuse summa 350 000 eurot. Säästva kalapüügi partnerluslepingu artikli 6 kohane ühiskomitee kiidab selle summa maksmise protokolli artikli 3 kohaselt heaks hiljemalt nelja kuu jooksul pärast käesoleva kirjavahetuse kohaldamise alguskuupäeva. Valdkondliku toetuse rakendamist ja makseid käsitlevas protokolli artiklis 3 sätestatud tingimusi kohaldatakse </w:t>
      </w:r>
      <w:r>
        <w:rPr>
          <w:i/>
          <w:iCs/>
          <w:noProof/>
        </w:rPr>
        <w:t>mutatis mutandis</w:t>
      </w:r>
      <w:r>
        <w:rPr>
          <w:noProof/>
        </w:rPr>
        <w:t>.</w:t>
      </w:r>
    </w:p>
    <w:p>
      <w:pPr>
        <w:pStyle w:val="Point0number"/>
        <w:numPr>
          <w:ilvl w:val="0"/>
          <w:numId w:val="9"/>
        </w:numPr>
        <w:rPr>
          <w:noProof/>
        </w:rPr>
      </w:pPr>
      <w:r>
        <w:rPr>
          <w:noProof/>
        </w:rPr>
        <w:t xml:space="preserve">Kui läbirääkimised protokolli uuendamise üle jõuavad lõpule ja dokumendile kirjutatakse alla enne punktis 1 sätestatud üheaastase perioodi lõppu, vähendatakse eespool punktides 2 ja 3 osutatud rahalist toetust </w:t>
      </w:r>
      <w:r>
        <w:rPr>
          <w:i/>
          <w:iCs/>
          <w:noProof/>
        </w:rPr>
        <w:t>pro rata temporis</w:t>
      </w:r>
      <w:r>
        <w:rPr>
          <w:noProof/>
        </w:rPr>
        <w:t>-põhimõttel. Juba makstud summa arvatakse maha uue protokolli kohasest esimesest rahalisest toetusest.</w:t>
      </w:r>
    </w:p>
    <w:p>
      <w:pPr>
        <w:pStyle w:val="Point0number"/>
        <w:numPr>
          <w:ilvl w:val="0"/>
          <w:numId w:val="9"/>
        </w:numPr>
        <w:rPr>
          <w:noProof/>
        </w:rPr>
      </w:pPr>
      <w:r>
        <w:rPr>
          <w:noProof/>
        </w:rPr>
        <w:t xml:space="preserve">Kehtivusaja pikendamist käsitleva käesoleva kokkuleppe kohaldamise ajal antakse püügilitsentse protokollis sätestatud piirides vastavalt protokolli 1. lisa 5. jaos viimase kohaldamisaasta kohta sätestatud tasudele või ettemaksetele </w:t>
      </w:r>
    </w:p>
    <w:p>
      <w:pPr>
        <w:pStyle w:val="Point0number"/>
        <w:numPr>
          <w:ilvl w:val="0"/>
          <w:numId w:val="9"/>
        </w:numPr>
        <w:rPr>
          <w:noProof/>
        </w:rPr>
      </w:pPr>
      <w:r>
        <w:rPr>
          <w:noProof/>
        </w:rPr>
        <w:t>Käesolevat kirjavahetust kohaldatakse alates 14. oktoobrist 2020 või alates mis tahes muust hilisemast kuupäevast pärast käesoleva kirjavahetuse allakirjutamise kuupäeva ajutiselt kuni selle jõustumiseni. Kokkulepe jõustub kuupäeval, kui kokkuleppeosalised teatavad teineteisele protokolli jõustamiseks vajalike menetluste lõpuleviimisest.</w:t>
      </w:r>
    </w:p>
    <w:p>
      <w:pPr>
        <w:spacing w:after="0" w:line="276" w:lineRule="auto"/>
        <w:rPr>
          <w:rFonts w:eastAsia="Times New Roman"/>
          <w:noProof/>
          <w:color w:val="000000"/>
          <w:szCs w:val="24"/>
        </w:rPr>
      </w:pPr>
      <w:r>
        <w:rPr>
          <w:noProof/>
          <w:color w:val="000000"/>
          <w:szCs w:val="24"/>
        </w:rPr>
        <w:t>Oleksin tänulik, kui teataksite mulle selle kirja kättesaamisest ja kinnitaksite, et nõustute selle sisuga.</w:t>
      </w:r>
    </w:p>
    <w:p>
      <w:pPr>
        <w:spacing w:after="0" w:line="276" w:lineRule="auto"/>
        <w:rPr>
          <w:rFonts w:eastAsia="Times New Roman"/>
          <w:noProof/>
          <w:color w:val="000000"/>
          <w:szCs w:val="24"/>
        </w:rPr>
      </w:pPr>
      <w:r>
        <w:rPr>
          <w:noProof/>
          <w:color w:val="000000"/>
          <w:szCs w:val="24"/>
        </w:rPr>
        <w:t>Lugupidamisega</w:t>
      </w:r>
    </w:p>
    <w:p>
      <w:pPr>
        <w:spacing w:after="0" w:line="276" w:lineRule="auto"/>
        <w:rPr>
          <w:rFonts w:eastAsia="Times New Roman"/>
          <w:noProof/>
          <w:color w:val="000000"/>
          <w:szCs w:val="24"/>
        </w:rPr>
      </w:pPr>
      <w:r>
        <w:rPr>
          <w:noProof/>
        </w:rPr>
        <w:tab/>
      </w:r>
      <w:r>
        <w:rPr>
          <w:noProof/>
        </w:rPr>
        <w:tab/>
      </w:r>
      <w:r>
        <w:rPr>
          <w:noProof/>
        </w:rPr>
        <w:tab/>
      </w:r>
      <w:r>
        <w:rPr>
          <w:noProof/>
        </w:rPr>
        <w:tab/>
      </w:r>
      <w:r>
        <w:rPr>
          <w:noProof/>
        </w:rPr>
        <w:tab/>
      </w:r>
      <w:r>
        <w:rPr>
          <w:noProof/>
          <w:color w:val="000000"/>
          <w:szCs w:val="24"/>
        </w:rPr>
        <w:t>…………………………</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Euroopa Liidu nimel</w:t>
      </w:r>
    </w:p>
    <w:p>
      <w:pPr>
        <w:spacing w:after="0" w:line="276" w:lineRule="auto"/>
        <w:rPr>
          <w:rFonts w:eastAsia="Times New Roman"/>
          <w:noProof/>
          <w:color w:val="000000"/>
          <w:szCs w:val="24"/>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Cooki saarte valitsuse kiri</w:t>
      </w:r>
      <w:r>
        <w:rPr>
          <w:b/>
          <w:bCs/>
          <w:noProof/>
          <w:color w:val="000000"/>
          <w:szCs w:val="24"/>
        </w:rPr>
        <w:t xml:space="preserve"> </w:t>
      </w:r>
    </w:p>
    <w:p>
      <w:pPr>
        <w:spacing w:before="240" w:after="200" w:line="276" w:lineRule="auto"/>
        <w:contextualSpacing/>
        <w:jc w:val="left"/>
        <w:rPr>
          <w:rFonts w:eastAsia="Times New Roman"/>
          <w:b/>
          <w:bCs/>
          <w:noProof/>
          <w:color w:val="000000"/>
          <w:szCs w:val="24"/>
          <w:lang w:eastAsia="fr-BE"/>
        </w:rPr>
      </w:pPr>
    </w:p>
    <w:p>
      <w:pPr>
        <w:spacing w:after="0" w:line="276" w:lineRule="auto"/>
        <w:rPr>
          <w:rFonts w:eastAsia="Times New Roman"/>
          <w:noProof/>
          <w:color w:val="000000"/>
          <w:szCs w:val="24"/>
        </w:rPr>
      </w:pPr>
      <w:r>
        <w:rPr>
          <w:noProof/>
          <w:color w:val="000000"/>
          <w:szCs w:val="24"/>
        </w:rPr>
        <w:t>Lugupeetud kirjasaaja</w:t>
      </w:r>
    </w:p>
    <w:p>
      <w:pPr>
        <w:spacing w:after="0" w:line="276" w:lineRule="auto"/>
        <w:rPr>
          <w:rFonts w:eastAsia="Times New Roman"/>
          <w:noProof/>
          <w:color w:val="000000"/>
          <w:szCs w:val="24"/>
        </w:rPr>
      </w:pPr>
      <w:r>
        <w:rPr>
          <w:noProof/>
          <w:color w:val="000000"/>
          <w:szCs w:val="24"/>
        </w:rPr>
        <w:t>Mul on au teatada, et sain kätte Teie tänase kuupäevaga kirja, mille sisu on järgmine:</w:t>
      </w:r>
    </w:p>
    <w:p>
      <w:pPr>
        <w:spacing w:after="0" w:line="276" w:lineRule="auto"/>
        <w:rPr>
          <w:rFonts w:eastAsia="Times New Roman"/>
          <w:noProof/>
          <w:color w:val="000000"/>
          <w:szCs w:val="24"/>
        </w:rPr>
      </w:pPr>
      <w:r>
        <w:rPr>
          <w:noProof/>
          <w:color w:val="000000"/>
          <w:szCs w:val="24"/>
        </w:rPr>
        <w:t>„Lugupeetud kirjasaaja,</w:t>
      </w:r>
    </w:p>
    <w:p>
      <w:pPr>
        <w:spacing w:after="0" w:line="276" w:lineRule="auto"/>
        <w:rPr>
          <w:rFonts w:eastAsia="Times New Roman"/>
          <w:noProof/>
          <w:color w:val="000000"/>
          <w:szCs w:val="24"/>
        </w:rPr>
      </w:pPr>
      <w:r>
        <w:rPr>
          <w:noProof/>
          <w:color w:val="000000"/>
          <w:szCs w:val="24"/>
        </w:rPr>
        <w:t>Mul on au kinnitada, et oleme kokku leppinud järgmises ajutises korras, et pikendada kehtiva (14.10.2016–13.10.2020) protokolli (millega määratakse kindlaks Euroopa Liidu ja Cooki saarte valitsuse vahelise säästva kalapüügi partnerluslepinguga ettenähtud kalapüügivõimalused ja rahaline toetus) kehtivusaega kuni protokolli uuendamise üle peetavate läbirääkimiste lõpuleviimiseni.</w:t>
      </w:r>
    </w:p>
    <w:p>
      <w:pPr>
        <w:spacing w:after="0" w:line="276" w:lineRule="auto"/>
        <w:rPr>
          <w:rFonts w:eastAsia="Times New Roman"/>
          <w:noProof/>
          <w:color w:val="000000"/>
          <w:szCs w:val="24"/>
        </w:rPr>
      </w:pPr>
      <w:r>
        <w:rPr>
          <w:noProof/>
          <w:color w:val="000000"/>
          <w:szCs w:val="24"/>
        </w:rPr>
        <w:t>Sellega seoses on Euroopa Liit ja Cooki saarte valitsus kokku leppinud järgmises:</w:t>
      </w:r>
      <w:r>
        <w:rPr>
          <w:noProof/>
        </w:rPr>
        <w:t xml:space="preserve"> </w:t>
      </w:r>
    </w:p>
    <w:p>
      <w:pPr>
        <w:pStyle w:val="Point0number"/>
        <w:numPr>
          <w:ilvl w:val="0"/>
          <w:numId w:val="10"/>
        </w:numPr>
        <w:rPr>
          <w:noProof/>
        </w:rPr>
      </w:pPr>
      <w:r>
        <w:rPr>
          <w:noProof/>
        </w:rPr>
        <w:t>Alates 14. oktoobrist 2020 või mis tahes muust hilisemast kuupäevast pärast käesoleva kirjavahetuse allkirjastamist pikendatakse protokolli viimasel aastal kohaldatavat korda samadel tingimustel maksimaalselt ühe aasta võrra.</w:t>
      </w:r>
    </w:p>
    <w:p>
      <w:pPr>
        <w:pStyle w:val="Point0number"/>
        <w:numPr>
          <w:ilvl w:val="0"/>
          <w:numId w:val="9"/>
        </w:numPr>
        <w:rPr>
          <w:noProof/>
        </w:rPr>
      </w:pPr>
      <w:r>
        <w:rPr>
          <w:noProof/>
        </w:rPr>
        <w:t>Liidu rahaline toetus laevade juurdepääsu eest Cooki saarte vetele protokolli pikendatud kehtivusaja jooksul vastab protokolli artiklis 2 sätestatud aastasele summale. Makse tehakse ühe maksena hiljemalt kolme kuu möödumisel käesoleva kirjavahetuse ajutise kohaldamise kuupäevast.</w:t>
      </w:r>
    </w:p>
    <w:p>
      <w:pPr>
        <w:pStyle w:val="Point0number"/>
        <w:numPr>
          <w:ilvl w:val="0"/>
          <w:numId w:val="9"/>
        </w:numPr>
        <w:rPr>
          <w:noProof/>
        </w:rPr>
      </w:pPr>
      <w:r>
        <w:rPr>
          <w:noProof/>
        </w:rPr>
        <w:t xml:space="preserve">Kehtivusaja pikendamist käsitleva käesoleva kokkuleppe kohaselt on valdkondliku toetuse summa 350 000 eurot. Säästva kalapüügi partnerluslepingu artikli 6 kohane ühiskomitee kiidab selle summa maksmise protokolli artikli 3 kohaselt heaks hiljemalt nelja kuu jooksul pärast käesoleva kirjavahetuse kohaldamise alguskuupäeva. Valdkondliku toetuse rakendamist ja makseid käsitlevas protokolli artiklis 3 sätestatud tingimusi kohaldatakse </w:t>
      </w:r>
      <w:r>
        <w:rPr>
          <w:i/>
          <w:iCs/>
          <w:noProof/>
        </w:rPr>
        <w:t>mutatis mutandis</w:t>
      </w:r>
      <w:r>
        <w:rPr>
          <w:noProof/>
        </w:rPr>
        <w:t>.</w:t>
      </w:r>
    </w:p>
    <w:p>
      <w:pPr>
        <w:pStyle w:val="Point0number"/>
        <w:numPr>
          <w:ilvl w:val="0"/>
          <w:numId w:val="9"/>
        </w:numPr>
        <w:rPr>
          <w:noProof/>
        </w:rPr>
      </w:pPr>
      <w:r>
        <w:rPr>
          <w:noProof/>
        </w:rPr>
        <w:t xml:space="preserve">Kui läbirääkimised protokolli uuendamise üle jõuavad lõpule ja dokumendile kirjutatakse alla enne punktis 1 sätestatud üheaastase perioodi lõppu, vähendatakse eespool punktides 2 ja 3 osutatud rahalist toetust </w:t>
      </w:r>
      <w:r>
        <w:rPr>
          <w:i/>
          <w:iCs/>
          <w:noProof/>
        </w:rPr>
        <w:t>pro rata temporis</w:t>
      </w:r>
      <w:r>
        <w:rPr>
          <w:noProof/>
        </w:rPr>
        <w:t>-põhimõttel. Juba makstud summa arvatakse maha uue protokolli kohasest esimesest rahalisest toetusest.</w:t>
      </w:r>
    </w:p>
    <w:p>
      <w:pPr>
        <w:pStyle w:val="Point0number"/>
        <w:numPr>
          <w:ilvl w:val="0"/>
          <w:numId w:val="9"/>
        </w:numPr>
        <w:rPr>
          <w:noProof/>
        </w:rPr>
      </w:pPr>
      <w:r>
        <w:rPr>
          <w:noProof/>
        </w:rPr>
        <w:t>Kehtivusaja pikendamist käsitleva käesoleva kokkuleppe kohaldamise ajal antakse püügilitsentse protokollis sätestatud piirides vastavalt protokolli 1. lisa 5. jaos viimase kohaldamisaasta kohta sätestatud tasudele või ettemaksetele</w:t>
      </w:r>
    </w:p>
    <w:p>
      <w:pPr>
        <w:pStyle w:val="Point0number"/>
        <w:numPr>
          <w:ilvl w:val="0"/>
          <w:numId w:val="9"/>
        </w:numPr>
        <w:rPr>
          <w:noProof/>
        </w:rPr>
      </w:pPr>
      <w:r>
        <w:rPr>
          <w:noProof/>
        </w:rPr>
        <w:t>Käesolevat kirjavahetust kohaldatakse alates 14. oktoobrist 2020 või alates mis tahes muust hilisemast kuupäevast pärast käesoleva kirjavahetuse allakirjutamise kuupäeva ajutiselt kuni selle jõustumiseni. Kokkulepe jõustub kuupäeval, kui kokkuleppeosalised teatavad teineteisele protokolli jõustamiseks vajalike menetluste lõpuleviimisest.</w:t>
      </w:r>
    </w:p>
    <w:p>
      <w:pPr>
        <w:spacing w:after="0" w:line="276" w:lineRule="auto"/>
        <w:rPr>
          <w:rFonts w:eastAsia="Times New Roman"/>
          <w:noProof/>
          <w:color w:val="000000"/>
          <w:szCs w:val="24"/>
        </w:rPr>
      </w:pPr>
      <w:r>
        <w:rPr>
          <w:noProof/>
          <w:color w:val="000000"/>
          <w:szCs w:val="24"/>
        </w:rPr>
        <w:t>Oleksin tänulik, kui teataksite mulle selle kirja kättesaamisest ja kinnitaksite, et nõustute selle sisuga.“</w:t>
      </w:r>
    </w:p>
    <w:p>
      <w:pPr>
        <w:spacing w:after="0" w:line="276" w:lineRule="auto"/>
        <w:rPr>
          <w:rFonts w:eastAsia="Times New Roman"/>
          <w:noProof/>
          <w:color w:val="000000"/>
          <w:szCs w:val="24"/>
        </w:rPr>
      </w:pPr>
      <w:r>
        <w:rPr>
          <w:noProof/>
          <w:color w:val="000000"/>
          <w:szCs w:val="24"/>
        </w:rPr>
        <w:t>Kinnitan, et Teie kirja sisu on minu valitsusele vastuvõetav.</w:t>
      </w:r>
    </w:p>
    <w:p>
      <w:pPr>
        <w:spacing w:after="0" w:line="276" w:lineRule="auto"/>
        <w:rPr>
          <w:rFonts w:eastAsia="Times New Roman"/>
          <w:noProof/>
          <w:color w:val="000000"/>
          <w:szCs w:val="24"/>
        </w:rPr>
      </w:pPr>
      <w:r>
        <w:rPr>
          <w:noProof/>
          <w:color w:val="000000"/>
          <w:szCs w:val="24"/>
        </w:rPr>
        <w:t>Teie kiri koos käesoleva kirjaga moodustab Teie ettepanekule vastava kokkuleppe.</w:t>
      </w:r>
    </w:p>
    <w:p>
      <w:pPr>
        <w:spacing w:after="0" w:line="276" w:lineRule="auto"/>
        <w:rPr>
          <w:rFonts w:eastAsia="Times New Roman"/>
          <w:noProof/>
          <w:color w:val="000000"/>
          <w:szCs w:val="24"/>
        </w:rPr>
      </w:pPr>
      <w:r>
        <w:rPr>
          <w:noProof/>
          <w:color w:val="000000"/>
          <w:szCs w:val="24"/>
        </w:rPr>
        <w:t>Lugupidamisega</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Cooki saarte valitsuse nimel</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5: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FF396DE3-40F5-42BB-9D0F-6ADD3EECD42A"/>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Euroopa Liidu ja Cooki saarte valitsuse vahelise kirjavahetuse vormis kokkuleppe (milles käsitletakse Euroopa Liidu ja Cooki saarte valitsuse vahelise säästva kalapüügi partnerluslepingu rakendamise protokolli kehtivusaja pikendamist) Euroopa Liidu nimel allkirjastamise ja selle ajutise kohaldamise kohta"/>
    <w:docVar w:name="LW_OBJETACTEPRINCIPAL.CP" w:val="Euroopa Liidu ja Cooki saarte valitsuse vahelise kirjavahetuse vormis kokkuleppe (milles käsitletakse Euroopa Liidu ja Cooki saarte valitsuse vahelise säästva kalapüügi partnerluslepingu rakendamise protokolli kehtivusaja pikendamist) Euroopa Liidu nimel allkirjastamise ja selle ajutise kohaldamise kohta"/>
    <w:docVar w:name="LW_PART_NBR" w:val="1"/>
    <w:docVar w:name="LW_PART_NBR_TOTAL" w:val="1"/>
    <w:docVar w:name="LW_REF.INST.NEW" w:val="COM"/>
    <w:docVar w:name="LW_REF.INST.NEW_ADOPTED" w:val="final"/>
    <w:docVar w:name="LW_REF.INST.NEW_TEXT" w:val="(2020)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653</Words>
  <Characters>4901</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2020-09-20T05:07:00Z</dcterms:created>
  <dcterms:modified xsi:type="dcterms:W3CDTF">2020-09-25T07:15:00Z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