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1624DA40-61AD-4C27-BE26-A89E6D4CAB2E" style="width:450.75pt;height:351.7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għandha tittieħed f’isem l-Unjoni fil-Kunsill tal-Organizzazzjoni Internazzjonali tal-Kafè (ICO) b’rabta mal-adozzjoni prevista tal-estensjoni tal-Ftehim Internazzjonali tal-Kafè (ICA) tal-2007.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Il-Ftehim Internazzjonali tal-Kafè tal-2007</w:t>
      </w:r>
    </w:p>
    <w:p>
      <w:pPr>
        <w:rPr>
          <w:rFonts w:eastAsia="Arial Unicode MS"/>
          <w:noProof/>
        </w:rPr>
      </w:pPr>
      <w:r>
        <w:rPr>
          <w:noProof/>
        </w:rPr>
        <w:t>Il-Ftehim Internazzjonali tal-Kafè tal-2007 (ICA, jew “il-Ftehim”) għandu l-għan li jiżgura kooperazzjoni internazzjonali msaħħa b’rabta ma’ kwistjonijiet internazzjonali tal-kafè u ma’ modi kif titjieb l-ekonomija dinjija tal-kafè, biex jiġi ffaċilitat in-negozju bil-ġbir u l-għoti ta’ informazzjoni dwar is-suq dinji tal-kafè u biex titħeġġeġ domanda akbar għall-kafè globalment. L-aħħar iżda mhux l-inqas, objettiv ewlieni tal-ftehim huwa li jħeġġeġ lill-membri jiżviluppaw settur sostenibbli tal-kafè f'termini ekonomiċi, soċjali u ambjentali. Il-Ftehim ġie ffirmat fl-2007 u daħal fis-seħħ fit-2 ta’ Frar 2011 għal perjodu ta’ għaxar snin (sal-1 ta’ Frar 2021).  Skont l-Artikolu 48, il-Ftehim jista’ jiġi estiż għal massimu ta’ tmien snin.</w:t>
      </w:r>
    </w:p>
    <w:p>
      <w:pPr>
        <w:rPr>
          <w:rFonts w:eastAsia="Arial Unicode MS"/>
          <w:noProof/>
        </w:rPr>
      </w:pPr>
      <w:r>
        <w:rPr>
          <w:noProof/>
        </w:rPr>
        <w:t>L-Unjoni Ewropea hija parti mill-Ftehim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Il-Kunsill tal-Organizzazzjoni Internazzjonali tal-Kafè</w:t>
      </w:r>
    </w:p>
    <w:p>
      <w:pPr>
        <w:rPr>
          <w:rFonts w:eastAsia="Arial Unicode MS"/>
          <w:noProof/>
        </w:rPr>
      </w:pPr>
      <w:r>
        <w:rPr>
          <w:noProof/>
        </w:rPr>
        <w:t>Skont l-Artikolu 9 tal-ICA, il-Kunsill tal-Organizzazzjoni Internazzjonali tal-Kafè huwa l-korp responsabbli għall-prestazzjoni tal-funzjonijiet kollha meħtieġa biex jitwettqu d-dispożizzjonijiet tal-ICA bħala l-ogħla awtorità tal-ICA. Il-Kunsill jikkonsisti mill-Membri kollha tal-organizzazzjoni (l-Artikolu 8 ICA). Skont l-Artikolu 48(3) ICA, il-Kunsill tal-ICO jista’ jiddeċiedi li jestendi l-Ftehim lil hinn mid-data ta’ skadenza tiegħu għal perjodu jew tnejn suċċessivi li ma jaqbżux it-tmien snin b’kollox. L-Artikolu 14 tal-ICA jistipula li d-deċiżjonijiet kollha tal-ICO, fil-prinċipju għandhom jittieħdu b’kunsens. Fin-nuqqas ta’ kunsens, id-deċiżjonijiet għandhom jitqassmu b’vot ta’ maġġoranza.</w:t>
      </w:r>
    </w:p>
    <w:p>
      <w:pPr>
        <w:rPr>
          <w:rFonts w:eastAsia="Arial Unicode MS"/>
          <w:noProof/>
        </w:rPr>
      </w:pPr>
      <w:r>
        <w:rPr>
          <w:noProof/>
        </w:rPr>
        <w:t>Skont l-Artikolu 12 tal-ICA, il-Membri tal-ICO għandhom b’kollox 2000 vot. Kull membru tal-ICO għandu ammont speċifiku ta’ voti, li jiġi aġġustat annwalment mill-Kunsill wara kriterji definiti minn qabel fl-ICA. It-tqassim tal-voti jiddetermina wkoll il-kontribuzzjoni ta’ Membru (l-Artikolu 20(2) ICA). Bħalissa, l-Unjoni hija l-akbar kontributur tal-ICO.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tal-Kunsill Internazzjonali tal-Organizzazzjoni Internazzjonali tal-Kafè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Fl-2019, l-ICO stabbiliet Grupp ta’ Ħidma dwar ir-reviżjoni tal-ICA. </w:t>
      </w:r>
    </w:p>
    <w:p>
      <w:pPr>
        <w:rPr>
          <w:rFonts w:eastAsia="Arial Unicode MS"/>
          <w:noProof/>
        </w:rPr>
      </w:pPr>
      <w:r>
        <w:rPr>
          <w:noProof/>
        </w:rPr>
        <w:t>Fl-4 u l-5 ta’ Ġunju 2020, matul il-126 sessjoni, il-Kunsill tal-ICO irrakkomanda biex tiġi estiża l-ICA lil’hinn mid-data ta’ skadenza preżenti tagħha, Dan jippermetti għal reviżjoni aktar sostanzjali fil-futur.</w:t>
      </w:r>
    </w:p>
    <w:p>
      <w:pPr>
        <w:rPr>
          <w:rFonts w:eastAsia="Arial Unicode MS"/>
          <w:noProof/>
        </w:rPr>
      </w:pPr>
      <w:r>
        <w:rPr>
          <w:noProof/>
        </w:rPr>
        <w:t>Mis-7 sal-11 ta’ Settembru 2020, matul il-127 sessjoni tiegħu, il-Kunsill tal-ICO għandu jadotta deċiżjoni fir-rigward tal-estensjoni tal-ICA tal-2007 (‘l-att previst’).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L-iskop tal-att previst huwa li japprova l-estensjoni tal-ICA tal-2007. </w:t>
      </w:r>
    </w:p>
    <w:p>
      <w:pPr>
        <w:rPr>
          <w:rFonts w:eastAsia="Arial Unicode MS"/>
          <w:noProof/>
        </w:rPr>
      </w:pPr>
      <w:r>
        <w:rPr>
          <w:noProof/>
        </w:rPr>
        <w:lastRenderedPageBreak/>
        <w:t>L-att previst se jsir vinkolanti fuq il-partijiet f’konformità mal-artikolu 14(3) tal-Ftehim, li jipprevedi: “Membri huma impenjati li jaċċettaw bħala vinkolanti d-deċiżjonijiet kollha tal-Kunsill taħt id-dispożizzjonijiet ta’ dan il-Ftehim</w:t>
      </w:r>
      <w:r>
        <w:t xml:space="preserve">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rFonts w:eastAsia="Arial Unicode MS"/>
          <w:noProof/>
        </w:rPr>
      </w:pPr>
      <w:r>
        <w:rPr>
          <w:noProof/>
        </w:rPr>
        <w:t>L-iskop ta’ din il-proposta huwa li jkun hemm awtorizzazzjoni mill-Kunsill lill-Kummissjoni biex tivvota, f’isem l-Unjoni, favur l-estensjoni tal-Ftehim Internazzjonali tal-Kafè fi ħdan il-Kunsill Internazzjonali tal-Kafè.</w:t>
      </w:r>
    </w:p>
    <w:p>
      <w:pPr>
        <w:pBdr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L-estensjoni tal-ICA għal massimu ta’ tmien snin se tagħti biżżejjed ħin lill-Membri tal-ICO biex jiddeterminaw jekk l-ICA teħtieġx li tgħaddi minn reviżjoni sostanzjali fil-futur li tiffoka fuq l-immodernizzar u s-simplifikazzjoni tal-Ftehim. </w:t>
      </w:r>
    </w:p>
    <w:p>
      <w:r>
        <w:rPr>
          <w:noProof/>
        </w:rPr>
        <w:t>Bħalissa, il-parteċipazzjoni tal-UE fl-ICO hija benefika kemm għall-Unjoni kif ukoll għal Membri oħra tal-ICO u l-ICA tista’ tiġi estiża kif inhi. L-estensjoni tal-ftehim lil hinn mill-2021 u l-ħidma fuq l-immodernizzar tal-Ftehim se jwasslu għal involviment mill-ġdid tal-Membri u għal diskussjoni dwar ir-rilevanza tal-ICO biex tilqa’ sfidi preżenti. Ir-reviżjoni possibbli tal-ICA wara l-2021 potenzjalment iżżid il-valur miżjud tagħha u r-rilevanza tax-xogħol tagħha u possibilment tattira aktar interess fl-ICO.</w:t>
      </w:r>
      <w:r>
        <w:rPr>
          <w:rFonts w:ascii="Tahoma" w:hAnsi="Tahoma"/>
          <w:noProof/>
          <w:sz w:val="26"/>
          <w:szCs w:val="26"/>
          <w:shd w:val="clear" w:color="auto" w:fill="FFFFFF"/>
        </w:rPr>
        <w:t xml:space="preserve"> </w:t>
      </w:r>
      <w:r>
        <w:rPr>
          <w:noProof/>
        </w:rPr>
        <w:t>Estensjoni tal-Konvenzjoni għalhekk hija fl-interess tal-Unjoni.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legali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legali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 218(9) tat-Trattat dwar il-Funzjonament tal-Unjoni Ewropea (TFUE) tipprovdi għal deċiżjoni li tistabbilixxi ‘</w:t>
      </w:r>
      <w:r>
        <w:rPr>
          <w:i/>
          <w:noProof/>
        </w:rPr>
        <w:t>l-pożizzjonijiet li għandhom jiġu adottati f’isem l-UnJONI f’korp imwaqqaf minn ftehim, meta dak il-korp jissejjaħ biex jadotta atti li jkollhom effetti legali, bl-eċċezzjoni ta’ atti li jissupplimentaw jew jemendaw il-qafas istituzzjonali tal-ftehim</w:t>
      </w:r>
      <w:r>
        <w:rPr>
          <w:noProof/>
        </w:rPr>
        <w:t>.’</w:t>
      </w:r>
    </w:p>
    <w:p>
      <w:pPr>
        <w:rPr>
          <w:noProof/>
        </w:rPr>
      </w:pPr>
      <w:r>
        <w:rPr>
          <w:noProof/>
        </w:rPr>
        <w:t>Il-kunċett ta’ ‘</w:t>
      </w:r>
      <w:r>
        <w:rPr>
          <w:i/>
          <w:noProof/>
        </w:rPr>
        <w:t>atti li għandhom effetti legali</w:t>
      </w:r>
      <w:r>
        <w:rPr>
          <w:noProof/>
        </w:rPr>
        <w:t>’ jinkludu atti li għandhom effetti legali bis-saħħa tar-regoli ta’ liġi internazzjonali li tiggverna l-korp inkwistjoni. Dan jinkludi wkoll strumenti li ma jkollhomx effett vinkolanti taħt il-liġi internazzjonali, li iżda jkunu ‘</w:t>
      </w:r>
      <w:r>
        <w:rPr>
          <w:i/>
          <w:noProof/>
        </w:rPr>
        <w:t>kapaċi jinfluwenzaw b’mod deċiżiv il-kontenut tal-leġiżlazzjoni adottata mill-leġiżlatura tal-UE</w:t>
      </w:r>
      <w:r>
        <w:rPr>
          <w:noProof/>
        </w:rPr>
        <w:t>’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 xml:space="preserve">Il-Kunsill tal-ICO huwa korp stabbilit bi ftehim, jiġifieri l-Ftehim Internazzjonali tal-Kafè tal-2007. </w:t>
      </w:r>
    </w:p>
    <w:p>
      <w:pPr>
        <w:rPr>
          <w:noProof/>
        </w:rPr>
      </w:pPr>
      <w:r>
        <w:rPr>
          <w:noProof/>
        </w:rPr>
        <w:t xml:space="preserve">L-att li l-Kunsill tal-ICO huwa msejjaħ biex jadotta jikkostitwixxi att li jkollu effetti legali. L-att previst se jsir vinkolanti skont il-liġi internazzjonali f’konformità mal-Artikolu 14(3) tal-ICA. </w:t>
      </w:r>
    </w:p>
    <w:p>
      <w:pPr>
        <w:rPr>
          <w:noProof/>
        </w:rPr>
      </w:pPr>
      <w:r>
        <w:rPr>
          <w:noProof/>
        </w:rPr>
        <w:t>L-att previst ma jissupplimentax jew jemenda l-qafas istituzzjonali tal-Ftehim.</w:t>
      </w:r>
    </w:p>
    <w:p>
      <w:r>
        <w:rPr>
          <w:noProof/>
        </w:rPr>
        <w:t>Għalhekk il-bażi legali proċedurali għad-deċiżjoni proposta hija l-Artikolu 208(9) TFUE.</w:t>
      </w:r>
    </w:p>
    <w:p>
      <w:pPr>
        <w:rPr>
          <w:noProof/>
        </w:rPr>
      </w:pPr>
      <w:r>
        <w:rPr>
          <w:noProof/>
        </w:rPr>
        <w:t>L-att previst ma jissupplimentax jew jemenda l-qafas istituzzjonali tal-Ftehim.</w:t>
      </w:r>
    </w:p>
    <w:p>
      <w:pPr>
        <w:rPr>
          <w:noProof/>
        </w:rPr>
      </w:pPr>
      <w:r>
        <w:rPr>
          <w:noProof/>
        </w:rPr>
        <w:t>Għalhekk il-bażi legali proċedurali għad-deċiżjoni proposta hija l-Artikolu 208(9) TFUE.</w:t>
      </w:r>
    </w:p>
    <w:p>
      <w:pPr>
        <w:pStyle w:val="ManualHeading2"/>
        <w:rPr>
          <w:noProof/>
        </w:rPr>
      </w:pPr>
      <w:r>
        <w:lastRenderedPageBreak/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 218(9) tat-TFUE tiddependi b’mod primarju fuq l-objettiv u l-kontenut tal-att previst fir-rigward ta’ liema pożizzjoni trid tittieħed f’isem l-Unjoni. Jekk l-att previst isegwi żewġ għanijiet jew għandu żewġ komponenti u jekk wieħed minn dawk l-għanijiet jew komponenti huwa identifikabbli bħala dak ewlieni, billi l-ieħor huwa biss każwali, id-deċiżjoni skont l-Artikolu 218(9) tat-TFUE għandu jiġi bbażat fuq bażi legali sostantiva waħda, jiġifieri dik meħtieġa mill-għan jew 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r>
        <w:rPr>
          <w:noProof/>
        </w:rPr>
        <w:t>L-għan u l-kontenut ewlieni tal-att previst għandhom x’jaqsmu mal-politika kummerċjali komuni.</w:t>
      </w:r>
    </w:p>
    <w:p>
      <w:pPr>
        <w:rPr>
          <w:i/>
          <w:noProof/>
        </w:rPr>
      </w:pPr>
      <w:r>
        <w:rPr>
          <w:noProof/>
        </w:rPr>
        <w:t>Għalhekk il-bażi legali proċedurali għad-deċiżjoni proposta hija l-Artikolu 207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għandha tkun l-Artikolu 207tat-TFUE, flimkien mal-Artikolu 218(9) tat-TFUE.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2020/0269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għandha tittieħed f’isem l-Unjoni Ewropea fil-Kunsill tal-Organizzazzjoni Internazzjonali tal-Kafè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b'mod partikolari l-Artikolu 207 tat-TFUE flimkien mal-Artikolu 218(9) tiegħu,</w:t>
      </w:r>
    </w:p>
    <w:p>
      <w:pPr>
        <w:rPr>
          <w:noProof/>
        </w:rPr>
      </w:pPr>
      <w:r>
        <w:rPr>
          <w:noProof/>
        </w:rPr>
        <w:t>Wara li kkunsidra l-proposta mill-Kummissjoni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Il-Ftehim Internazzjonali tal-Kafè (‘ICA’) ġie konkluż mill-Unjoni bid-Deċiżjoni tal-Kunsill tas-16 ta’ Ġunju 2008 u daħal fis-seħħ fit-2 ta’ Frar 2011.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 48(1) tal-ICA, l-ICA għandu jibqa’ fis-seħħ għal perjodu ta’ għaxar snin wara li jidħol fis-seħħ b’mod provviżorju jew b’mod definittiv sakemm ma jiġix estiż jew mitmum skont id-dispożizzjonijiet tal-ICA.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l-Artikolu 9 tal-ICA, il-Kunsill tal-Organizzazzjoni Internazzjonali tal-Kafè (‘il-Kunsill tal-ICO’) huwa l-korp responsabbli għall-prestazzjoni tal-funzjonijiet kollha meħtieġa biex jitwettqu d-dispożizzjonijiet tal-ICA bħala l-ogħla awtorità tal-ICA. Skont l-Artikolu 48(3) ICA, il-Kunsill tal-ICO jista’ jiddeċiedi li jestendi l-Ftehim lil hinn mid-data ta’ skadenza tiegħu għal perjodu jew tnejn suċċessivi li ma jaqbżux it-tmien snin b’kollox. L-Artikolu 14 tal-ICA jistipula li l-ICO għandha tagħmel ħilitha biex tieħu d-deċiżjonijiet kollha b’kunsens.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Matul il-127 sessjoni tagħha, li għandha ssir bejn is-7 u l-11 ta’ Settembru 2020, u matul kwalunkwe sessjoni sussegwenti, il-Kunsill tal-ICO għandu jiddeċiedi dwar l-estensjoni tal-ICA 2007.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Huwa xieraq li tiġi stabbilita l-pożizzjoni li għandha tittieħed f’isem l-Unjoni fil-Kunsill tal-ICO, minħabba li d-deċiżjonijiet tal-Kunsill tal-ICO dwar l-estensjoni tal-Ftehim se jkunu vinkolanti fuq l-Unjoni.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Huwa fl-interess tal-Unjoni li jkollha l-possibilità li tipparteċipa fl-ICA sad-dħul fis-seħħ provviżorju jew definittiv ta’ Ftehim ġdid, meta titqies l-importanza tas-settur tal-kafè għal għadd ta’ Stati Membri u għall-ekonomija tal-Unjoni Ewropea.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L-Artikolu 1</w:t>
      </w:r>
    </w:p>
    <w:p>
      <w:pPr>
        <w:rPr>
          <w:noProof/>
        </w:rPr>
      </w:pPr>
      <w:r>
        <w:rPr>
          <w:noProof/>
        </w:rPr>
        <w:t>Il-pożizzjoni li għandha tittieħed f’isem l-Unjoni fil-127 sessjoni u f’dawk sussegwenti tal-Kunsill Internazzjonali tal-Kafè, għandha tkun li jmiss</w:t>
      </w:r>
    </w:p>
    <w:p>
      <w:pPr>
        <w:rPr>
          <w:noProof/>
          <w:color w:val="008000"/>
        </w:rPr>
      </w:pPr>
      <w:r>
        <w:rPr>
          <w:noProof/>
        </w:rPr>
        <w:t>Li tivvota favur l-estensjoni tal-Ftehim Internazzjonali tal-Kafè tal-2007 lil ħinn mid-data ta’ skadenza tiegħu għal sena kull darba, u li ma jinqabżux it-tmien snin totali jew sad-dħul fis-seħħ provviżorju jew definittiv ta’ ftehim ġdid, skont liema jiġi l-ewwel.</w:t>
      </w:r>
    </w:p>
    <w:p>
      <w:pPr>
        <w:pStyle w:val="Titrearticle"/>
        <w:rPr>
          <w:noProof/>
        </w:rPr>
      </w:pPr>
      <w:r>
        <w:rPr>
          <w:noProof/>
        </w:rPr>
        <w:lastRenderedPageBreak/>
        <w:t>L-Artikolu 2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2008/579/EC: Id-Deċiżjoni tal-Kunsill tas-16 ta’ Ġunju 2008 dwar l-iffirmar u l-konklużjoni f’isem il-Komunità Ewropea tal-Ftehim Internazzjonali tal-Kafè tal-2007 (ĠU L186 tal-15/07/2008, p.12).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Il-paragrafi 61 sa 64 tas-Sentenza tal-Qorti tal-Ġustizzja tas-7 ta’ Ottubru 2014 fil-Kawża C-399/12, Il-Ġermanja vs Il-Kunsill (ECLI:EU:C:2014:2258).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E62EB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008AC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23EEA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EEE25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B4666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77E84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A429C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8B05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8 13:53:2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624DA40-61AD-4C27-BE26-A89E6D4CAB2E"/>
    <w:docVar w:name="LW_COVERPAGE_TYPE" w:val="1"/>
    <w:docVar w:name="LW_CROSSREFERENCE" w:val="&lt;UNUSED&gt;"/>
    <w:docVar w:name="LW_DocType" w:val="COM"/>
    <w:docVar w:name="LW_EMISSION" w:val="25.9.2020"/>
    <w:docVar w:name="LW_EMISSION_ISODATE" w:val="2020-09-25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69"/>
    <w:docVar w:name="LW_REF.II.NEW.CP_YEAR" w:val="2020"/>
    <w:docVar w:name="LW_REF.INST.NEW" w:val="COM"/>
    <w:docVar w:name="LW_REF.INST.NEW_ADOPTED" w:val="final"/>
    <w:docVar w:name="LW_REF.INST.NEW_TEXT" w:val="(2020) 5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g\u295?andha tittie\u295?ed f\u8217?isem l-Unjoni Ewropea fil-Kunsill tal-Organizzazzjoni Internazzjonali tal-Kafè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1145</Words>
  <Characters>8210</Characters>
  <Application>Microsoft Office Word</Application>
  <DocSecurity>0</DocSecurity>
  <Lines>141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2020-08-20T09:42:00Z</dcterms:created>
  <dcterms:modified xsi:type="dcterms:W3CDTF">2020-09-18T11:53:00Z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