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0522B28-F0C0-4C57-BB69-6ED57EC27FBE" style="width:450.45pt;height:380.15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DŮVODOVÁ ZPRÁVA</w:t>
      </w:r>
    </w:p>
    <w:p>
      <w:pPr>
        <w:pStyle w:val="ManualHeading1"/>
        <w:rPr>
          <w:noProof/>
        </w:rPr>
      </w:pPr>
      <w:r>
        <w:rPr>
          <w:noProof/>
        </w:rPr>
        <w:t>1.</w:t>
      </w:r>
      <w:r>
        <w:rPr>
          <w:noProof/>
        </w:rPr>
        <w:tab/>
        <w:t>Předmět návrhu</w:t>
      </w:r>
    </w:p>
    <w:p>
      <w:pPr>
        <w:rPr>
          <w:noProof/>
        </w:rPr>
      </w:pPr>
      <w:r>
        <w:rPr>
          <w:noProof/>
        </w:rPr>
        <w:t>Tento návrh se týká rozhodnutí o postoji, který má být jménem Evropské unie zaujat v orgánu zřízeném Úmluvou na ochranu lososů v severním Atlantiku</w:t>
      </w:r>
      <w:r>
        <w:rPr>
          <w:rStyle w:val="FootnoteReference"/>
          <w:noProof/>
        </w:rPr>
        <w:footnoteReference w:id="1"/>
      </w:r>
      <w:r>
        <w:rPr>
          <w:noProof/>
        </w:rPr>
        <w:t xml:space="preserve"> (dále jen „úmluva NASCO“) ohledně přistoupení – a to samostatného během přechodného období – Spojeného království Velké Británie a Severního Irska (dále jen „Spojené království“) k uvedené úmluvě.</w:t>
      </w:r>
    </w:p>
    <w:p>
      <w:pPr>
        <w:pStyle w:val="ManualHeading1"/>
        <w:rPr>
          <w:noProof/>
        </w:rPr>
      </w:pPr>
      <w:r>
        <w:rPr>
          <w:noProof/>
        </w:rPr>
        <w:t>2.</w:t>
      </w:r>
      <w:r>
        <w:rPr>
          <w:noProof/>
        </w:rPr>
        <w:tab/>
        <w:t>Souvislosti návrhu</w:t>
      </w:r>
    </w:p>
    <w:p>
      <w:pPr>
        <w:rPr>
          <w:noProof/>
        </w:rPr>
      </w:pPr>
      <w:r>
        <w:rPr>
          <w:noProof/>
        </w:rPr>
        <w:t xml:space="preserve">Spojené království dne 29. března 2017 oznámilo Evropské radě svůj záměr vystoupit z Evropské unie podle článku 50 Smlouvy o Evropské unii. </w:t>
      </w:r>
    </w:p>
    <w:p>
      <w:pPr>
        <w:spacing w:before="0"/>
        <w:rPr>
          <w:noProof/>
        </w:rPr>
      </w:pPr>
      <w:r>
        <w:rPr>
          <w:noProof/>
        </w:rPr>
        <w:t>Unie a Spojené království sjednaly dohodu o vystoupení podle článku 50 Smlouvy o Evropské unii. Dohoda o vystoupení</w:t>
      </w:r>
      <w:r>
        <w:rPr>
          <w:rStyle w:val="FootnoteReference"/>
          <w:noProof/>
        </w:rPr>
        <w:footnoteReference w:id="2"/>
      </w:r>
      <w:r>
        <w:rPr>
          <w:noProof/>
        </w:rPr>
        <w:t xml:space="preserve"> vstoupila v platnost dne 1. února 2020 poté, co byla dne 17. října 2019 odsouhlasena společně s politickým prohlášením, které popisuje rámec budoucího partnerství mezi EU a Spojeným královstvím. </w:t>
      </w:r>
    </w:p>
    <w:p>
      <w:pPr>
        <w:spacing w:before="0"/>
        <w:rPr>
          <w:noProof/>
        </w:rPr>
      </w:pPr>
      <w:r>
        <w:rPr>
          <w:noProof/>
        </w:rPr>
        <w:t xml:space="preserve">Ustanovení čl. 127 odst. 1 dohody o vystoupení stanoví přechodné období, během kterého se bude právo Unie nadále používat na Spojené království a ve Spojeném království (dále jen „přechodné období“). Přechodné období skončí 31. prosince 2020. Ustanovení čl. 129 odst. 1 dohody o vystoupení stanoví, že Spojené království je během přechodného období vázáno povinnostmi vyplývajícími z mezinárodních dohod uzavřených Unií, členskými státy jednajícími jejím jménem nebo Unií a jejími členskými státy jednajícími společně. Ustanovení č. 129 odst. 3 dohody o vystoupení stanoví, že v souladu se zásadou loajální spolupráce se Spojené království musí během přechodného období zdržet všech kroků nebo iniciativ, které by pravděpodobně poškodily zájmy Unie, zejména v rámci jakýchkoli mezinárodních organizací, agentury, konference nebo fóra, jichž se Spojené království účastní samostatně. </w:t>
      </w:r>
    </w:p>
    <w:p>
      <w:pPr>
        <w:spacing w:before="0"/>
        <w:rPr>
          <w:noProof/>
        </w:rPr>
      </w:pPr>
      <w:r>
        <w:rPr>
          <w:noProof/>
        </w:rPr>
        <w:t xml:space="preserve">O těchto zvláštních ujednáních stanovených v dohodě o vystoupení informovala Unie své mezinárodní partnery. V dohodě se uvádí, že během přechodného období bude Spojené království pro účely mezinárodních dohod uzavřených Unií považováno za členský stát. </w:t>
      </w:r>
    </w:p>
    <w:p>
      <w:pPr>
        <w:spacing w:before="0"/>
        <w:rPr>
          <w:noProof/>
        </w:rPr>
      </w:pPr>
      <w:r>
        <w:rPr>
          <w:noProof/>
        </w:rPr>
        <w:t>Úmluva NASCO se v současnosti vztahuje na Spojené království v důsledku toho, že je Unie smluvní stranou této úmluvy. Tato situace skončí ke dni, kdy se na Spojené království přestane úmluva NASCO vztahovat jako na členský stát Unie.</w:t>
      </w:r>
    </w:p>
    <w:p>
      <w:pPr>
        <w:spacing w:before="0"/>
        <w:rPr>
          <w:noProof/>
        </w:rPr>
      </w:pPr>
      <w:r>
        <w:rPr>
          <w:noProof/>
        </w:rPr>
        <w:t xml:space="preserve">Základním cílem úmluvy NASCO je „prostřednictvím konzultací a spolupráce přispívat k zachování, obnovení, zvýšení a racionálnímu řízení populace lososů podléhajících této úmluvě s ohledem na dostupné vědecké poznatky“. Úmluva NASCO vstoupila v platnost dne 1. října 1983. Depozitářem úmluvy NASCO je Rada Evropské unie. </w:t>
      </w:r>
    </w:p>
    <w:p>
      <w:pPr>
        <w:spacing w:before="0"/>
        <w:rPr>
          <w:rFonts w:eastAsia="Calibri"/>
          <w:noProof/>
        </w:rPr>
      </w:pPr>
      <w:r>
        <w:rPr>
          <w:noProof/>
        </w:rPr>
        <w:t>V dopise ze dne 28. února 2019 Spojené království předložilo předsedovi rady NASCO žádost o schválení jeho přistoupení k úmluvě NASCO. Sekretariát NASCO o tom dne 11. března 2019 informoval všechny strany úmluvy, včetně Evropské komise. Aby bylo přistoupení Spojeného království považováno za platné, je v souladu s článkem 17 úmluvy NASCO nutné předchozí schválení radou NASCO.</w:t>
      </w:r>
    </w:p>
    <w:p>
      <w:pPr>
        <w:rPr>
          <w:rFonts w:eastAsia="Calibri"/>
          <w:noProof/>
        </w:rPr>
      </w:pPr>
      <w:r>
        <w:rPr>
          <w:noProof/>
        </w:rPr>
        <w:t xml:space="preserve">Spojené království objasnilo, že jeho žádost byla předložena v rámci pohotovostního plánování pro případ, že nebude existovat dohoda o vystoupení. Spojené království ve své </w:t>
      </w:r>
      <w:r>
        <w:rPr>
          <w:noProof/>
        </w:rPr>
        <w:lastRenderedPageBreak/>
        <w:t>žádosti uvádí, že „v případě, že dohoda o vystoupení bude podepsána, ratifikována a schválena, se Spojené království samo o sobě zdrží uložení své přístupové listiny za účelem členství v NASCO s účinkem od okamžiku jeho vystoupení z Evropské unie.“</w:t>
      </w:r>
    </w:p>
    <w:p>
      <w:pPr>
        <w:spacing w:before="0"/>
        <w:rPr>
          <w:noProof/>
        </w:rPr>
      </w:pPr>
      <w:r>
        <w:rPr>
          <w:noProof/>
        </w:rPr>
        <w:t>Dne 27. května 2019 Rada přijala rozhodnutí (EU) 2019/937</w:t>
      </w:r>
      <w:r>
        <w:rPr>
          <w:rStyle w:val="FootnoteReference"/>
          <w:noProof/>
        </w:rPr>
        <w:footnoteReference w:id="3"/>
      </w:r>
      <w:r>
        <w:rPr>
          <w:noProof/>
        </w:rPr>
        <w:t xml:space="preserve"> o postoji, který má být zaujat jménem Evropské unie v rámci úmluvy NASCO, pokud jde o žádost o přistoupení k uvedené úmluvě předloženou Spojeným královstvím. Toto rozhodnutí se k přistoupení Spojeného království k úmluvě NASCO vyjádřilo kladně, ale schválení mělo být uděleno od okamžiku, kdy se na Spojené království přestane vztahovat právo Unie.</w:t>
      </w:r>
    </w:p>
    <w:p>
      <w:pPr>
        <w:spacing w:before="0"/>
        <w:rPr>
          <w:noProof/>
        </w:rPr>
      </w:pPr>
      <w:r>
        <w:rPr>
          <w:noProof/>
        </w:rPr>
        <w:t>V souladu s čl. 129 odst. 4 dohody o vystoupení může Spojené království během přechodného období sjednat, podepsat a ratifikovat mezinárodní dohody, které samostatně uzavřelo v oblastech výlučné pravomoci Unie, jestliže tyto dohody nevstoupí v platnost nebo se nezačnou používat během přechodného období, pokud to Unie nepovolí. Rozhodnutí Rady 2020/135</w:t>
      </w:r>
      <w:r>
        <w:rPr>
          <w:rStyle w:val="FootnoteReference"/>
          <w:noProof/>
        </w:rPr>
        <w:footnoteReference w:id="4"/>
      </w:r>
      <w:r>
        <w:rPr>
          <w:noProof/>
        </w:rPr>
        <w:t xml:space="preserve"> stanoví podmínky a postup pro udělování takových povolení.</w:t>
      </w:r>
    </w:p>
    <w:p>
      <w:pPr>
        <w:rPr>
          <w:noProof/>
        </w:rPr>
      </w:pPr>
      <w:r>
        <w:rPr>
          <w:noProof/>
        </w:rPr>
        <w:t xml:space="preserve">Dopisem ze dne 3. dubna 2020 oznámilo Spojené království Evropské komisi svůj záměr vyjádřit souhlas s tím, aby bylo samostatně vázáno úmluvou NASCO. </w:t>
      </w:r>
    </w:p>
    <w:p>
      <w:pPr>
        <w:spacing w:before="0"/>
        <w:rPr>
          <w:rFonts w:eastAsia="Calibri"/>
          <w:i/>
          <w:noProof/>
        </w:rPr>
      </w:pPr>
      <w:r>
        <w:rPr>
          <w:noProof/>
        </w:rPr>
        <w:t xml:space="preserve">Dne 9. července 2020 obdržel sekretariát e-mail od Rady Evropské unie (depozitáře úmluvy NASCO), ke kterému byla připojena žádost Spojeného království o přistoupení k úmluvě NASCO a dopis předsedovi NASCO. Žádost i dopis byly rozeslány dne 24. července 2020. V dopise předsedovi se uvádí, že </w:t>
      </w:r>
      <w:r>
        <w:rPr>
          <w:i/>
          <w:noProof/>
        </w:rPr>
        <w:t>„Spojené království má v úmyslu přistoupit k úmluvě způsobem, který je v souladu s jeho závazky vyplývajícími z dohody o vystoupení [...]</w:t>
      </w:r>
      <w:r>
        <w:rPr>
          <w:noProof/>
        </w:rPr>
        <w:t>“.</w:t>
      </w:r>
    </w:p>
    <w:p>
      <w:pPr>
        <w:spacing w:before="0"/>
        <w:rPr>
          <w:rFonts w:eastAsia="Calibri"/>
          <w:noProof/>
        </w:rPr>
      </w:pPr>
      <w:r>
        <w:rPr>
          <w:noProof/>
        </w:rPr>
        <w:t>Prováděcí rozhodnutí Rady XXX</w:t>
      </w:r>
      <w:r>
        <w:rPr>
          <w:rStyle w:val="FootnoteReference"/>
          <w:rFonts w:eastAsia="Calibri"/>
          <w:noProof/>
          <w:lang w:eastAsia="en-GB"/>
        </w:rPr>
        <w:footnoteReference w:id="5"/>
      </w:r>
      <w:r>
        <w:rPr>
          <w:noProof/>
        </w:rPr>
        <w:t xml:space="preserve"> opravňuje Spojené království, aby vyjádřilo souhlas s tím, že bude samostatně vázáno úmluvou NASCO, neboť jsou splněny podmínky stanovené v čl. 3 odst. 1 rozhodnutí (EU) 2020/135. </w:t>
      </w:r>
    </w:p>
    <w:p>
      <w:pPr>
        <w:spacing w:before="0"/>
        <w:rPr>
          <w:noProof/>
        </w:rPr>
      </w:pPr>
    </w:p>
    <w:p>
      <w:pPr>
        <w:pStyle w:val="ManualHeading2"/>
        <w:rPr>
          <w:noProof/>
        </w:rPr>
      </w:pPr>
      <w:r>
        <w:rPr>
          <w:noProof/>
        </w:rPr>
        <w:t>2.1.</w:t>
      </w:r>
      <w:r>
        <w:rPr>
          <w:noProof/>
        </w:rPr>
        <w:tab/>
        <w:t>Organizace na ochranu lososů v severním Atlantiku</w:t>
      </w:r>
    </w:p>
    <w:p>
      <w:pPr>
        <w:spacing w:before="0"/>
        <w:rPr>
          <w:noProof/>
        </w:rPr>
      </w:pPr>
      <w:r>
        <w:rPr>
          <w:noProof/>
        </w:rPr>
        <w:t>Organizace na ochranu lososů v severním Atlantiku je mezinárodní organizace zřízená v rámci úmluvy NASCO. Byla zřízena s přímým zohledněním zvláštních ustanovení o populacích anadromních ryb uvedených v článku 66 Úmluvy Organizace spojených národů o mořském právu ze dne 10. prosince 1982 (dále jen „úmluva UNCLOS“)</w:t>
      </w:r>
      <w:r>
        <w:rPr>
          <w:rStyle w:val="FootnoteReference"/>
          <w:noProof/>
        </w:rPr>
        <w:footnoteReference w:id="6"/>
      </w:r>
      <w:r>
        <w:rPr>
          <w:noProof/>
        </w:rPr>
        <w:t xml:space="preserve">. </w:t>
      </w:r>
    </w:p>
    <w:p>
      <w:pPr>
        <w:spacing w:before="0"/>
        <w:rPr>
          <w:noProof/>
        </w:rPr>
      </w:pPr>
      <w:r>
        <w:rPr>
          <w:noProof/>
        </w:rPr>
        <w:t xml:space="preserve">Úmluva se vztahuje na populace volně žijícího lososa, které migrují mimo oblasti spadající pod rybářskou jurisdikci pobřežních států Atlantského oceánu severně od 36° severní zeměpisné šířky po celé délce jejich migračního pásma. </w:t>
      </w:r>
    </w:p>
    <w:p>
      <w:pPr>
        <w:spacing w:before="0"/>
        <w:rPr>
          <w:noProof/>
        </w:rPr>
      </w:pPr>
      <w:r>
        <w:rPr>
          <w:noProof/>
        </w:rPr>
        <w:t xml:space="preserve">NASCO je proto odpovědná za řízení rybolovu volně žijícího lososa v moři v celém severním Atlantiku. Upravuje rovněž otázky týkající se ochrany populací volně žijícího lososa. V širších souvislostech NASCO rovněž zvažuje další opatření platná pro vody, které se </w:t>
      </w:r>
      <w:r>
        <w:rPr>
          <w:noProof/>
        </w:rPr>
        <w:lastRenderedPageBreak/>
        <w:t xml:space="preserve">nacházejí v jurisdikci smluvních stran, jejichž cílem je zajistit přežití volně žijícího lososa obecného. </w:t>
      </w:r>
    </w:p>
    <w:p>
      <w:pPr>
        <w:spacing w:before="0"/>
        <w:rPr>
          <w:noProof/>
        </w:rPr>
      </w:pPr>
      <w:r>
        <w:rPr>
          <w:noProof/>
        </w:rPr>
        <w:t>NASCO má právní subjektivitu a ve vztazích k dalším mezinárodním organizacím a na územích smluvních stran má způsobilost k právům a právním úkonům, která je nezbytná k výkonu jejích funkcí a k dosažení jejích cílů.</w:t>
      </w:r>
    </w:p>
    <w:p>
      <w:pPr>
        <w:pStyle w:val="ManualHeading2"/>
        <w:rPr>
          <w:noProof/>
        </w:rPr>
      </w:pPr>
      <w:r>
        <w:rPr>
          <w:noProof/>
        </w:rPr>
        <w:t>2.2.</w:t>
      </w:r>
      <w:r>
        <w:rPr>
          <w:noProof/>
        </w:rPr>
        <w:tab/>
        <w:t>NASCO</w:t>
      </w:r>
    </w:p>
    <w:p>
      <w:pPr>
        <w:spacing w:before="0"/>
        <w:rPr>
          <w:noProof/>
        </w:rPr>
      </w:pPr>
      <w:r>
        <w:rPr>
          <w:noProof/>
        </w:rPr>
        <w:t>Organizaci NASCO tvoří rada, tři regionální komise (Komise pro Severní Ameriku, Komise pro severovýchodní Atlantik a Komise pro západní Grónsko) a sekretariát. Rada sestává ze zástupců ze všech smluvních stran úmluvy: Kanada, Dánsko (s ohledem na Faerské ostrovy a Grónsko), Evropská unie, Norsko, Ruská federace, Spojené státy americké. Francie (s ohledem na St. Pierre a Miquelon) se zasedání NASCO účastní jako pozorovatel.</w:t>
      </w:r>
    </w:p>
    <w:p>
      <w:pPr>
        <w:spacing w:before="0"/>
        <w:rPr>
          <w:noProof/>
        </w:rPr>
      </w:pPr>
      <w:r>
        <w:rPr>
          <w:noProof/>
        </w:rPr>
        <w:t xml:space="preserve">Evropská unie je smluvní stranou úmluvy NASCO, protože její předmět spadá do oblasti působnosti společné rybářské politiky, v níž má Unie výlučnou pravomoc. Úmluva NASCO se na členské státy vztahuje podle práva Unie. </w:t>
      </w:r>
    </w:p>
    <w:p>
      <w:pPr>
        <w:spacing w:before="0"/>
        <w:rPr>
          <w:noProof/>
        </w:rPr>
      </w:pPr>
      <w:r>
        <w:rPr>
          <w:noProof/>
        </w:rPr>
        <w:t>Evropská unie je řádným členem Komise pro severovýchodní Atlantik i Komise pro západní Grónsko. V Komisi pro Severní Ameriku má Evropská unie právo předkládat návrhy regulativních opatření ohledně populací volně žijícího lososa pocházejícího z území Unie a hlasovat o těchto návrzích. Pokud jde o projednávání těchto návrhů, považuje se Unie za tímto účelem za člena této komise.</w:t>
      </w:r>
    </w:p>
    <w:p>
      <w:pPr>
        <w:pStyle w:val="ManualHeading2"/>
        <w:rPr>
          <w:noProof/>
        </w:rPr>
      </w:pPr>
      <w:r>
        <w:rPr>
          <w:noProof/>
        </w:rPr>
        <w:t>2.3.</w:t>
      </w:r>
      <w:r>
        <w:rPr>
          <w:noProof/>
        </w:rPr>
        <w:tab/>
        <w:t>Zamýšlený akt NASCO</w:t>
      </w:r>
    </w:p>
    <w:p>
      <w:pPr>
        <w:spacing w:before="0"/>
        <w:rPr>
          <w:noProof/>
        </w:rPr>
      </w:pPr>
      <w:r>
        <w:rPr>
          <w:noProof/>
        </w:rPr>
        <w:t xml:space="preserve">Úmluva NASCO je otevřena k přistoupení na základě schválení rady NASCO pro jakýkoli stát, do jehož jurisdikce spadá rybolov v severním Atlantiku nebo je státem původu populací lososa. </w:t>
      </w:r>
    </w:p>
    <w:p>
      <w:pPr>
        <w:rPr>
          <w:rFonts w:eastAsia="Calibri"/>
          <w:noProof/>
        </w:rPr>
      </w:pPr>
      <w:r>
        <w:rPr>
          <w:noProof/>
        </w:rPr>
        <w:t xml:space="preserve">V dopise ze dne 28. února 2019 Spojené království předložilo předsedovi rady NASCO žádost o schválení jeho přistoupení k úmluvě NASCO. Sekretariát NASCO o této žádosti dne 11. března 2019 informoval všechny strany úmluvy, včetně Evropské komise. Aby bylo přistoupení Spojeného království považováno za platné, je podle článku 17 úmluvy NASCO nutné předchozí schválení radou NASCO.  </w:t>
      </w:r>
    </w:p>
    <w:p>
      <w:pPr>
        <w:spacing w:before="0"/>
        <w:rPr>
          <w:noProof/>
        </w:rPr>
      </w:pPr>
      <w:r>
        <w:rPr>
          <w:noProof/>
        </w:rPr>
        <w:t xml:space="preserve">Rozhodnutí rady NASCO se přijímají tříčtvrtinovou většinou hlasů přítomných členů a hlasuje se pro nebo proti. Hlasuje se, pouze pokud jsou přítomny nejméně dvě třetiny členů rady. </w:t>
      </w:r>
    </w:p>
    <w:p>
      <w:pPr>
        <w:spacing w:before="0"/>
        <w:rPr>
          <w:noProof/>
        </w:rPr>
      </w:pPr>
      <w:r>
        <w:rPr>
          <w:noProof/>
        </w:rPr>
        <w:t xml:space="preserve">Schvalovací nebo přístupové listiny se ukládají u depozitáře. Pro každou smluvní stranu, která k úmluvě NASCO přistoupí po uložení náležitých ratifikačních, schvalovacích nebo přístupových listin, vstupuje úmluva v platnost dnem uložení přístupových listin. </w:t>
      </w:r>
    </w:p>
    <w:p>
      <w:pPr>
        <w:pStyle w:val="ManualHeading1"/>
        <w:rPr>
          <w:noProof/>
        </w:rPr>
      </w:pPr>
      <w:r>
        <w:rPr>
          <w:noProof/>
        </w:rPr>
        <w:t>3.</w:t>
      </w:r>
      <w:r>
        <w:rPr>
          <w:noProof/>
        </w:rPr>
        <w:tab/>
        <w:t>Postoj, který má být zaujat jménem Unie</w:t>
      </w:r>
    </w:p>
    <w:p>
      <w:pPr>
        <w:rPr>
          <w:rFonts w:eastAsia="Calibri"/>
          <w:noProof/>
        </w:rPr>
      </w:pPr>
      <w:r>
        <w:rPr>
          <w:noProof/>
        </w:rPr>
        <w:t xml:space="preserve">Účelem tohoto rozhodnutí Rady je umožnit Komisi, aby jménem Unie schválila přistoupení Spojeného království k úmluvě NASCO. </w:t>
      </w:r>
    </w:p>
    <w:p>
      <w:pPr>
        <w:rPr>
          <w:noProof/>
        </w:rPr>
      </w:pPr>
      <w:r>
        <w:rPr>
          <w:noProof/>
        </w:rPr>
        <w:t>Základním cílem společné rybářské politiky, jak je stanoveno v nařízení Evropského parlamentu a Rady (EU) č. 1380/2013</w:t>
      </w:r>
      <w:r>
        <w:rPr>
          <w:rStyle w:val="FootnoteReference"/>
          <w:noProof/>
        </w:rPr>
        <w:footnoteReference w:id="7"/>
      </w:r>
      <w:r>
        <w:rPr>
          <w:noProof/>
        </w:rPr>
        <w:t>, je „</w:t>
      </w:r>
      <w:r>
        <w:rPr>
          <w:i/>
          <w:noProof/>
        </w:rPr>
        <w:t xml:space="preserve">zajistit, aby rybolovné činnosti byly environmentálně, hospodářsky a sociálně udržitelné, byly řízeny v souladu s cílem dosáhnout přínosů v hospodářské a sociální oblasti a v oblasti zaměstnanosti a obnovit a zachovat rybí </w:t>
      </w:r>
      <w:r>
        <w:rPr>
          <w:i/>
          <w:noProof/>
        </w:rPr>
        <w:lastRenderedPageBreak/>
        <w:t>populace nad úrovněmi, které mohou poskytnout maximální udržitelný výnos, a přispívaly k dostupnosti dodávek potravin</w:t>
      </w:r>
      <w:r>
        <w:rPr>
          <w:noProof/>
        </w:rPr>
        <w:t xml:space="preserve">“. </w:t>
      </w:r>
    </w:p>
    <w:p>
      <w:pPr>
        <w:rPr>
          <w:noProof/>
        </w:rPr>
      </w:pPr>
      <w:r>
        <w:rPr>
          <w:noProof/>
        </w:rPr>
        <w:t>Je v zájmu Unie, aby Spojené království spolupracovalo na řízení populací lososa zcela v souladu s ustanoveními úmluvy UNCLOS, s Dohodou OSN o provedení ustanovení Úmluvy Organizace spojených národů o mořském právu ze dne 10. prosince 1982 o zachování a řízení tažných populací ryb a vysoce stěhovavých rybích populací ze dne 4. srpna 1995</w:t>
      </w:r>
      <w:r>
        <w:rPr>
          <w:rStyle w:val="FootnoteReference"/>
          <w:noProof/>
        </w:rPr>
        <w:footnoteReference w:id="8"/>
      </w:r>
      <w:r>
        <w:rPr>
          <w:noProof/>
        </w:rPr>
        <w:t xml:space="preserve"> („UNFSA“) nebo s jakoukoli jinou mezinárodní dohodou nebo normou podle mezinárodního práva. </w:t>
      </w:r>
    </w:p>
    <w:p>
      <w:pPr>
        <w:spacing w:before="0" w:after="0"/>
        <w:rPr>
          <w:rFonts w:eastAsia="Times New Roman"/>
          <w:noProof/>
          <w:szCs w:val="24"/>
        </w:rPr>
      </w:pPr>
      <w:r>
        <w:rPr>
          <w:noProof/>
        </w:rPr>
        <w:t>Podle článku 66 úmluvy UNCLOS mají členské státy, v jejichž řekách mají původ anadromní druhy, primární zájem na těchto druzích a odpovědnost za ně. Stát původu anadromních druhů zajistí jejich zachovávání přijetím vhodných regulačních opatření pro rybolov ve všech vodách od vnějších hranic své výlučné ekonomické zóny směrem k pevnině. V případech, kde se anadromní druhy stěhují do vod nebo vodami od vnějších hranic výlučné ekonomické zóny jiného státu, než je stát původu, směrem k pevnině, bude takový stát za účelem zachovávání těchto druhů a hospodaření s nimi spolupracovat se státem původu.</w:t>
      </w:r>
    </w:p>
    <w:p>
      <w:pPr>
        <w:rPr>
          <w:noProof/>
        </w:rPr>
      </w:pPr>
      <w:r>
        <w:rPr>
          <w:noProof/>
        </w:rPr>
        <w:t>Stát původu anadromních druhů a jiné státy, které loví tyto druhy, se dohodnou na opatřeních pro provádění ustanovení článku 66 úmluvy UNCLOS. Takováto spolupráce může být navázána v rámci regionálních organizací pro řízení rybolovu.</w:t>
      </w:r>
    </w:p>
    <w:p>
      <w:pPr>
        <w:rPr>
          <w:noProof/>
        </w:rPr>
      </w:pPr>
      <w:r>
        <w:rPr>
          <w:noProof/>
        </w:rPr>
        <w:t xml:space="preserve">Spojené království jako stát původu a jako stát vykonávající rybářskou jurisdikci má legitimní zájmy v oblasti úmluvy NASCO vzhledem k tomu, že vody ve výlučné ekonomické zóně Spojeného království a přilehlé oblasti volného moře spadají do oblasti působnosti úmluvy NASCO. </w:t>
      </w:r>
    </w:p>
    <w:p>
      <w:pPr>
        <w:rPr>
          <w:rFonts w:eastAsia="Times New Roman"/>
          <w:noProof/>
          <w:szCs w:val="24"/>
        </w:rPr>
      </w:pPr>
      <w:r>
        <w:rPr>
          <w:noProof/>
        </w:rPr>
        <w:t>Přistoupení Spojeného království k úmluvě NASCO umožní Spojenému království spolupracovat na opatřeních pro řízení populace lososa obecného a opatřeních pro její zachování s náležitým ohledem na práva, zájmy a povinnosti jiných zemí a Evropské unie a zajistit, aby rybolovné činnosti nevedly k neudržitelnému využívání populací.</w:t>
      </w:r>
    </w:p>
    <w:p>
      <w:pPr>
        <w:rPr>
          <w:rFonts w:eastAsia="Calibri"/>
          <w:noProof/>
        </w:rPr>
      </w:pPr>
      <w:r>
        <w:rPr>
          <w:noProof/>
        </w:rPr>
        <w:t xml:space="preserve">S ohledem na legitimní rybolovné zájmy Spojeného království v oblasti úmluvy NASCO, povinnost Spojeného království spolupracovat na řízení rybolovu a nutnost zajistit závaznou povahu rozhodnutí NASCO po přistoupení Spojeného království Komise doporučuje schválení žádosti Spojeného království.  </w:t>
      </w:r>
    </w:p>
    <w:p>
      <w:pPr>
        <w:rPr>
          <w:rFonts w:eastAsia="Calibri"/>
          <w:noProof/>
        </w:rPr>
      </w:pPr>
      <w:r>
        <w:rPr>
          <w:noProof/>
        </w:rPr>
        <w:t xml:space="preserve">Od okamžiku, kdy se na Spojené království přestane uplatňovat právo Unie, navrhuje se, aby byla Komise oprávněna informovat předsedu rady NASCO o kladném postoji Unie k přistoupení Spojeného království a hlasovat v tomto duchu v radě NASCO při hlasování o členství Spojeného království. </w:t>
      </w:r>
    </w:p>
    <w:p>
      <w:pPr>
        <w:spacing w:before="0"/>
        <w:rPr>
          <w:rFonts w:eastAsia="Calibri"/>
          <w:noProof/>
        </w:rPr>
      </w:pPr>
      <w:r>
        <w:rPr>
          <w:noProof/>
        </w:rPr>
        <w:t xml:space="preserve">Je vhodné zrušit rozhodnutí (EU) 2019/937, aby Unie mohla přistoupení schválit před koncem přechodného období. </w:t>
      </w:r>
    </w:p>
    <w:p>
      <w:pPr>
        <w:pStyle w:val="ManualHeading1"/>
        <w:rPr>
          <w:noProof/>
        </w:rPr>
      </w:pPr>
      <w:r>
        <w:rPr>
          <w:noProof/>
        </w:rPr>
        <w:t>4.</w:t>
      </w:r>
      <w:r>
        <w:rPr>
          <w:noProof/>
        </w:rPr>
        <w:tab/>
        <w:t>Právní základ</w:t>
      </w:r>
    </w:p>
    <w:p>
      <w:pPr>
        <w:pStyle w:val="ManualHeading2"/>
        <w:rPr>
          <w:noProof/>
        </w:rPr>
      </w:pPr>
      <w:r>
        <w:rPr>
          <w:noProof/>
        </w:rPr>
        <w:t>4.1.</w:t>
      </w:r>
      <w:r>
        <w:rPr>
          <w:noProof/>
        </w:rPr>
        <w:tab/>
        <w:t>Procesněprávní základ</w:t>
      </w:r>
    </w:p>
    <w:p>
      <w:pPr>
        <w:pStyle w:val="ManualHeading3"/>
        <w:rPr>
          <w:noProof/>
        </w:rPr>
      </w:pPr>
      <w:r>
        <w:rPr>
          <w:noProof/>
        </w:rPr>
        <w:t>4.1.1.</w:t>
      </w:r>
      <w:r>
        <w:rPr>
          <w:noProof/>
        </w:rPr>
        <w:tab/>
        <w:t>Zásady</w:t>
      </w:r>
    </w:p>
    <w:p>
      <w:pPr>
        <w:rPr>
          <w:noProof/>
        </w:rPr>
      </w:pPr>
      <w:r>
        <w:rPr>
          <w:noProof/>
        </w:rPr>
        <w:t>Ustanovení čl. 218 odst. 9 Smlouvy o fungování Evropské unie (SFEU) zavádí rozhodnutí, jimiž se stanoví „</w:t>
      </w:r>
      <w:r>
        <w:rPr>
          <w:i/>
          <w:iCs/>
          <w:noProof/>
        </w:rPr>
        <w:t xml:space="preserve">postoje, které mají být jménem Unie zaujaty v orgánu zřízeném dohodou, </w:t>
      </w:r>
      <w:r>
        <w:rPr>
          <w:i/>
          <w:iCs/>
          <w:noProof/>
        </w:rPr>
        <w:lastRenderedPageBreak/>
        <w:t>má-li tento orgán přijímat akty s právními účinky, s výjimkou aktů, které doplňují nebo pozměňují institucionální rámec dohody</w:t>
      </w:r>
      <w:r>
        <w:rPr>
          <w:noProof/>
        </w:rPr>
        <w:t>“.</w:t>
      </w:r>
    </w:p>
    <w:p>
      <w:pPr>
        <w:rPr>
          <w:noProof/>
        </w:rPr>
      </w:pPr>
      <w:r>
        <w:rPr>
          <w:noProof/>
        </w:rPr>
        <w:t>Pojem „</w:t>
      </w:r>
      <w:r>
        <w:rPr>
          <w:i/>
          <w:iCs/>
          <w:noProof/>
        </w:rPr>
        <w:t>akty s právními účinky</w:t>
      </w:r>
      <w:r>
        <w:rPr>
          <w:noProof/>
        </w:rPr>
        <w:t>“ zahrnuje akty, které mají právní účinky na základě pravidel mezinárodního práva. Tento pojem zahrnuje rovněž nástroje, jež podle mezinárodního práva nemají závazný účinek, ale „</w:t>
      </w:r>
      <w:r>
        <w:rPr>
          <w:i/>
          <w:iCs/>
          <w:noProof/>
        </w:rPr>
        <w:t>mohou rozhodujícím způsobem ovlivnit obsah právní úpravy přijaté zákonodárcem Unie</w:t>
      </w:r>
      <w:r>
        <w:rPr>
          <w:noProof/>
        </w:rPr>
        <w:t>“</w:t>
      </w:r>
      <w:r>
        <w:rPr>
          <w:rStyle w:val="FootnoteReference"/>
          <w:noProof/>
        </w:rPr>
        <w:footnoteReference w:id="9"/>
      </w:r>
      <w:r>
        <w:rPr>
          <w:noProof/>
        </w:rPr>
        <w:t>.</w:t>
      </w:r>
    </w:p>
    <w:p>
      <w:pPr>
        <w:pStyle w:val="ManualHeading3"/>
        <w:rPr>
          <w:noProof/>
        </w:rPr>
      </w:pPr>
      <w:r>
        <w:rPr>
          <w:noProof/>
        </w:rPr>
        <w:t>4.1.2.</w:t>
      </w:r>
      <w:r>
        <w:rPr>
          <w:noProof/>
        </w:rPr>
        <w:tab/>
        <w:t>Použití na stávající případ</w:t>
      </w:r>
    </w:p>
    <w:p>
      <w:pPr>
        <w:spacing w:before="0"/>
        <w:rPr>
          <w:noProof/>
        </w:rPr>
      </w:pPr>
      <w:r>
        <w:rPr>
          <w:noProof/>
        </w:rPr>
        <w:t xml:space="preserve">Úmluva NASCO je otevřena k přistoupení na základě schválení rady NASCO pro jakýkoli stát, do jehož jurisdikce spadá rybolov v severním Atlantiku nebo je státem původu populací lososa. </w:t>
      </w:r>
    </w:p>
    <w:p>
      <w:pPr>
        <w:spacing w:before="0"/>
        <w:rPr>
          <w:noProof/>
        </w:rPr>
      </w:pPr>
      <w:r>
        <w:rPr>
          <w:noProof/>
        </w:rPr>
        <w:t xml:space="preserve">Rozhodnutí rady NASCO se přijímají tříčtvrtinovou většinou hlasů přítomných členů a hlasuje se pro nebo proti. Hlasuje se, pouze pokud jsou přítomny nejméně dvě třetiny členů rady. </w:t>
      </w:r>
    </w:p>
    <w:p>
      <w:pPr>
        <w:rPr>
          <w:rFonts w:eastAsia="Calibri"/>
          <w:noProof/>
        </w:rPr>
      </w:pPr>
      <w:r>
        <w:rPr>
          <w:noProof/>
        </w:rPr>
        <w:t xml:space="preserve">Přistoupení se uskutečňuje uložením listiny o přistoupení u depozitáře a nabývá účinku dnem jejího přijetí. </w:t>
      </w:r>
    </w:p>
    <w:p>
      <w:pPr>
        <w:rPr>
          <w:rFonts w:eastAsia="Calibri"/>
          <w:noProof/>
        </w:rPr>
      </w:pPr>
      <w:r>
        <w:rPr>
          <w:noProof/>
        </w:rPr>
        <w:t>Depozitář informuje všechny signatáře a všechny přistupující strany o ukládaných přijímacích listinách a listinách o přistoupení a oznámí signatářům den a strany, pro které tato úmluva vstupuje v platnost.</w:t>
      </w:r>
    </w:p>
    <w:p>
      <w:pPr>
        <w:rPr>
          <w:noProof/>
        </w:rPr>
      </w:pPr>
      <w:r>
        <w:rPr>
          <w:noProof/>
        </w:rPr>
        <w:t xml:space="preserve">Přistoupení Spojeného království, jakmile bude účinné, bude závazné podle mezinárodního práva v souladu s čl. 17 odst. 3 úmluvy NASCO a může rozhodujícím způsobem ovlivnit obsah právních předpisů EU. </w:t>
      </w:r>
    </w:p>
    <w:p>
      <w:pPr>
        <w:rPr>
          <w:noProof/>
        </w:rPr>
      </w:pPr>
      <w:r>
        <w:rPr>
          <w:noProof/>
        </w:rPr>
        <w:t>Zamýšlený akt nedoplňuje ani nepozměňuje institucionální rámec úmluvy NASCO. Procesněprávním základem navrhovaného rozhodnutí je tudíž čl. 218 odst. 9 SFEU.</w:t>
      </w:r>
    </w:p>
    <w:p>
      <w:pPr>
        <w:pStyle w:val="ManualHeading2"/>
        <w:rPr>
          <w:noProof/>
        </w:rPr>
      </w:pPr>
      <w:r>
        <w:rPr>
          <w:noProof/>
        </w:rPr>
        <w:t>4.2.</w:t>
      </w:r>
      <w:r>
        <w:rPr>
          <w:noProof/>
        </w:rPr>
        <w:tab/>
        <w:t>Hmotněprávní základ</w:t>
      </w:r>
    </w:p>
    <w:p>
      <w:pPr>
        <w:pStyle w:val="ManualHeading3"/>
        <w:rPr>
          <w:noProof/>
        </w:rPr>
      </w:pPr>
      <w:r>
        <w:rPr>
          <w:noProof/>
        </w:rPr>
        <w:t>4.2.1.</w:t>
      </w:r>
      <w:r>
        <w:rPr>
          <w:noProof/>
        </w:rPr>
        <w:tab/>
        <w:t>Zásady</w:t>
      </w:r>
    </w:p>
    <w:p>
      <w:pPr>
        <w:rPr>
          <w:noProof/>
        </w:rPr>
      </w:pPr>
      <w:r>
        <w:rPr>
          <w:noProof/>
        </w:rPr>
        <w:t>Hmotněprávní základ rozhodnutí podle čl. 218 odst. 9 SFEU závisí v první řadě na cíli a obsahu aktu, ohledně něhož se postoj jménem Unie zaujímá. Má‑li akt více účelů nebo složek a lze-li jeden z těchto účelů nebo složek identifikovat jako hlavní, zatímco ostatní účely či složky jsou pouze vedlejší, musí být rozhodnutí přijaté na základě čl. 218 odst. 9 SFEU založeno na jediném hmotněprávním základě, a sice na tom, který si žádá hlavní nebo převažující účel či složka.</w:t>
      </w:r>
    </w:p>
    <w:p>
      <w:pPr>
        <w:pStyle w:val="ManualHeading3"/>
        <w:rPr>
          <w:noProof/>
        </w:rPr>
      </w:pPr>
      <w:r>
        <w:rPr>
          <w:noProof/>
        </w:rPr>
        <w:t>4.2.2.</w:t>
      </w:r>
      <w:r>
        <w:rPr>
          <w:noProof/>
        </w:rPr>
        <w:tab/>
        <w:t>Použití na stávající případ</w:t>
      </w:r>
    </w:p>
    <w:p>
      <w:pPr>
        <w:rPr>
          <w:noProof/>
        </w:rPr>
      </w:pPr>
      <w:r>
        <w:rPr>
          <w:noProof/>
        </w:rPr>
        <w:t>Hlavní cíl a obsah zamýšleného aktu se týkají společné rybářské politiky.</w:t>
      </w:r>
    </w:p>
    <w:p>
      <w:pPr>
        <w:rPr>
          <w:noProof/>
        </w:rPr>
      </w:pPr>
      <w:r>
        <w:rPr>
          <w:noProof/>
        </w:rPr>
        <w:t>Hmotněprávním základem navrhovaného rozhodnutí je tudíž článek 43 SFEU.</w:t>
      </w:r>
    </w:p>
    <w:p>
      <w:pPr>
        <w:pStyle w:val="ManualHeading2"/>
        <w:rPr>
          <w:noProof/>
        </w:rPr>
      </w:pPr>
      <w:r>
        <w:rPr>
          <w:noProof/>
        </w:rPr>
        <w:t>4.3.</w:t>
      </w:r>
      <w:r>
        <w:rPr>
          <w:noProof/>
        </w:rPr>
        <w:tab/>
        <w:t>Závěr</w:t>
      </w:r>
    </w:p>
    <w:p>
      <w:pPr>
        <w:rPr>
          <w:noProof/>
        </w:rPr>
      </w:pPr>
      <w:r>
        <w:rPr>
          <w:noProof/>
        </w:rPr>
        <w:t>Právním základem navrhovaného rozhodnutí by měl být článek 43 ve spojení s čl. 218 odst. 9 SFEU.</w:t>
      </w:r>
    </w:p>
    <w:p>
      <w:pPr>
        <w:rPr>
          <w:noProof/>
        </w:rPr>
        <w:sectPr>
          <w:footerReference w:type="default" r:id="rId10"/>
          <w:footerReference w:type="first" r:id="rId11"/>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2020/0282 (NLE)</w:t>
      </w:r>
    </w:p>
    <w:p>
      <w:pPr>
        <w:pStyle w:val="Statut"/>
        <w:rPr>
          <w:noProof/>
        </w:rPr>
      </w:pPr>
      <w:r>
        <w:rPr>
          <w:noProof/>
        </w:rPr>
        <w:t>Návrh</w:t>
      </w:r>
    </w:p>
    <w:p>
      <w:pPr>
        <w:pStyle w:val="Typedudocument"/>
        <w:rPr>
          <w:noProof/>
        </w:rPr>
      </w:pPr>
      <w:r>
        <w:rPr>
          <w:noProof/>
        </w:rPr>
        <w:t>ROZHODNUTÍ RADY</w:t>
      </w:r>
    </w:p>
    <w:p>
      <w:pPr>
        <w:pStyle w:val="Titreobjet"/>
        <w:rPr>
          <w:noProof/>
        </w:rPr>
      </w:pPr>
      <w:r>
        <w:rPr>
          <w:noProof/>
        </w:rPr>
        <w:t xml:space="preserve">o postoji, který má být zaujat jménem Evropské unie v rámci Úmluvy na ochranu lososů v severním Atlantiku, pokud jde o žádost o přistoupení k uvedené úmluvě, kterou předložilo Spojené království, a o zrušení rozhodnutí (EU) 2019/937 </w:t>
      </w:r>
      <w:r>
        <w:rPr>
          <w:noProof/>
        </w:rPr>
        <w:br/>
      </w:r>
    </w:p>
    <w:p>
      <w:pPr>
        <w:pStyle w:val="Institutionquiagit"/>
        <w:rPr>
          <w:noProof/>
        </w:rPr>
      </w:pPr>
      <w:r>
        <w:rPr>
          <w:noProof/>
        </w:rPr>
        <w:t>RADA EVROPSKÉ UNIE,</w:t>
      </w:r>
    </w:p>
    <w:p>
      <w:pPr>
        <w:rPr>
          <w:noProof/>
        </w:rPr>
      </w:pPr>
      <w:r>
        <w:rPr>
          <w:noProof/>
        </w:rPr>
        <w:t>s ohledem na Smlouvu o fungování Evropské unie, a zejména na článek 43 ve spojení s čl. 218 odst. 9 této smlouvy,</w:t>
      </w:r>
    </w:p>
    <w:p>
      <w:pPr>
        <w:rPr>
          <w:noProof/>
        </w:rPr>
      </w:pPr>
      <w:r>
        <w:rPr>
          <w:noProof/>
        </w:rPr>
        <w:t>s ohledem na návrh Evropské komise,</w:t>
      </w:r>
    </w:p>
    <w:p>
      <w:pPr>
        <w:rPr>
          <w:noProof/>
        </w:rPr>
      </w:pPr>
      <w:r>
        <w:rPr>
          <w:noProof/>
        </w:rPr>
        <w:t>vzhledem k těmto důvodům:</w:t>
      </w:r>
    </w:p>
    <w:p>
      <w:pPr>
        <w:pStyle w:val="ManualConsidrant"/>
        <w:rPr>
          <w:noProof/>
        </w:rPr>
      </w:pPr>
      <w:r>
        <w:t>(1)</w:t>
      </w:r>
      <w:r>
        <w:tab/>
      </w:r>
      <w:r>
        <w:rPr>
          <w:noProof/>
        </w:rPr>
        <w:t>Úmluva na ochranu lososů v severním Atlantiku</w:t>
      </w:r>
      <w:r>
        <w:rPr>
          <w:rStyle w:val="FootnoteReference"/>
          <w:noProof/>
        </w:rPr>
        <w:footnoteReference w:id="10"/>
      </w:r>
      <w:r>
        <w:rPr>
          <w:noProof/>
        </w:rPr>
        <w:t xml:space="preserve"> (dále jen „úmluva NASCO“) byla schválena rozhodnutím Rady 82/886/EHS</w:t>
      </w:r>
      <w:r>
        <w:rPr>
          <w:rStyle w:val="FootnoteReference"/>
          <w:noProof/>
        </w:rPr>
        <w:footnoteReference w:id="11"/>
      </w:r>
      <w:r>
        <w:rPr>
          <w:noProof/>
        </w:rPr>
        <w:t xml:space="preserve"> a vstoupila v platnost dne 1. října 1983. </w:t>
      </w:r>
    </w:p>
    <w:p>
      <w:pPr>
        <w:pStyle w:val="ManualConsidrant"/>
        <w:rPr>
          <w:noProof/>
        </w:rPr>
      </w:pPr>
      <w:r>
        <w:t>(2)</w:t>
      </w:r>
      <w:r>
        <w:tab/>
      </w:r>
      <w:r>
        <w:rPr>
          <w:noProof/>
        </w:rPr>
        <w:t>Úmluva NASCO se v současnosti vztahuje na Spojené království v důsledku toho, že je smluvní stranou této úmluvy Unie.</w:t>
      </w:r>
    </w:p>
    <w:p>
      <w:pPr>
        <w:pStyle w:val="ManualConsidrant"/>
        <w:rPr>
          <w:noProof/>
        </w:rPr>
      </w:pPr>
      <w:r>
        <w:t>(3)</w:t>
      </w:r>
      <w:r>
        <w:tab/>
      </w:r>
      <w:r>
        <w:rPr>
          <w:noProof/>
        </w:rPr>
        <w:t>Podle čl. 17 odst. 3 úmluvy NASCO je uvedená úmluva otevřena k přistoupení na základě schválení rady Organizace na zachování lososa v severním Atlantském oceánu zřízené úmluvou NASCO pro jakýkoli stát, do jehož jurisdikce spadá rybolov v severním Atlantiku nebo je státem původu populací lososa.</w:t>
      </w:r>
    </w:p>
    <w:p>
      <w:pPr>
        <w:pStyle w:val="ManualConsidrant"/>
        <w:rPr>
          <w:noProof/>
        </w:rPr>
      </w:pPr>
      <w:r>
        <w:t>(4)</w:t>
      </w:r>
      <w:r>
        <w:tab/>
      </w:r>
      <w:r>
        <w:rPr>
          <w:noProof/>
        </w:rPr>
        <w:t>Dne 27. května 2019 Rada přijala rozhodnutí (EU) 2019/937</w:t>
      </w:r>
      <w:r>
        <w:rPr>
          <w:rStyle w:val="FootnoteReference"/>
          <w:noProof/>
        </w:rPr>
        <w:footnoteReference w:id="12"/>
      </w:r>
      <w:r>
        <w:rPr>
          <w:noProof/>
        </w:rPr>
        <w:t xml:space="preserve"> o postoji, který má být zaujat jménem Evropské unie v rámci úmluvy NASCO, pokud jde o žádost Spojeného království o přistoupení k úmluvě. Toto rozhodnutí se k přistoupení Spojeného království k úmluvě NASCO vyjádřilo kladně, ale schválení mělo být uděleno od okamžiku, kdy se na Spojené království přestane vztahovat právo Unie.</w:t>
      </w:r>
    </w:p>
    <w:p>
      <w:pPr>
        <w:pStyle w:val="ManualConsidrant"/>
        <w:rPr>
          <w:noProof/>
        </w:rPr>
      </w:pPr>
      <w:r>
        <w:t>(5)</w:t>
      </w:r>
      <w:r>
        <w:tab/>
      </w:r>
      <w:r>
        <w:rPr>
          <w:noProof/>
        </w:rPr>
        <w:t>V souladu s čl. 129 odst. 4 Dohody o vystoupení Spojeného království Velké Británie a Severního Irska z Evropské unie a Evropského společenství pro atomovou energii může Spojené království během přechodného období sjednat, podepsat a ratifikovat mezinárodní dohody, které samostatně uzavřelo v oblastech výlučné pravomoci Unie, jestliže tyto dohody nevstoupí v platnost nebo se nezačnou používat během přechodného období, pokud to Unie nepovolí. Rozhodnutí Rady (EU) 2020/135</w:t>
      </w:r>
      <w:r>
        <w:rPr>
          <w:rStyle w:val="FootnoteReference"/>
          <w:noProof/>
        </w:rPr>
        <w:footnoteReference w:id="13"/>
      </w:r>
      <w:r>
        <w:rPr>
          <w:noProof/>
        </w:rPr>
        <w:t xml:space="preserve"> stanoví podmínky a postup pro udělování takových povolení.</w:t>
      </w:r>
    </w:p>
    <w:p>
      <w:pPr>
        <w:pStyle w:val="ManualConsidrant"/>
        <w:rPr>
          <w:noProof/>
        </w:rPr>
      </w:pPr>
      <w:r>
        <w:lastRenderedPageBreak/>
        <w:t>(6)</w:t>
      </w:r>
      <w:r>
        <w:tab/>
      </w:r>
      <w:r>
        <w:rPr>
          <w:noProof/>
        </w:rPr>
        <w:t>Dopisem ze dne 3. dubna 2020 oznámilo Spojené království Evropské komisi svůj záměr vyjádřit souhlas s tím, aby bylo během přechodného období samostatně vázáno úmluvou NASCO.</w:t>
      </w:r>
    </w:p>
    <w:p>
      <w:pPr>
        <w:pStyle w:val="ManualConsidrant"/>
        <w:rPr>
          <w:noProof/>
        </w:rPr>
      </w:pPr>
      <w:r>
        <w:t>(7)</w:t>
      </w:r>
      <w:r>
        <w:tab/>
      </w:r>
      <w:r>
        <w:rPr>
          <w:noProof/>
        </w:rPr>
        <w:t>Prováděcí rozhodnutí Rady (EU) 2020/XXX</w:t>
      </w:r>
      <w:r>
        <w:rPr>
          <w:rStyle w:val="FootnoteReference"/>
          <w:noProof/>
        </w:rPr>
        <w:footnoteReference w:id="14"/>
      </w:r>
      <w:r>
        <w:rPr>
          <w:noProof/>
        </w:rPr>
        <w:t xml:space="preserve"> opravňuje Spojené království, aby vyjádřilo souhlas s tím, že bude samostatně vázáno úmluvou NASCO, neboť jsou splněny podmínky stanovené v čl. 3 odst. 1 rozhodnutí (EU) 2020/135.</w:t>
      </w:r>
    </w:p>
    <w:p>
      <w:pPr>
        <w:pStyle w:val="ManualConsidrant"/>
        <w:rPr>
          <w:noProof/>
        </w:rPr>
      </w:pPr>
      <w:r>
        <w:t>(8)</w:t>
      </w:r>
      <w:r>
        <w:tab/>
      </w:r>
      <w:r>
        <w:rPr>
          <w:noProof/>
        </w:rPr>
        <w:t>Podle článku 66 Úmluvy Organizace spojených národů o mořském právu („UNCLOS“)</w:t>
      </w:r>
      <w:r>
        <w:rPr>
          <w:rStyle w:val="FootnoteReference"/>
          <w:noProof/>
        </w:rPr>
        <w:footnoteReference w:id="15"/>
      </w:r>
      <w:r>
        <w:rPr>
          <w:noProof/>
        </w:rPr>
        <w:t xml:space="preserve"> mají státy, v jejichž řekách mají původ anadromní druhy, hlavní primární zájem na těchto druzích a odpovědnost za ně. Stát původu anadromních druhů zajistí jejich zachovávání přijetím vhodných regulačních opatření pro rybolov ve všech vodách od vnějších hranic své výlučné ekonomické zóny směrem k pevnině. V případech, kde se anadromní druhy stěhují do vod nebo vodami od vnějších hranic výlučné ekonomické zóny jiného státu, než je stát původu, směrem k pevnině, bude tento stát za účelem zachovávání těchto druhů a hospodaření s nimi spolupracovat se státem původu. </w:t>
      </w:r>
    </w:p>
    <w:p>
      <w:pPr>
        <w:pStyle w:val="ManualConsidrant"/>
        <w:rPr>
          <w:noProof/>
        </w:rPr>
      </w:pPr>
      <w:r>
        <w:t>(9)</w:t>
      </w:r>
      <w:r>
        <w:tab/>
      </w:r>
      <w:r>
        <w:rPr>
          <w:noProof/>
        </w:rPr>
        <w:t>Aby nedocházelo k neudržitelnému rybolovu, je v zájmu Unie, aby Spojené království spolupracovalo na řízení populací lososa zcela v souladu s ustanoveními úmluvy UNCLOS, s Dohodou OSN o provedení ustanovení Úmluvy Organizace spojených národů o mořském právu ze dne 10. prosince 1982 o zachování a řízení tažných populací ryb a vysoce stěhovavých rybích populací ze dne 4. srpna 1995 („UNFSA“)</w:t>
      </w:r>
      <w:r>
        <w:rPr>
          <w:rStyle w:val="FootnoteReference"/>
          <w:noProof/>
        </w:rPr>
        <w:footnoteReference w:id="16"/>
      </w:r>
      <w:r>
        <w:rPr>
          <w:noProof/>
        </w:rPr>
        <w:t xml:space="preserve"> nebo s jakoukoli jinou mezinárodní dohodou nebo normou podle mezinárodního práva. </w:t>
      </w:r>
    </w:p>
    <w:p>
      <w:pPr>
        <w:pStyle w:val="ManualConsidrant"/>
        <w:rPr>
          <w:noProof/>
        </w:rPr>
      </w:pPr>
      <w:r>
        <w:t>(10)</w:t>
      </w:r>
      <w:r>
        <w:tab/>
      </w:r>
      <w:r>
        <w:rPr>
          <w:noProof/>
        </w:rPr>
        <w:t>Jak je uvedeno v článku 66 úmluvy UNCLOS, stát původu anadromních druhů a jiné státy, které loví tyto druhy, se dohodnou na opatřeních pro účely provádění ustanovení uvedeného článku. Takováto spolupráce může být navázána v rámci regionálních organizací pro řízení rybolovu.</w:t>
      </w:r>
    </w:p>
    <w:p>
      <w:pPr>
        <w:pStyle w:val="ManualConsidrant"/>
        <w:rPr>
          <w:noProof/>
        </w:rPr>
      </w:pPr>
      <w:r>
        <w:t>(11)</w:t>
      </w:r>
      <w:r>
        <w:tab/>
      </w:r>
      <w:r>
        <w:rPr>
          <w:noProof/>
        </w:rPr>
        <w:t>Přistoupení Spojeného království k úmluvě NASCO umožní Spojenému království spolupracovat na nezbytných opatřeních v oblasti zachování a řízení s náležitým ohledem na práva, zájmy a povinnosti jiných zemí a Unie a zajistit, aby byly rybolovné činnosti prováděny způsobem, jehož výsledkem bude udržitelné využívání dotčených populací lososa.</w:t>
      </w:r>
    </w:p>
    <w:p>
      <w:pPr>
        <w:pStyle w:val="ManualConsidrant"/>
        <w:rPr>
          <w:noProof/>
        </w:rPr>
      </w:pPr>
      <w:r>
        <w:t>(12)</w:t>
      </w:r>
      <w:r>
        <w:tab/>
      </w:r>
      <w:r>
        <w:rPr>
          <w:noProof/>
        </w:rPr>
        <w:t>Přistoupení Spojeného království ještě před uplynutím přechodného období umožní Spojenému království, aby plně uplatnilo povinnosti vyplývající z úmluvy UNCLOS, pokud jde o opatření pro zachování a řízení, která nabývají účinku okamžikem, kdy skončí přechodné období a právo Unie se na ně přestane vztahovat. Je proto v zájmu Unie schválit žádost Spojeného království o přistoupení k úmluvě NASCO.</w:t>
      </w:r>
    </w:p>
    <w:p>
      <w:pPr>
        <w:pStyle w:val="ManualConsidrant"/>
        <w:rPr>
          <w:noProof/>
        </w:rPr>
      </w:pPr>
      <w:r>
        <w:t>(13)</w:t>
      </w:r>
      <w:r>
        <w:tab/>
      </w:r>
      <w:r>
        <w:rPr>
          <w:noProof/>
        </w:rPr>
        <w:t xml:space="preserve">V zájmu jasnosti a právní srozumitelnosti by rozhodnutí (EU) 2019/937 mělo být zrušeno,  </w:t>
      </w:r>
    </w:p>
    <w:p>
      <w:pPr>
        <w:pStyle w:val="Formuledadoption"/>
        <w:rPr>
          <w:noProof/>
        </w:rPr>
      </w:pPr>
      <w:r>
        <w:rPr>
          <w:noProof/>
        </w:rPr>
        <w:lastRenderedPageBreak/>
        <w:t>PŘIJALA TOTO ROZHODNUTÍ:</w:t>
      </w:r>
    </w:p>
    <w:p>
      <w:pPr>
        <w:pStyle w:val="Titrearticle"/>
        <w:rPr>
          <w:noProof/>
        </w:rPr>
      </w:pPr>
      <w:r>
        <w:rPr>
          <w:noProof/>
        </w:rPr>
        <w:t>Článek 1</w:t>
      </w:r>
    </w:p>
    <w:p>
      <w:pPr>
        <w:pStyle w:val="ManualNumPar1"/>
        <w:rPr>
          <w:noProof/>
        </w:rPr>
      </w:pPr>
      <w:r>
        <w:t>1.</w:t>
      </w:r>
      <w:r>
        <w:tab/>
      </w:r>
      <w:r>
        <w:rPr>
          <w:noProof/>
        </w:rPr>
        <w:t xml:space="preserve">Postojem, který má být jménem Unie zaujat v radě Organizace na ochranu lososů v severním Atlantiku („rada NASCO“), zřízené Úmluvou na ochranu lososů v severním Atlantiku („úmluva NASCO“), je schválení žádosti Spojeného království o přistoupení k uvedené úmluvě. </w:t>
      </w:r>
    </w:p>
    <w:p>
      <w:pPr>
        <w:pStyle w:val="ManualNumPar1"/>
        <w:rPr>
          <w:noProof/>
        </w:rPr>
      </w:pPr>
      <w:r>
        <w:t>2.</w:t>
      </w:r>
      <w:r>
        <w:tab/>
      </w:r>
      <w:r>
        <w:rPr>
          <w:noProof/>
        </w:rPr>
        <w:t xml:space="preserve">Komise je zmocněna hlasovat v radě NASCO o přistoupení Spojeného království k úmluvě NASCO a o členství Spojeného království v Komisi pro západní Grónsko a v Komisi pro severovýchodní Atlantik. </w:t>
      </w:r>
    </w:p>
    <w:p>
      <w:pPr>
        <w:pStyle w:val="Titrearticle"/>
        <w:rPr>
          <w:noProof/>
        </w:rPr>
      </w:pPr>
      <w:r>
        <w:rPr>
          <w:noProof/>
        </w:rPr>
        <w:t>Článek 2</w:t>
      </w:r>
    </w:p>
    <w:p>
      <w:pPr>
        <w:rPr>
          <w:noProof/>
        </w:rPr>
      </w:pPr>
      <w:r>
        <w:rPr>
          <w:noProof/>
        </w:rPr>
        <w:t xml:space="preserve">Rozhodnutí (EU) 2019/937 se zrušuje. </w:t>
      </w:r>
    </w:p>
    <w:p>
      <w:pPr>
        <w:pStyle w:val="Titrearticle"/>
        <w:rPr>
          <w:noProof/>
        </w:rPr>
      </w:pPr>
      <w:r>
        <w:rPr>
          <w:noProof/>
        </w:rPr>
        <w:t>Článek 3</w:t>
      </w:r>
    </w:p>
    <w:p>
      <w:pPr>
        <w:rPr>
          <w:noProof/>
        </w:rPr>
      </w:pPr>
      <w:r>
        <w:rPr>
          <w:noProof/>
        </w:rPr>
        <w:t>Toto rozhodnutí je určeno Komisi.</w:t>
      </w:r>
    </w:p>
    <w:p>
      <w:pPr>
        <w:pStyle w:val="Fait"/>
        <w:rPr>
          <w:noProof/>
        </w:rPr>
      </w:pPr>
      <w:r>
        <w:t>V Bruselu dne</w:t>
      </w:r>
    </w:p>
    <w:p>
      <w:pPr>
        <w:pStyle w:val="Institutionquisigne"/>
        <w:rPr>
          <w:noProof/>
        </w:rPr>
      </w:pPr>
      <w:r>
        <w:rPr>
          <w:noProof/>
        </w:rPr>
        <w:tab/>
        <w:t>Za Radu</w:t>
      </w:r>
    </w:p>
    <w:p>
      <w:pPr>
        <w:pStyle w:val="Personnequisigne"/>
        <w:rPr>
          <w:noProof/>
        </w:rPr>
      </w:pPr>
      <w:r>
        <w:rPr>
          <w:noProof/>
        </w:rPr>
        <w:tab/>
        <w:t>předseda/předsedkyně</w:t>
      </w:r>
    </w:p>
    <w:sectPr>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Pr>
        <w:noProof/>
      </w:rPr>
      <w:t>8</w:t>
    </w:r>
    <w:r>
      <w:fldChar w:fldCharType="end"/>
    </w:r>
    <w:r>
      <w:tab/>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r>
      <w:r>
        <w:rPr>
          <w:rStyle w:val="Emphasis"/>
        </w:rPr>
        <w:t xml:space="preserve">Úř. věst. L 378, 31.12.1982, s. 24. </w:t>
      </w:r>
    </w:p>
  </w:footnote>
  <w:footnote w:id="2">
    <w:p>
      <w:pPr>
        <w:pStyle w:val="FootnoteText"/>
      </w:pPr>
      <w:r>
        <w:rPr>
          <w:rStyle w:val="FootnoteReference"/>
        </w:rPr>
        <w:footnoteRef/>
      </w:r>
      <w:r>
        <w:tab/>
        <w:t>Dohoda o vystoupení Spojeného království Velké Británie a Severního Irska z Evropské unie a Evropského společenství pro atomovou energii (Úř. věst. C 384I, 12.11.2019, s. 1).</w:t>
      </w:r>
    </w:p>
  </w:footnote>
  <w:footnote w:id="3">
    <w:p>
      <w:pPr>
        <w:pStyle w:val="FootnoteText"/>
      </w:pPr>
      <w:r>
        <w:rPr>
          <w:rStyle w:val="FootnoteReference"/>
        </w:rPr>
        <w:footnoteRef/>
      </w:r>
      <w:r>
        <w:tab/>
        <w:t xml:space="preserve">Rozhodnutí Rady (EU) 2019/937 ze dne 27. května 2019 o postoji, který má být zaujat jménem Evropské unie v rámci Úmluvy na ochranu lososů v severním Atlantiku, pokud jde o žádost o přistoupení k uvedené úmluvě, kterou předložilo Spojené království </w:t>
      </w:r>
      <w:r>
        <w:rPr>
          <w:rStyle w:val="Emphasis"/>
        </w:rPr>
        <w:t>(Úř. věst. L 149, 7.6.2019, s. 61.)</w:t>
      </w:r>
    </w:p>
  </w:footnote>
  <w:footnote w:id="4">
    <w:p>
      <w:pPr>
        <w:pStyle w:val="FootnoteText"/>
      </w:pPr>
      <w:r>
        <w:rPr>
          <w:rStyle w:val="FootnoteReference"/>
        </w:rPr>
        <w:footnoteRef/>
      </w:r>
      <w:r>
        <w:tab/>
        <w:t>Rozhodnutí Rady (EU) 2020/135 ze dne 30. ledna 2020 o uzavření Dohody o vystoupení Spojeného království Velké Británie a Severního Irska z Evropské unie a Evropského společenství pro atomovou energii (Úř. věst. L 29, 31.1.2020, s. 1).</w:t>
      </w:r>
    </w:p>
  </w:footnote>
  <w:footnote w:id="5">
    <w:p>
      <w:pPr>
        <w:pStyle w:val="FootnoteText"/>
      </w:pPr>
      <w:r>
        <w:rPr>
          <w:rStyle w:val="FootnoteReference"/>
        </w:rPr>
        <w:footnoteRef/>
      </w:r>
      <w:r>
        <w:tab/>
        <w:t>Prováděcí rozhodnutí Rady (EU) 2020/XXX ze dne [datum] o oprávnění Spojeného království k vyjádření souhlasu s tím, že bude samostatně vázáno některými mezinárodními dohodami, které vstoupí v platnost nebo se použijí během přechodného období v oblasti společné rybářské politiky Unie (Úř. věst. L xxx, xxx, s. xxx).</w:t>
      </w:r>
    </w:p>
  </w:footnote>
  <w:footnote w:id="6">
    <w:p>
      <w:pPr>
        <w:pStyle w:val="FootnoteText"/>
      </w:pPr>
      <w:r>
        <w:rPr>
          <w:rStyle w:val="FootnoteReference"/>
        </w:rPr>
        <w:footnoteRef/>
      </w:r>
      <w:r>
        <w:tab/>
        <w:t>Úmluva Organizace spojených národů o mořském právu (Úř. věst. L 179, 23.6.1998, s. 3).</w:t>
      </w:r>
    </w:p>
  </w:footnote>
  <w:footnote w:id="7">
    <w:p>
      <w:pPr>
        <w:pStyle w:val="FootnoteText"/>
      </w:pPr>
      <w:r>
        <w:rPr>
          <w:rStyle w:val="FootnoteReference"/>
        </w:rPr>
        <w:footnoteRef/>
      </w:r>
      <w:r>
        <w:tab/>
      </w:r>
      <w:r>
        <w:rPr>
          <w:rStyle w:val="Emphasis"/>
        </w:rPr>
        <w:t>Úř. věst. L 354, 28.12.2013, s. 22.</w:t>
      </w:r>
    </w:p>
  </w:footnote>
  <w:footnote w:id="8">
    <w:p>
      <w:pPr>
        <w:pStyle w:val="FootnoteText"/>
      </w:pPr>
      <w:r>
        <w:rPr>
          <w:rStyle w:val="FootnoteReference"/>
        </w:rPr>
        <w:footnoteRef/>
      </w:r>
      <w:r>
        <w:tab/>
        <w:t>Dohoda o provedení ustanovení Úmluvy Organizace spojených národů o mořském právu ze dne 10. prosince 1982 o zachování a řízení tažných populací ryb a vysoce stěhovavých rybích populací – Prohlášení o pravomoci Evropského společenství – Interpretační prohlášení (Úř. věst. L 189, 3.7.1998, s. 17).</w:t>
      </w:r>
    </w:p>
  </w:footnote>
  <w:footnote w:id="9">
    <w:p>
      <w:pPr>
        <w:pStyle w:val="FootnoteText"/>
      </w:pPr>
      <w:r>
        <w:rPr>
          <w:rStyle w:val="FootnoteReference"/>
        </w:rPr>
        <w:footnoteRef/>
      </w:r>
      <w:r>
        <w:tab/>
        <w:t xml:space="preserve">Rozsudek Soudního dvora ze dne 7. října 2014, Německo v. Rada, C-399/12, ECLI:EU:C:2014:2258, body 61 až 64. </w:t>
      </w:r>
    </w:p>
  </w:footnote>
  <w:footnote w:id="10">
    <w:p>
      <w:pPr>
        <w:pStyle w:val="FootnoteText"/>
      </w:pPr>
      <w:r>
        <w:rPr>
          <w:rStyle w:val="FootnoteReference"/>
        </w:rPr>
        <w:footnoteRef/>
      </w:r>
      <w:r>
        <w:tab/>
        <w:t>Úř. věst. L 378, 31.12.1982, s. 25.</w:t>
      </w:r>
    </w:p>
  </w:footnote>
  <w:footnote w:id="11">
    <w:p>
      <w:pPr>
        <w:pStyle w:val="FootnoteText"/>
      </w:pPr>
      <w:r>
        <w:rPr>
          <w:rStyle w:val="FootnoteReference"/>
        </w:rPr>
        <w:footnoteRef/>
      </w:r>
      <w:r>
        <w:tab/>
        <w:t>Rozhodnutí Rady 82/886/EHS ze dne 13. prosince 1982 o uzavření Úmluvy na ochranu lososů v severním Atlantiku (Úř. věst. L 378, 31.12.1982, s. 24).</w:t>
      </w:r>
      <w:r>
        <w:rPr>
          <w:i/>
          <w:iCs/>
        </w:rPr>
        <w:t xml:space="preserve"> </w:t>
      </w:r>
    </w:p>
  </w:footnote>
  <w:footnote w:id="12">
    <w:p>
      <w:pPr>
        <w:pStyle w:val="FootnoteText"/>
      </w:pPr>
      <w:r>
        <w:rPr>
          <w:rStyle w:val="FootnoteReference"/>
        </w:rPr>
        <w:footnoteRef/>
      </w:r>
      <w:r>
        <w:tab/>
        <w:t xml:space="preserve">Rozhodnutí Rady (EU) 2019/937 ze dne 27. května 2019 o postoji, který má být zaujat jménem Evropské unie v rámci Úmluvy na ochranu lososů v severním Atlantiku, pokud jde o žádost o přistoupení k uvedené úmluvě, kterou předložilo Spojené království </w:t>
      </w:r>
      <w:r>
        <w:rPr>
          <w:rStyle w:val="Emphasis"/>
        </w:rPr>
        <w:t>(Úř. věst. L 149, 7.6.2019, s. 61.)</w:t>
      </w:r>
    </w:p>
  </w:footnote>
  <w:footnote w:id="13">
    <w:p>
      <w:pPr>
        <w:pStyle w:val="FootnoteText"/>
      </w:pPr>
      <w:r>
        <w:rPr>
          <w:rStyle w:val="FootnoteReference"/>
        </w:rPr>
        <w:footnoteRef/>
      </w:r>
      <w:r>
        <w:tab/>
        <w:t>Rozhodnutí Rady (EU) 2020/135 ze dne 30. ledna 2020 o uzavření Dohody o vystoupení Spojeného království Velké Británie a Severního Irska z Evropské unie a Evropského společenství pro atomovou energii (Úř. věst. L 29, 31.1.2020, s. 1).</w:t>
      </w:r>
    </w:p>
  </w:footnote>
  <w:footnote w:id="14">
    <w:p>
      <w:pPr>
        <w:pStyle w:val="FootnoteText"/>
      </w:pPr>
      <w:r>
        <w:rPr>
          <w:rStyle w:val="FootnoteReference"/>
        </w:rPr>
        <w:footnoteRef/>
      </w:r>
      <w:r>
        <w:tab/>
        <w:t>Prováděcí rozhodnutí Rady (EU) 2020/XXX ze dne [datum] o oprávnění Spojeného království k vyjádření souhlasu s tím, že bude samostatně vázáno některými mezinárodními dohodami, které vstoupí v platnost nebo se použijí během přechodného období v oblasti společné rybářské politiky Unie (Úř. věst. L xxx, xxx, s. xxx).</w:t>
      </w:r>
    </w:p>
  </w:footnote>
  <w:footnote w:id="15">
    <w:p>
      <w:pPr>
        <w:pStyle w:val="FootnoteText"/>
      </w:pPr>
      <w:r>
        <w:rPr>
          <w:rStyle w:val="FootnoteReference"/>
        </w:rPr>
        <w:footnoteRef/>
      </w:r>
      <w:r>
        <w:tab/>
        <w:t>Úř. věst. L 179, 23.6.1998, s. 3.</w:t>
      </w:r>
    </w:p>
  </w:footnote>
  <w:footnote w:id="16">
    <w:p>
      <w:pPr>
        <w:pStyle w:val="FootnoteText"/>
      </w:pPr>
      <w:r>
        <w:rPr>
          <w:rStyle w:val="FootnoteReference"/>
        </w:rPr>
        <w:footnoteRef/>
      </w:r>
      <w:r>
        <w:tab/>
        <w:t>Úř. věst. L 189, 3.7.1998, s.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368159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E0AFA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FA5091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5AF5F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4C2A666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DA600D7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DCE4D852"/>
    <w:lvl w:ilvl="0">
      <w:start w:val="1"/>
      <w:numFmt w:val="decimal"/>
      <w:pStyle w:val="ListNumber"/>
      <w:lvlText w:val="%1."/>
      <w:lvlJc w:val="left"/>
      <w:pPr>
        <w:tabs>
          <w:tab w:val="num" w:pos="360"/>
        </w:tabs>
        <w:ind w:left="360" w:hanging="360"/>
      </w:pPr>
    </w:lvl>
  </w:abstractNum>
  <w:abstractNum w:abstractNumId="7">
    <w:nsid w:val="FFFFFF89"/>
    <w:multiLevelType w:val="singleLevel"/>
    <w:tmpl w:val="1DB029A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21"/>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3"/>
  </w:num>
  <w:num w:numId="9">
    <w:abstractNumId w:val="6"/>
  </w:num>
  <w:num w:numId="10">
    <w:abstractNumId w:val="2"/>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9-23 13:13:28"/>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40522B28-F0C0-4C57-BB69-6ED57EC27FBE"/>
    <w:docVar w:name="LW_COVERPAGE_TYPE" w:val="1"/>
    <w:docVar w:name="LW_CROSSREFERENCE" w:val="&lt;UNUSED&gt;"/>
    <w:docVar w:name="LW_DocType" w:val="COM"/>
    <w:docVar w:name="LW_EMISSION" w:val="28.9.2020"/>
    <w:docVar w:name="LW_EMISSION_ISODATE" w:val="2020-09-28"/>
    <w:docVar w:name="LW_EMISSION_LOCATION" w:val="BRX"/>
    <w:docVar w:name="LW_EMISSION_PREFIX" w:val="V Bruselu dn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CS"/>
    <w:docVar w:name="LW_LEVEL_OF_SENSITIVITY" w:val="Standard treatment"/>
    <w:docVar w:name="LW_NOM.INST" w:val="EVROPSKÁ KOMISE"/>
    <w:docVar w:name="LW_NOM.INST_JOINTDOC" w:val="&lt;EMPTY&gt;"/>
    <w:docVar w:name="LW_PART_NBR" w:val="1"/>
    <w:docVar w:name="LW_PART_NBR_TOTAL" w:val="1"/>
    <w:docVar w:name="LW_REF.II.NEW.CP" w:val="NLE"/>
    <w:docVar w:name="LW_REF.II.NEW.CP_NUMBER" w:val="0282"/>
    <w:docVar w:name="LW_REF.II.NEW.CP_YEAR" w:val="2020"/>
    <w:docVar w:name="LW_REF.INST.NEW" w:val="COM"/>
    <w:docVar w:name="LW_REF.INST.NEW_ADOPTED" w:val="final"/>
    <w:docVar w:name="LW_REF.INST.NEW_TEXT" w:val="(2020) 6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Návrh"/>
    <w:docVar w:name="LW_SUPERTITRE" w:val="&lt;UNUSED&gt;"/>
    <w:docVar w:name="LW_TITRE.OBJ.CP" w:val="o postoji, který má být zaujat jménem Evropské unie v rámci Úmluvy na ochranu losos\u367? v severním Atlantiku, pokud jde o \u382?ádost o p\u345?istoupení k uvedené úmluv\u283?, kterou p\u345?edlo\u382?ilo Spojené království, a o zru\u353?ení rozhodnutí (EU) 2019/937 _x000b_"/>
    <w:docVar w:name="LW_TYPE.DOC.CP" w:val="ROZHODNUTÍ RADY"/>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Number">
    <w:name w:val="List Number"/>
    <w:basedOn w:val="Normal"/>
    <w:uiPriority w:val="99"/>
    <w:semiHidden/>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cs-CZ"/>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cs-CZ"/>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cs-CZ"/>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cs-CZ"/>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9</Pages>
  <Words>2843</Words>
  <Characters>16408</Characters>
  <Application>Microsoft Office Word</Application>
  <DocSecurity>0</DocSecurity>
  <Lines>287</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2020-09-22T05:25:00Z</dcterms:created>
  <dcterms:modified xsi:type="dcterms:W3CDTF">2020-09-23T11:13:00Z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